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开平市</w:t>
      </w:r>
      <w:r>
        <w:rPr>
          <w:rFonts w:hint="eastAsia" w:ascii="方正小标宋简体" w:hAnsi="方正小标宋简体" w:eastAsia="方正小标宋简体" w:cs="方正小标宋简体"/>
          <w:sz w:val="84"/>
          <w:szCs w:val="84"/>
          <w:lang w:eastAsia="zh-CN"/>
        </w:rPr>
        <w:t>环境保护</w:t>
      </w:r>
      <w:r>
        <w:rPr>
          <w:rFonts w:hint="eastAsia" w:ascii="方正小标宋简体" w:hAnsi="方正小标宋简体" w:eastAsia="方正小标宋简体" w:cs="方正小标宋简体"/>
          <w:sz w:val="84"/>
          <w:szCs w:val="84"/>
        </w:rPr>
        <w:t>局</w:t>
      </w:r>
      <w:r>
        <w:rPr>
          <w:rFonts w:hint="eastAsia" w:ascii="方正小标宋简体" w:hAnsi="方正小标宋简体" w:eastAsia="方正小标宋简体" w:cs="方正小标宋简体"/>
          <w:sz w:val="84"/>
          <w:szCs w:val="84"/>
          <w:lang w:val="en-US" w:eastAsia="zh-CN"/>
        </w:rPr>
        <w:t xml:space="preserve">  </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目 录</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2016年</w:t>
      </w:r>
      <w:r>
        <w:rPr>
          <w:rFonts w:hint="eastAsia" w:ascii="黑体" w:hAnsi="黑体" w:eastAsia="黑体" w:cs="黑体"/>
          <w:sz w:val="32"/>
          <w:szCs w:val="32"/>
        </w:rPr>
        <w:t>开平市</w:t>
      </w:r>
      <w:r>
        <w:rPr>
          <w:rFonts w:hint="eastAsia" w:ascii="黑体" w:hAnsi="黑体" w:eastAsia="黑体" w:cs="黑体"/>
          <w:sz w:val="32"/>
          <w:szCs w:val="32"/>
          <w:lang w:eastAsia="zh-CN"/>
        </w:rPr>
        <w:t>环境保护</w:t>
      </w:r>
      <w:r>
        <w:rPr>
          <w:rFonts w:hint="eastAsia" w:ascii="黑体" w:hAnsi="黑体" w:eastAsia="黑体" w:cs="黑体"/>
          <w:sz w:val="32"/>
          <w:szCs w:val="32"/>
        </w:rPr>
        <w:t>局概况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 xml:space="preserve"> 2016</w:t>
      </w:r>
      <w:r>
        <w:rPr>
          <w:rFonts w:hint="eastAsia" w:ascii="黑体" w:hAnsi="黑体" w:eastAsia="黑体" w:cs="黑体"/>
          <w:sz w:val="32"/>
          <w:szCs w:val="32"/>
        </w:rPr>
        <w:t>年</w:t>
      </w:r>
      <w:r>
        <w:rPr>
          <w:rFonts w:hint="eastAsia" w:ascii="黑体" w:hAnsi="黑体" w:eastAsia="黑体" w:cs="黑体"/>
          <w:sz w:val="32"/>
          <w:szCs w:val="32"/>
          <w:lang w:eastAsia="zh-CN"/>
        </w:rPr>
        <w:t>开平市环境保护局</w:t>
      </w:r>
      <w:r>
        <w:rPr>
          <w:rFonts w:hint="eastAsia" w:ascii="黑体" w:hAnsi="黑体" w:eastAsia="黑体" w:cs="黑体"/>
          <w:sz w:val="32"/>
          <w:szCs w:val="32"/>
        </w:rPr>
        <w:t>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2016</w:t>
      </w:r>
      <w:r>
        <w:rPr>
          <w:rFonts w:hint="eastAsia" w:ascii="黑体" w:hAnsi="黑体" w:eastAsia="黑体" w:cs="黑体"/>
          <w:sz w:val="32"/>
          <w:szCs w:val="32"/>
        </w:rPr>
        <w:t>年</w:t>
      </w:r>
      <w:r>
        <w:rPr>
          <w:rFonts w:hint="eastAsia" w:ascii="黑体" w:hAnsi="黑体" w:eastAsia="黑体" w:cs="黑体"/>
          <w:sz w:val="32"/>
          <w:szCs w:val="32"/>
          <w:lang w:eastAsia="zh-CN"/>
        </w:rPr>
        <w:t>开平市环境保护局</w:t>
      </w:r>
      <w:r>
        <w:rPr>
          <w:rFonts w:hint="eastAsia" w:ascii="黑体" w:hAnsi="黑体" w:eastAsia="黑体" w:cs="黑体"/>
          <w:sz w:val="32"/>
          <w:szCs w:val="32"/>
        </w:rPr>
        <w:t>部门预算情况说明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开平市</w:t>
      </w:r>
      <w:r>
        <w:rPr>
          <w:rFonts w:hint="eastAsia" w:ascii="方正小标宋简体" w:hAnsi="方正小标宋简体" w:eastAsia="方正小标宋简体" w:cs="方正小标宋简体"/>
          <w:sz w:val="44"/>
          <w:szCs w:val="44"/>
          <w:lang w:eastAsia="zh-CN"/>
        </w:rPr>
        <w:t>环境保护</w:t>
      </w:r>
      <w:r>
        <w:rPr>
          <w:rFonts w:hint="eastAsia" w:ascii="方正小标宋简体" w:hAnsi="方正小标宋简体" w:eastAsia="方正小标宋简体" w:cs="方正小标宋简体"/>
          <w:sz w:val="44"/>
          <w:szCs w:val="44"/>
        </w:rPr>
        <w:t>局概况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宋体" w:eastAsia="仿宋_GB2312"/>
          <w:bCs/>
          <w:sz w:val="32"/>
          <w:szCs w:val="32"/>
        </w:rPr>
        <w:t>开平市环境保护局是主管全市环境保护工作的职能部门。主要职能是贯彻执行国家和省有关环境保护的方针政策和法律法规，监督实施环境保护标准，组织编制环境功能区划，拟订全市环境保护规划，组织拟订并监督实施重点区域、流域污染防治规划和饮用水水源地环境保护规划。负责大气、水体、土壤、噪声、固体废物、辐射、有毒化学品以及机动车等污染防治的监督管理。组织实施排污申报登记、排污许可证、排污收费、环境影响评价、“三同时”等环境管理制度。指导、管理、监督排污费的征收和使用，会同有关部门管理环境污染治理资金和环境保护专项资金。承担从源头上预防、控制环境污染和环境破坏的责任。承办市人民政府和省环境保护厅、江门市环境保护局交办的其他事项。</w:t>
      </w:r>
    </w:p>
    <w:p>
      <w:pPr>
        <w:rPr>
          <w:rFonts w:ascii="黑体" w:hAnsi="黑体" w:eastAsia="黑体" w:cs="黑体"/>
          <w:sz w:val="32"/>
          <w:szCs w:val="32"/>
        </w:rPr>
      </w:pPr>
      <w:r>
        <w:rPr>
          <w:rFonts w:hint="eastAsia" w:ascii="黑体" w:hAnsi="黑体" w:eastAsia="黑体" w:cs="黑体"/>
          <w:sz w:val="32"/>
          <w:szCs w:val="32"/>
        </w:rPr>
        <w:t xml:space="preserve">    二、机构设置</w:t>
      </w:r>
    </w:p>
    <w:p>
      <w:pPr>
        <w:numPr>
          <w:ilvl w:val="0"/>
          <w:numId w:val="4"/>
        </w:numPr>
        <w:ind w:firstLine="64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本部门预算为汇总预算，包括：</w:t>
      </w:r>
      <w:r>
        <w:rPr>
          <w:rFonts w:hint="eastAsia" w:ascii="仿宋_GB2312" w:hAnsi="仿宋_GB2312" w:eastAsia="仿宋_GB2312" w:cs="仿宋_GB2312"/>
          <w:sz w:val="32"/>
          <w:szCs w:val="32"/>
          <w:lang w:eastAsia="zh-CN"/>
        </w:rPr>
        <w:t>开平市环境保护局本</w:t>
      </w:r>
      <w:r>
        <w:rPr>
          <w:rFonts w:hint="eastAsia" w:ascii="仿宋_GB2312" w:hAnsi="仿宋_GB2312" w:eastAsia="仿宋_GB2312" w:cs="仿宋_GB2312"/>
          <w:sz w:val="32"/>
          <w:szCs w:val="32"/>
        </w:rPr>
        <w:t>级预算，以及纳入编制范围的下属单位</w:t>
      </w:r>
      <w:r>
        <w:rPr>
          <w:rFonts w:hint="eastAsia" w:ascii="仿宋_GB2312" w:hAnsi="仿宋_GB2312" w:eastAsia="仿宋_GB2312" w:cs="仿宋_GB2312"/>
          <w:sz w:val="32"/>
          <w:szCs w:val="32"/>
          <w:lang w:eastAsia="zh-CN"/>
        </w:rPr>
        <w:t>开平市环境监察大队、</w:t>
      </w:r>
      <w:r>
        <w:rPr>
          <w:rFonts w:hint="eastAsia" w:ascii="仿宋_GB2312" w:hAnsi="仿宋_GB2312" w:eastAsia="仿宋_GB2312" w:cs="仿宋_GB2312"/>
          <w:color w:val="auto"/>
          <w:sz w:val="32"/>
          <w:szCs w:val="32"/>
          <w:lang w:eastAsia="zh-CN"/>
        </w:rPr>
        <w:t>开平市环境监测站和开平市环境信息中心的</w:t>
      </w:r>
      <w:r>
        <w:rPr>
          <w:rFonts w:hint="eastAsia" w:ascii="仿宋_GB2312" w:hAnsi="仿宋_GB2312" w:eastAsia="仿宋_GB2312" w:cs="仿宋_GB2312"/>
          <w:color w:val="auto"/>
          <w:sz w:val="32"/>
          <w:szCs w:val="32"/>
        </w:rPr>
        <w:t>预算。</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本部门内设机构、人员构成情况：</w:t>
      </w:r>
      <w:r>
        <w:rPr>
          <w:rFonts w:hint="eastAsia" w:ascii="仿宋_GB2312" w:hAnsi="仿宋_GB2312" w:eastAsia="仿宋_GB2312" w:cs="仿宋_GB2312"/>
          <w:color w:val="auto"/>
          <w:sz w:val="32"/>
          <w:szCs w:val="32"/>
          <w:lang w:eastAsia="zh-CN"/>
        </w:rPr>
        <w:t>开平市环境保护局内设机构</w:t>
      </w:r>
      <w:r>
        <w:rPr>
          <w:rFonts w:hint="eastAsia" w:ascii="仿宋_GB2312" w:hAnsi="仿宋_GB2312" w:eastAsia="仿宋_GB2312" w:cs="仿宋_GB2312"/>
          <w:color w:val="auto"/>
          <w:sz w:val="32"/>
          <w:szCs w:val="32"/>
          <w:lang w:val="en-US" w:eastAsia="zh-CN"/>
        </w:rPr>
        <w:t>6个，包括办公室、政策法规股、环境影响评价管理股、污染控制股、辐射环境管理股、环境监察分局。核定行政编制15名，行政执法专项编制13名，现在职行政编制人员15人，</w:t>
      </w:r>
      <w:r>
        <w:rPr>
          <w:rFonts w:hint="eastAsia" w:ascii="仿宋_GB2312" w:hAnsi="宋体" w:eastAsia="仿宋_GB2312"/>
          <w:bCs/>
          <w:color w:val="auto"/>
          <w:sz w:val="32"/>
          <w:szCs w:val="32"/>
        </w:rPr>
        <w:t>（含原机关工勤人员2人）</w:t>
      </w:r>
      <w:r>
        <w:rPr>
          <w:rFonts w:hint="eastAsia" w:ascii="仿宋_GB2312" w:hAnsi="宋体" w:eastAsia="仿宋_GB2312"/>
          <w:bCs/>
          <w:color w:val="auto"/>
          <w:sz w:val="32"/>
          <w:szCs w:val="32"/>
          <w:lang w:val="en-US" w:eastAsia="zh-CN"/>
        </w:rPr>
        <w:t>,</w:t>
      </w:r>
      <w:r>
        <w:rPr>
          <w:rFonts w:hint="eastAsia" w:ascii="仿宋_GB2312" w:hAnsi="仿宋_GB2312" w:eastAsia="仿宋_GB2312" w:cs="仿宋_GB2312"/>
          <w:color w:val="auto"/>
          <w:sz w:val="32"/>
          <w:szCs w:val="32"/>
          <w:lang w:val="en-US" w:eastAsia="zh-CN"/>
        </w:rPr>
        <w:t>行政执法专项编制人员4人，退休人员11人。</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开平市环境监察大队</w:t>
      </w:r>
      <w:r>
        <w:rPr>
          <w:rFonts w:hint="eastAsia" w:ascii="仿宋_GB2312" w:hAnsi="仿宋_GB2312" w:eastAsia="仿宋_GB2312" w:cs="仿宋_GB2312"/>
          <w:color w:val="auto"/>
          <w:sz w:val="32"/>
          <w:szCs w:val="32"/>
        </w:rPr>
        <w:t>机构、人员构成情况</w:t>
      </w:r>
      <w:r>
        <w:rPr>
          <w:rFonts w:hint="eastAsia" w:ascii="仿宋_GB2312" w:hAnsi="仿宋_GB2312" w:eastAsia="仿宋_GB2312" w:cs="仿宋_GB2312"/>
          <w:color w:val="auto"/>
          <w:sz w:val="32"/>
          <w:szCs w:val="32"/>
          <w:lang w:eastAsia="zh-CN"/>
        </w:rPr>
        <w:t>：暂按公益一类事业单位管理，核定事业编制</w:t>
      </w:r>
      <w:r>
        <w:rPr>
          <w:rFonts w:hint="eastAsia" w:ascii="仿宋_GB2312" w:hAnsi="仿宋_GB2312" w:eastAsia="仿宋_GB2312" w:cs="仿宋_GB2312"/>
          <w:color w:val="auto"/>
          <w:sz w:val="32"/>
          <w:szCs w:val="32"/>
          <w:lang w:val="en-US" w:eastAsia="zh-CN"/>
        </w:rPr>
        <w:t>15名,现在职人员6人,退休人员4人。</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开平市环境监测站</w:t>
      </w:r>
      <w:r>
        <w:rPr>
          <w:rFonts w:hint="eastAsia" w:ascii="仿宋_GB2312" w:hAnsi="仿宋_GB2312" w:eastAsia="仿宋_GB2312" w:cs="仿宋_GB2312"/>
          <w:color w:val="auto"/>
          <w:sz w:val="32"/>
          <w:szCs w:val="32"/>
        </w:rPr>
        <w:t>机构、人员构成情况</w:t>
      </w:r>
      <w:r>
        <w:rPr>
          <w:rFonts w:hint="eastAsia" w:ascii="仿宋_GB2312" w:hAnsi="仿宋_GB2312" w:eastAsia="仿宋_GB2312" w:cs="仿宋_GB2312"/>
          <w:color w:val="auto"/>
          <w:sz w:val="32"/>
          <w:szCs w:val="32"/>
          <w:lang w:eastAsia="zh-CN"/>
        </w:rPr>
        <w:t>：公益一类事业单位，核定事业编制</w:t>
      </w:r>
      <w:r>
        <w:rPr>
          <w:rFonts w:hint="eastAsia" w:ascii="仿宋_GB2312" w:hAnsi="仿宋_GB2312" w:eastAsia="仿宋_GB2312" w:cs="仿宋_GB2312"/>
          <w:color w:val="auto"/>
          <w:sz w:val="32"/>
          <w:szCs w:val="32"/>
          <w:lang w:val="en-US" w:eastAsia="zh-CN"/>
        </w:rPr>
        <w:t>20名,现在职人员18人，退休人员4人。</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开平市环境信息中心</w:t>
      </w:r>
      <w:r>
        <w:rPr>
          <w:rFonts w:hint="eastAsia" w:ascii="仿宋_GB2312" w:hAnsi="仿宋_GB2312" w:eastAsia="仿宋_GB2312" w:cs="仿宋_GB2312"/>
          <w:color w:val="auto"/>
          <w:sz w:val="32"/>
          <w:szCs w:val="32"/>
        </w:rPr>
        <w:t>机构、人员构成情况</w:t>
      </w:r>
      <w:r>
        <w:rPr>
          <w:rFonts w:hint="eastAsia" w:ascii="仿宋_GB2312" w:hAnsi="仿宋_GB2312" w:eastAsia="仿宋_GB2312" w:cs="仿宋_GB2312"/>
          <w:color w:val="auto"/>
          <w:sz w:val="32"/>
          <w:szCs w:val="32"/>
          <w:lang w:eastAsia="zh-CN"/>
        </w:rPr>
        <w:t>：公益一类事业单位，核定事业编制</w:t>
      </w:r>
      <w:r>
        <w:rPr>
          <w:rFonts w:hint="eastAsia" w:ascii="仿宋_GB2312" w:hAnsi="仿宋_GB2312" w:eastAsia="仿宋_GB2312" w:cs="仿宋_GB2312"/>
          <w:color w:val="auto"/>
          <w:sz w:val="32"/>
          <w:szCs w:val="32"/>
          <w:lang w:val="en-US" w:eastAsia="zh-CN"/>
        </w:rPr>
        <w:t>4名,现在职人员4人，退休人员1人。</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widowControl w:val="0"/>
        <w:numPr>
          <w:ilvl w:val="0"/>
          <w:numId w:val="0"/>
        </w:numPr>
        <w:ind w:firstLine="640" w:firstLineChars="200"/>
        <w:jc w:val="both"/>
        <w:rPr>
          <w:rFonts w:hint="eastAsia" w:ascii="仿宋_GB2312" w:hAnsi="仿宋_GB2312" w:eastAsia="仿宋_GB2312" w:cs="仿宋_GB2312"/>
          <w:color w:val="auto"/>
          <w:sz w:val="32"/>
          <w:szCs w:val="32"/>
          <w:lang w:val="en-US" w:eastAsia="zh-CN"/>
        </w:rPr>
        <w:sectPr>
          <w:pgSz w:w="11906" w:h="16838"/>
          <w:pgMar w:top="1440" w:right="1800" w:bottom="1440" w:left="1800" w:header="1134" w:footer="992" w:gutter="0"/>
          <w:pgBorders>
            <w:top w:val="none" w:sz="0" w:space="0"/>
            <w:left w:val="none" w:sz="0" w:space="0"/>
            <w:bottom w:val="none" w:sz="0" w:space="0"/>
            <w:right w:val="none" w:sz="0" w:space="0"/>
          </w:pgBorders>
          <w:cols w:space="0" w:num="1"/>
          <w:rtlGutter w:val="0"/>
          <w:docGrid w:type="lines" w:linePitch="312" w:charSpace="0"/>
        </w:sectPr>
      </w:pPr>
    </w:p>
    <w:p>
      <w:pPr>
        <w:ind w:left="7920" w:hanging="7920" w:hangingChars="1800"/>
        <w:jc w:val="both"/>
        <w:rPr>
          <w:rFonts w:ascii="仿宋_GB2312" w:hAnsi="仿宋_GB2312" w:eastAsia="仿宋_GB2312" w:cs="仿宋_GB2312"/>
          <w:sz w:val="18"/>
          <w:szCs w:val="18"/>
        </w:rPr>
      </w:pPr>
      <w:r>
        <w:rPr>
          <w:rFonts w:hint="eastAsia" w:ascii="方正小标宋简体" w:hAnsi="方正小标宋简体" w:eastAsia="方正小标宋简体" w:cs="方正小标宋简体"/>
          <w:sz w:val="44"/>
          <w:szCs w:val="44"/>
        </w:rPr>
        <w:t xml:space="preserve">第二部分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年部门预算表</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18"/>
          <w:szCs w:val="18"/>
        </w:rPr>
        <w:t>表1</w:t>
      </w:r>
    </w:p>
    <w:p>
      <w:pPr>
        <w:pStyle w:val="14"/>
        <w:keepNext/>
        <w:keepLines/>
        <w:shd w:val="clear" w:color="auto" w:fill="auto"/>
        <w:spacing w:before="0" w:after="0" w:line="600" w:lineRule="exact"/>
        <w:rPr>
          <w:rFonts w:ascii="仿宋_GB2312" w:hAnsi="仿宋_GB2312" w:eastAsia="仿宋_GB2312" w:cs="仿宋_GB2312"/>
          <w:color w:val="000000"/>
          <w:sz w:val="72"/>
          <w:szCs w:val="72"/>
          <w:lang w:val="zh-TW"/>
        </w:rPr>
      </w:pPr>
      <w:bookmarkStart w:id="0" w:name="bookmark0"/>
      <w:r>
        <w:rPr>
          <w:rFonts w:hint="eastAsia" w:ascii="仿宋_GB2312" w:hAnsi="仿宋_GB2312" w:eastAsia="仿宋_GB2312" w:cs="仿宋_GB2312"/>
          <w:b/>
          <w:bCs/>
          <w:color w:val="000000"/>
          <w:sz w:val="32"/>
          <w:szCs w:val="32"/>
          <w:lang w:val="zh-TW"/>
        </w:rPr>
        <w:t>收支总体情况表</w:t>
      </w:r>
      <w:bookmarkEnd w:id="0"/>
    </w:p>
    <w:tbl>
      <w:tblPr>
        <w:tblStyle w:val="7"/>
        <w:tblW w:w="9560" w:type="dxa"/>
        <w:jc w:val="center"/>
        <w:tblInd w:w="0" w:type="dxa"/>
        <w:tblLayout w:type="fixed"/>
        <w:tblCellMar>
          <w:top w:w="0" w:type="dxa"/>
          <w:left w:w="10" w:type="dxa"/>
          <w:bottom w:w="0" w:type="dxa"/>
          <w:right w:w="10" w:type="dxa"/>
        </w:tblCellMar>
      </w:tblPr>
      <w:tblGrid>
        <w:gridCol w:w="2390"/>
        <w:gridCol w:w="2390"/>
        <w:gridCol w:w="2390"/>
        <w:gridCol w:w="2390"/>
      </w:tblGrid>
      <w:tr>
        <w:tblPrEx>
          <w:tblLayout w:type="fixed"/>
          <w:tblCellMar>
            <w:top w:w="0" w:type="dxa"/>
            <w:left w:w="10" w:type="dxa"/>
            <w:bottom w:w="0" w:type="dxa"/>
            <w:right w:w="10" w:type="dxa"/>
          </w:tblCellMar>
        </w:tblPrEx>
        <w:trPr>
          <w:trHeight w:val="411" w:hRule="exact"/>
          <w:jc w:val="center"/>
        </w:trPr>
        <w:tc>
          <w:tcPr>
            <w:tcW w:w="4780" w:type="dxa"/>
            <w:gridSpan w:val="2"/>
            <w:shd w:val="clear" w:color="auto" w:fill="FFFFFF"/>
            <w:vAlign w:val="center"/>
          </w:tcPr>
          <w:p>
            <w:pPr>
              <w:pStyle w:val="12"/>
              <w:framePr w:w="9705" w:wrap="notBeside" w:vAnchor="text" w:hAnchor="text" w:xAlign="center" w:y="1"/>
              <w:shd w:val="clear" w:color="auto" w:fill="auto"/>
              <w:spacing w:after="0" w:line="190" w:lineRule="exact"/>
              <w:ind w:left="60"/>
              <w:jc w:val="both"/>
            </w:pPr>
            <w:r>
              <w:rPr>
                <w:rStyle w:val="17"/>
              </w:rPr>
              <w:t>单位名称：</w:t>
            </w:r>
            <w:r>
              <w:rPr>
                <w:rStyle w:val="17"/>
                <w:rFonts w:hint="eastAsia" w:eastAsia="黑体"/>
                <w:lang w:eastAsia="zh-CN"/>
              </w:rPr>
              <w:t>开平市环境保护局</w:t>
            </w:r>
          </w:p>
        </w:tc>
        <w:tc>
          <w:tcPr>
            <w:tcW w:w="4780" w:type="dxa"/>
            <w:gridSpan w:val="2"/>
            <w:shd w:val="clear" w:color="auto" w:fill="FFFFFF"/>
            <w:vAlign w:val="center"/>
          </w:tcPr>
          <w:p>
            <w:pPr>
              <w:pStyle w:val="12"/>
              <w:framePr w:w="9705" w:wrap="notBeside" w:vAnchor="text" w:hAnchor="text" w:xAlign="center" w:y="1"/>
              <w:shd w:val="clear" w:color="auto" w:fill="auto"/>
              <w:spacing w:after="0" w:line="190" w:lineRule="exact"/>
              <w:ind w:right="60"/>
              <w:jc w:val="center"/>
            </w:pPr>
            <w:r>
              <w:rPr>
                <w:rStyle w:val="17"/>
                <w:rFonts w:hint="eastAsia"/>
                <w:lang w:val="en-US"/>
              </w:rPr>
              <w:t xml:space="preserve">                                       </w:t>
            </w:r>
            <w:r>
              <w:rPr>
                <w:rStyle w:val="17"/>
              </w:rPr>
              <w:t>单位：万元</w:t>
            </w:r>
          </w:p>
        </w:tc>
      </w:tr>
      <w:tr>
        <w:tblPrEx>
          <w:tblLayout w:type="fixed"/>
          <w:tblCellMar>
            <w:top w:w="0" w:type="dxa"/>
            <w:left w:w="10" w:type="dxa"/>
            <w:bottom w:w="0" w:type="dxa"/>
            <w:right w:w="10" w:type="dxa"/>
          </w:tblCellMar>
        </w:tblPrEx>
        <w:trPr>
          <w:trHeight w:val="395" w:hRule="exact"/>
          <w:jc w:val="center"/>
        </w:trPr>
        <w:tc>
          <w:tcPr>
            <w:tcW w:w="4780" w:type="dxa"/>
            <w:gridSpan w:val="2"/>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pPr>
            <w:r>
              <w:rPr>
                <w:rStyle w:val="17"/>
              </w:rPr>
              <w:t>收</w:t>
            </w:r>
            <w:r>
              <w:rPr>
                <w:rStyle w:val="18"/>
                <w:lang w:val="zh-TW"/>
              </w:rPr>
              <w:t xml:space="preserve"> </w:t>
            </w:r>
            <w:r>
              <w:rPr>
                <w:rStyle w:val="17"/>
              </w:rPr>
              <w:t>入</w:t>
            </w:r>
          </w:p>
        </w:tc>
        <w:tc>
          <w:tcPr>
            <w:tcW w:w="4780" w:type="dxa"/>
            <w:gridSpan w:val="2"/>
            <w:tcBorders>
              <w:top w:val="single" w:color="auto" w:sz="4" w:space="0"/>
              <w:left w:val="single" w:color="auto" w:sz="4" w:space="0"/>
              <w:righ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pPr>
            <w:r>
              <w:rPr>
                <w:rStyle w:val="17"/>
              </w:rPr>
              <w:t>支</w:t>
            </w:r>
            <w:r>
              <w:rPr>
                <w:rStyle w:val="18"/>
                <w:lang w:val="zh-TW"/>
              </w:rPr>
              <w:t xml:space="preserve"> </w:t>
            </w:r>
            <w:r>
              <w:rPr>
                <w:rStyle w:val="17"/>
              </w:rPr>
              <w:t>出</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pPr>
            <w:r>
              <w:rPr>
                <w:rStyle w:val="17"/>
              </w:rPr>
              <w:t>项</w:t>
            </w:r>
            <w:r>
              <w:rPr>
                <w:rStyle w:val="18"/>
                <w:lang w:val="zh-TW"/>
              </w:rPr>
              <w:t xml:space="preserve"> </w:t>
            </w:r>
            <w:r>
              <w:rPr>
                <w:rStyle w:val="17"/>
              </w:rPr>
              <w:t>目</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rPr>
                <w:rStyle w:val="17"/>
              </w:rPr>
            </w:pPr>
            <w:r>
              <w:rPr>
                <w:rStyle w:val="17"/>
                <w:rFonts w:hint="eastAsia" w:eastAsia="黑体"/>
                <w:lang w:val="en-US" w:eastAsia="zh-CN"/>
              </w:rPr>
              <w:t>2016</w:t>
            </w:r>
            <w:r>
              <w:rPr>
                <w:rStyle w:val="17"/>
              </w:rPr>
              <w:t>年预算</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rPr>
                <w:rStyle w:val="17"/>
              </w:rPr>
            </w:pPr>
            <w:r>
              <w:rPr>
                <w:rStyle w:val="17"/>
              </w:rPr>
              <w:t>项 目</w:t>
            </w:r>
          </w:p>
        </w:tc>
        <w:tc>
          <w:tcPr>
            <w:tcW w:w="2390" w:type="dxa"/>
            <w:tcBorders>
              <w:top w:val="single" w:color="auto" w:sz="4" w:space="0"/>
              <w:left w:val="single" w:color="auto" w:sz="4" w:space="0"/>
              <w:righ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rPr>
                <w:rStyle w:val="17"/>
              </w:rPr>
            </w:pPr>
            <w:r>
              <w:rPr>
                <w:rStyle w:val="17"/>
                <w:rFonts w:hint="eastAsia" w:eastAsia="黑体"/>
                <w:lang w:val="en-US" w:eastAsia="zh-CN"/>
              </w:rPr>
              <w:t>2016</w:t>
            </w:r>
            <w:r>
              <w:rPr>
                <w:rStyle w:val="17"/>
              </w:rPr>
              <w:t>年预算</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pPr>
            <w:r>
              <w:rPr>
                <w:rStyle w:val="17"/>
              </w:rPr>
              <w:t>一、财政拨款</w:t>
            </w:r>
          </w:p>
        </w:tc>
        <w:tc>
          <w:tcPr>
            <w:tcW w:w="2390" w:type="dxa"/>
            <w:tcBorders>
              <w:top w:val="single" w:color="auto" w:sz="4" w:space="0"/>
              <w:left w:val="single" w:color="auto" w:sz="4" w:space="0"/>
            </w:tcBorders>
            <w:shd w:val="clear" w:color="auto" w:fill="FFFFFF"/>
            <w:vAlign w:val="center"/>
          </w:tcPr>
          <w:p>
            <w:pPr>
              <w:keepNext w:val="0"/>
              <w:keepLines w:val="0"/>
              <w:framePr w:w="9705" w:wrap="notBeside" w:vAnchor="text" w:hAnchor="text" w:xAlign="center" w:y="1"/>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1945.95</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一、基本支出</w:t>
            </w:r>
          </w:p>
        </w:tc>
        <w:tc>
          <w:tcPr>
            <w:tcW w:w="2390" w:type="dxa"/>
            <w:tcBorders>
              <w:top w:val="single" w:color="auto" w:sz="4" w:space="0"/>
              <w:left w:val="single" w:color="auto" w:sz="4" w:space="0"/>
              <w:right w:val="single" w:color="auto" w:sz="4" w:space="0"/>
            </w:tcBorders>
            <w:shd w:val="clear" w:color="auto" w:fill="FFFFFF"/>
            <w:vAlign w:val="center"/>
          </w:tcPr>
          <w:p>
            <w:pPr>
              <w:keepNext w:val="0"/>
              <w:keepLines w:val="0"/>
              <w:framePr w:w="9705" w:wrap="notBeside" w:vAnchor="text" w:hAnchor="text" w:xAlign="center" w:y="1"/>
              <w:widowControl/>
              <w:suppressLineNumbers w:val="0"/>
              <w:ind w:firstLine="720" w:firstLineChars="300"/>
              <w:jc w:val="left"/>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 xml:space="preserve">740.32 </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pPr>
            <w:r>
              <w:rPr>
                <w:rStyle w:val="17"/>
              </w:rPr>
              <w:t>二、财政专户拨款</w:t>
            </w:r>
          </w:p>
        </w:tc>
        <w:tc>
          <w:tcPr>
            <w:tcW w:w="2390" w:type="dxa"/>
            <w:tcBorders>
              <w:top w:val="single" w:color="auto" w:sz="4" w:space="0"/>
              <w:left w:val="single" w:color="auto" w:sz="4" w:space="0"/>
            </w:tcBorders>
            <w:shd w:val="clear" w:color="auto" w:fill="FFFFFF"/>
            <w:vAlign w:val="center"/>
          </w:tcPr>
          <w:p>
            <w:pPr>
              <w:keepNext w:val="0"/>
              <w:keepLines w:val="0"/>
              <w:framePr w:w="9705" w:wrap="notBeside" w:vAnchor="text" w:hAnchor="text" w:xAlign="center" w:y="1"/>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49.88</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二、项目支出</w:t>
            </w:r>
          </w:p>
        </w:tc>
        <w:tc>
          <w:tcPr>
            <w:tcW w:w="2390" w:type="dxa"/>
            <w:tcBorders>
              <w:top w:val="single" w:color="auto" w:sz="4" w:space="0"/>
              <w:left w:val="single" w:color="auto" w:sz="4" w:space="0"/>
              <w:right w:val="single" w:color="auto" w:sz="4" w:space="0"/>
            </w:tcBorders>
            <w:shd w:val="clear" w:color="auto" w:fill="FFFFFF"/>
            <w:vAlign w:val="center"/>
          </w:tcPr>
          <w:p>
            <w:pPr>
              <w:keepNext w:val="0"/>
              <w:keepLines w:val="0"/>
              <w:framePr w:w="9705" w:wrap="notBeside" w:vAnchor="text" w:hAnchor="text" w:xAlign="center" w:y="1"/>
              <w:widowControl/>
              <w:suppressLineNumbers w:val="0"/>
              <w:ind w:firstLine="720" w:firstLineChars="300"/>
              <w:jc w:val="left"/>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 xml:space="preserve">6,033.49 </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pPr>
            <w:r>
              <w:rPr>
                <w:rStyle w:val="17"/>
              </w:rPr>
              <w:t>三、其他资金</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三、单位经营支出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本年收入合计</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1995.83</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本年支出合计</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四、上级补助收入</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四、对附属单位补助支出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五、附属单位上缴收入</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五、上缴上级支出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六、用事业基金弥补收支总额</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六、结转下年</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both"/>
              <w:rPr>
                <w:rFonts w:hint="eastAsia" w:ascii="华文细黑" w:hAnsi="华文细黑" w:eastAsia="华文细黑" w:cs="华文细黑"/>
                <w:sz w:val="18"/>
                <w:szCs w:val="18"/>
                <w:lang w:eastAsia="zh-CN"/>
              </w:rPr>
            </w:pPr>
            <w:r>
              <w:rPr>
                <w:rFonts w:hint="eastAsia" w:ascii="华文细黑" w:hAnsi="华文细黑" w:eastAsia="华文细黑" w:cs="华文细黑"/>
                <w:sz w:val="18"/>
                <w:szCs w:val="18"/>
                <w:lang w:eastAsia="zh-CN"/>
              </w:rPr>
              <w:t>七、上年结转结余</w:t>
            </w:r>
          </w:p>
        </w:tc>
        <w:tc>
          <w:tcPr>
            <w:tcW w:w="2390" w:type="dxa"/>
            <w:tcBorders>
              <w:top w:val="single" w:color="auto" w:sz="4" w:space="0"/>
              <w:left w:val="single" w:color="auto" w:sz="4" w:space="0"/>
            </w:tcBorders>
            <w:shd w:val="clear" w:color="auto" w:fill="FFFFFF"/>
            <w:vAlign w:val="center"/>
          </w:tcPr>
          <w:p>
            <w:pPr>
              <w:keepNext w:val="0"/>
              <w:keepLines w:val="0"/>
              <w:framePr w:w="9705" w:wrap="notBeside" w:vAnchor="text" w:hAnchor="text" w:xAlign="center" w:y="1"/>
              <w:widowControl/>
              <w:suppressLineNumbers w:val="0"/>
              <w:ind w:firstLine="720" w:firstLineChars="300"/>
              <w:jc w:val="left"/>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4777.98</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421" w:hRule="exact"/>
          <w:jc w:val="center"/>
        </w:trPr>
        <w:tc>
          <w:tcPr>
            <w:tcW w:w="2390" w:type="dxa"/>
            <w:tcBorders>
              <w:top w:val="single" w:color="auto" w:sz="4" w:space="0"/>
              <w:left w:val="single" w:color="auto" w:sz="4" w:space="0"/>
              <w:bottom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收入总计</w:t>
            </w:r>
          </w:p>
        </w:tc>
        <w:tc>
          <w:tcPr>
            <w:tcW w:w="2390" w:type="dxa"/>
            <w:tcBorders>
              <w:top w:val="single" w:color="auto" w:sz="4" w:space="0"/>
              <w:left w:val="single" w:color="auto" w:sz="4" w:space="0"/>
              <w:bottom w:val="single" w:color="auto" w:sz="4" w:space="0"/>
            </w:tcBorders>
            <w:shd w:val="clear" w:color="auto" w:fill="FFFFFF"/>
            <w:vAlign w:val="center"/>
          </w:tcPr>
          <w:p>
            <w:pPr>
              <w:keepNext w:val="0"/>
              <w:keepLines w:val="0"/>
              <w:framePr w:w="9705" w:wrap="notBeside" w:vAnchor="text" w:hAnchor="text" w:xAlign="center" w:y="1"/>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6773.81</w:t>
            </w:r>
          </w:p>
        </w:tc>
        <w:tc>
          <w:tcPr>
            <w:tcW w:w="2390" w:type="dxa"/>
            <w:tcBorders>
              <w:top w:val="single" w:color="auto" w:sz="4" w:space="0"/>
              <w:left w:val="single" w:color="auto" w:sz="4" w:space="0"/>
              <w:bottom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支出总计</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framePr w:w="9705" w:wrap="notBeside" w:vAnchor="text" w:hAnchor="text" w:xAlign="center" w:y="1"/>
              <w:widowControl/>
              <w:suppressLineNumbers w:val="0"/>
              <w:ind w:firstLine="720" w:firstLineChars="300"/>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r>
    </w:tbl>
    <w:p>
      <w:pPr>
        <w:pStyle w:val="16"/>
        <w:framePr w:w="9705" w:wrap="notBeside" w:vAnchor="text" w:hAnchor="text" w:xAlign="center" w:y="1"/>
        <w:shd w:val="clear" w:color="auto" w:fill="auto"/>
        <w:spacing w:line="270" w:lineRule="exact"/>
        <w:rPr>
          <w:rFonts w:ascii="仿宋_GB2312" w:hAnsi="仿宋_GB2312" w:eastAsia="仿宋_GB2312" w:cs="仿宋_GB2312"/>
        </w:rPr>
      </w:pPr>
      <w:r>
        <w:rPr>
          <w:rFonts w:hint="eastAsia" w:ascii="仿宋_GB2312" w:hAnsi="仿宋_GB2312" w:eastAsia="仿宋_GB2312" w:cs="仿宋_GB2312"/>
        </w:rPr>
        <w:t>注：财政拨款收支情况包括一般公共预算、政府性基金预算、国有资本经营预算拨款收支情况</w:t>
      </w:r>
      <w:r>
        <w:rPr>
          <w:rFonts w:hint="eastAsia" w:ascii="仿宋_GB2312" w:hAnsi="仿宋_GB2312" w:eastAsia="仿宋_GB2312" w:cs="仿宋_GB2312"/>
          <w:color w:val="000000"/>
          <w:lang w:val="zh-TW"/>
        </w:rPr>
        <w:t>。</w:t>
      </w:r>
    </w:p>
    <w:p>
      <w:pPr>
        <w:rPr>
          <w:sz w:val="2"/>
          <w:szCs w:val="2"/>
        </w:rPr>
      </w:pPr>
    </w:p>
    <w:p>
      <w:pPr>
        <w:rPr>
          <w:sz w:val="2"/>
          <w:szCs w:val="2"/>
        </w:rPr>
      </w:pPr>
    </w:p>
    <w:p>
      <w:pPr>
        <w:jc w:val="center"/>
        <w:rPr>
          <w:rFonts w:ascii="方正小标宋简体" w:hAnsi="方正小标宋简体" w:eastAsia="方正小标宋简体" w:cs="方正小标宋简体"/>
          <w:sz w:val="44"/>
          <w:szCs w:val="44"/>
        </w:rPr>
      </w:pPr>
    </w:p>
    <w:p/>
    <w:p/>
    <w:p/>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sz w:val="18"/>
          <w:szCs w:val="18"/>
        </w:rPr>
        <w:t>表2</w:t>
      </w:r>
    </w:p>
    <w:p>
      <w:pPr>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color w:val="000000"/>
          <w:kern w:val="0"/>
          <w:sz w:val="32"/>
          <w:szCs w:val="32"/>
          <w:lang w:val="zh-TW" w:eastAsia="zh-TW"/>
        </w:rPr>
        <w:t>收入总体情况表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r>
        <w:rPr>
          <w:rFonts w:hint="eastAsia" w:ascii="Courier New" w:hAnsi="Courier New" w:cs="Courier New"/>
          <w:color w:val="000000"/>
          <w:kern w:val="0"/>
          <w:sz w:val="27"/>
          <w:szCs w:val="27"/>
          <w:lang w:val="zh-TW"/>
        </w:rPr>
        <w:t xml:space="preserve">                                    </w:t>
      </w:r>
      <w:r>
        <w:rPr>
          <w:rFonts w:hint="eastAsia" w:ascii="黑体" w:hAnsi="Times New Roman" w:eastAsia="黑体" w:cs="黑体"/>
          <w:color w:val="000000"/>
          <w:kern w:val="0"/>
          <w:sz w:val="19"/>
          <w:szCs w:val="19"/>
          <w:lang w:val="zh-TW" w:eastAsia="zh-TW"/>
        </w:rPr>
        <w:t>单位：万元</w:t>
      </w:r>
    </w:p>
    <w:tbl>
      <w:tblPr>
        <w:tblStyle w:val="7"/>
        <w:tblW w:w="9060" w:type="dxa"/>
        <w:tblInd w:w="5" w:type="dxa"/>
        <w:tblLayout w:type="fixed"/>
        <w:tblCellMar>
          <w:top w:w="0" w:type="dxa"/>
          <w:left w:w="0" w:type="dxa"/>
          <w:bottom w:w="0" w:type="dxa"/>
          <w:right w:w="0" w:type="dxa"/>
        </w:tblCellMar>
      </w:tblPr>
      <w:tblGrid>
        <w:gridCol w:w="4485"/>
        <w:gridCol w:w="4575"/>
      </w:tblGrid>
      <w:tr>
        <w:tblPrEx>
          <w:tblLayout w:type="fixed"/>
          <w:tblCellMar>
            <w:top w:w="0" w:type="dxa"/>
            <w:left w:w="0" w:type="dxa"/>
            <w:bottom w:w="0" w:type="dxa"/>
            <w:right w:w="0" w:type="dxa"/>
          </w:tblCellMar>
        </w:tblPrEx>
        <w:trPr>
          <w:trHeight w:val="35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Style w:val="17"/>
                <w:rFonts w:hint="eastAsia" w:eastAsia="黑体"/>
                <w:lang w:val="en-US" w:eastAsia="zh-CN"/>
              </w:rPr>
              <w:t>2016</w:t>
            </w:r>
            <w:r>
              <w:rPr>
                <w:rFonts w:hint="eastAsia" w:ascii="黑体" w:hAnsi="Times New Roman" w:eastAsia="黑体" w:cs="黑体"/>
                <w:color w:val="000000"/>
                <w:kern w:val="0"/>
                <w:sz w:val="19"/>
                <w:szCs w:val="19"/>
                <w:lang w:val="zh-TW" w:eastAsia="zh-TW"/>
              </w:rPr>
              <w:t>年预算</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一</w:t>
            </w:r>
            <w:r>
              <w:rPr>
                <w:rFonts w:hint="eastAsia" w:ascii="黑体" w:hAnsi="Times New Roman" w:eastAsia="黑体" w:cs="黑体"/>
                <w:color w:val="000000"/>
                <w:kern w:val="0"/>
                <w:sz w:val="19"/>
                <w:szCs w:val="19"/>
                <w:lang w:val="zh-TW" w:eastAsia="zh-TW"/>
              </w:rPr>
              <w:t>、预算拨款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1995.83</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一般公共预算拨款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1945.95</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基金预算拨款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二、财政专户</w:t>
            </w:r>
            <w:r>
              <w:rPr>
                <w:rFonts w:hint="eastAsia" w:cs="黑体" w:asciiTheme="minorEastAsia" w:hAnsiTheme="minorEastAsia"/>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49.88</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教育收费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其他财政收入</w:t>
            </w:r>
            <w:r>
              <w:rPr>
                <w:rFonts w:hint="eastAsia" w:cs="黑体" w:asciiTheme="minorEastAsia" w:hAnsiTheme="minorEastAsia"/>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hint="eastAsia" w:ascii="黑体" w:hAnsi="Times New Roman" w:eastAsia="黑体" w:cs="黑体"/>
                <w:color w:val="000000"/>
                <w:kern w:val="0"/>
                <w:sz w:val="19"/>
                <w:szCs w:val="19"/>
                <w:lang w:val="zh-TW" w:eastAsia="zh-CN"/>
              </w:rPr>
            </w:pPr>
            <w:r>
              <w:rPr>
                <w:rFonts w:hint="eastAsia" w:ascii="黑体" w:hAnsi="Times New Roman" w:eastAsia="黑体" w:cs="黑体"/>
                <w:color w:val="000000"/>
                <w:kern w:val="0"/>
                <w:sz w:val="19"/>
                <w:szCs w:val="19"/>
                <w:lang w:val="zh-TW" w:eastAsia="zh-CN"/>
              </w:rPr>
              <w:t>财政专项收入安排的拨款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49.88</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三、其他资金</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事业收入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事业单位经营收入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本年收入合计</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1995.83</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四、上级补助收入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五、附属单位上缴收入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六、用事业基金弥补收支总额</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both"/>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七、上年结转结余</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4777.98</w:t>
            </w:r>
          </w:p>
        </w:tc>
      </w:tr>
      <w:tr>
        <w:tblPrEx>
          <w:tblLayout w:type="fixed"/>
          <w:tblCellMar>
            <w:top w:w="0" w:type="dxa"/>
            <w:left w:w="0" w:type="dxa"/>
            <w:bottom w:w="0" w:type="dxa"/>
            <w:right w:w="0" w:type="dxa"/>
          </w:tblCellMar>
        </w:tblPrEx>
        <w:trPr>
          <w:trHeight w:val="405" w:hRule="exact"/>
        </w:trPr>
        <w:tc>
          <w:tcPr>
            <w:tcW w:w="4485" w:type="dxa"/>
            <w:tcBorders>
              <w:top w:val="single" w:color="auto" w:sz="4" w:space="0"/>
              <w:left w:val="single" w:color="auto" w:sz="4" w:space="0"/>
              <w:bottom w:val="single" w:color="auto" w:sz="4" w:space="0"/>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收</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入</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总</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计</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黑体" w:hAnsi="Times New Roman" w:eastAsia="黑体" w:cs="黑体"/>
          <w:color w:val="000000"/>
          <w:kern w:val="0"/>
          <w:sz w:val="29"/>
          <w:szCs w:val="29"/>
          <w:lang w:val="zh-TW" w:eastAsia="zh-TW"/>
        </w:rPr>
      </w:pPr>
      <w:r>
        <w:rPr>
          <w:rFonts w:hint="eastAsia" w:ascii="仿宋_GB2312" w:hAnsi="仿宋_GB2312" w:eastAsia="仿宋_GB2312" w:cs="仿宋_GB2312"/>
          <w:sz w:val="18"/>
          <w:szCs w:val="18"/>
        </w:rPr>
        <w:t xml:space="preserve">                                                                                        表3</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支出总体情况表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spacing w:val="-40"/>
          <w:kern w:val="0"/>
          <w:sz w:val="27"/>
          <w:szCs w:val="27"/>
          <w:lang w:val="zh-TW" w:eastAsia="zh-TW"/>
        </w:rPr>
        <w:tab/>
      </w:r>
      <w:r>
        <w:rPr>
          <w:rFonts w:hint="eastAsia" w:ascii="Courier New" w:hAnsi="Courier New" w:cs="Courier New"/>
          <w:color w:val="000000"/>
          <w:spacing w:val="-40"/>
          <w:kern w:val="0"/>
          <w:sz w:val="27"/>
          <w:szCs w:val="27"/>
          <w:lang w:val="zh-TW"/>
        </w:rPr>
        <w:t xml:space="preserve">                                                                                        </w:t>
      </w:r>
      <w:r>
        <w:rPr>
          <w:rFonts w:hint="eastAsia" w:ascii="黑体" w:hAnsi="Times New Roman" w:eastAsia="黑体" w:cs="黑体"/>
          <w:color w:val="000000"/>
          <w:kern w:val="0"/>
          <w:sz w:val="19"/>
          <w:szCs w:val="19"/>
          <w:lang w:val="zh-TW" w:eastAsia="zh-TW"/>
        </w:rPr>
        <w:t>单位：万元</w:t>
      </w:r>
    </w:p>
    <w:tbl>
      <w:tblPr>
        <w:tblStyle w:val="7"/>
        <w:tblW w:w="9060" w:type="dxa"/>
        <w:tblInd w:w="5" w:type="dxa"/>
        <w:tblLayout w:type="fixed"/>
        <w:tblCellMar>
          <w:top w:w="0" w:type="dxa"/>
          <w:left w:w="0" w:type="dxa"/>
          <w:bottom w:w="0" w:type="dxa"/>
          <w:right w:w="0" w:type="dxa"/>
        </w:tblCellMar>
      </w:tblPr>
      <w:tblGrid>
        <w:gridCol w:w="4538"/>
        <w:gridCol w:w="4522"/>
      </w:tblGrid>
      <w:tr>
        <w:tblPrEx>
          <w:tblLayout w:type="fixed"/>
          <w:tblCellMar>
            <w:top w:w="0" w:type="dxa"/>
            <w:left w:w="0" w:type="dxa"/>
            <w:bottom w:w="0" w:type="dxa"/>
            <w:right w:w="0" w:type="dxa"/>
          </w:tblCellMar>
        </w:tblPrEx>
        <w:trPr>
          <w:trHeight w:val="398" w:hRule="exact"/>
        </w:trPr>
        <w:tc>
          <w:tcPr>
            <w:tcW w:w="4538"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2016</w:t>
            </w:r>
            <w:r>
              <w:rPr>
                <w:rFonts w:hint="eastAsia" w:ascii="黑体" w:hAnsi="Times New Roman" w:eastAsia="黑体" w:cs="黑体"/>
                <w:color w:val="000000"/>
                <w:kern w:val="0"/>
                <w:sz w:val="19"/>
                <w:szCs w:val="19"/>
                <w:lang w:val="zh-TW" w:eastAsia="zh-TW"/>
              </w:rPr>
              <w:t>年预算</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一、基本支出</w:t>
            </w:r>
          </w:p>
        </w:tc>
        <w:tc>
          <w:tcPr>
            <w:tcW w:w="4522"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auto"/>
                <w:kern w:val="0"/>
                <w:sz w:val="24"/>
                <w:szCs w:val="24"/>
                <w:u w:val="none"/>
                <w:lang w:val="en-US" w:eastAsia="zh-CN" w:bidi="ar"/>
              </w:rPr>
              <w:t>740.32</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工资福利支出</w:t>
            </w:r>
          </w:p>
        </w:tc>
        <w:tc>
          <w:tcPr>
            <w:tcW w:w="4522"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539.47</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一般商品和服务支出</w:t>
            </w:r>
          </w:p>
        </w:tc>
        <w:tc>
          <w:tcPr>
            <w:tcW w:w="4522"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81.48</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对个人和家庭的补助</w:t>
            </w:r>
          </w:p>
        </w:tc>
        <w:tc>
          <w:tcPr>
            <w:tcW w:w="4522"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119.33</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其他资本性支出等</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二、项目支出</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宋体" w:hAnsi="宋体" w:eastAsia="宋体" w:cs="宋体"/>
                <w:i w:val="0"/>
                <w:color w:val="auto"/>
                <w:kern w:val="0"/>
                <w:sz w:val="24"/>
                <w:szCs w:val="24"/>
                <w:u w:val="none"/>
                <w:lang w:val="en-US" w:eastAsia="zh-CN" w:bidi="ar"/>
              </w:rPr>
              <w:t>6,033.49</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270" w:lineRule="exact"/>
              <w:ind w:firstLine="380" w:firstLineChars="200"/>
              <w:rPr>
                <w:rFonts w:ascii="Times New Roman" w:hAnsi="Times New Roman" w:cs="Times New Roman"/>
                <w:kern w:val="0"/>
                <w:sz w:val="24"/>
              </w:rPr>
            </w:pPr>
            <w:r>
              <w:rPr>
                <w:rFonts w:hint="eastAsia" w:ascii="黑体" w:hAnsi="Times New Roman" w:eastAsia="黑体" w:cs="黑体"/>
                <w:color w:val="000000"/>
                <w:kern w:val="0"/>
                <w:sz w:val="19"/>
                <w:szCs w:val="19"/>
                <w:lang w:val="zh-TW" w:eastAsia="zh-TW"/>
              </w:rPr>
              <w:t>日常运转类项目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政府购买服务类项目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科技研发类项目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基本建设类项目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补助企事业类项目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信息化运维类项目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27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专项业务类项目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 xml:space="preserve">6,033.49 </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因公出国（境）项目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信息系统建设类项目</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27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三、事业单位经营支出</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年</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支</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出</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合</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计</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四、对附属单位补助支出</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五、上缴上级支出</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六、结转下年</w:t>
            </w: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538"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22"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4538" w:type="dxa"/>
            <w:tcBorders>
              <w:top w:val="single" w:color="auto" w:sz="4" w:space="0"/>
              <w:left w:val="single" w:color="auto" w:sz="4" w:space="0"/>
              <w:bottom w:val="single" w:color="auto" w:sz="4" w:space="0"/>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支</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出</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总</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计</w:t>
            </w:r>
          </w:p>
        </w:tc>
        <w:tc>
          <w:tcPr>
            <w:tcW w:w="45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6773.81</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黑体" w:hAnsi="Times New Roman" w:eastAsia="黑体" w:cs="黑体"/>
          <w:color w:val="000000"/>
          <w:kern w:val="0"/>
          <w:sz w:val="29"/>
          <w:szCs w:val="29"/>
          <w:lang w:val="zh-TW" w:eastAsia="zh-TW"/>
        </w:rPr>
      </w:pPr>
      <w:r>
        <w:rPr>
          <w:rFonts w:hint="eastAsia" w:ascii="仿宋_GB2312" w:hAnsi="仿宋_GB2312" w:eastAsia="仿宋_GB2312" w:cs="仿宋_GB2312"/>
          <w:sz w:val="18"/>
          <w:szCs w:val="18"/>
        </w:rPr>
        <w:t xml:space="preserve">                                                                                                        表4</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财政拨款收支总体情况表</w:t>
      </w:r>
    </w:p>
    <w:tbl>
      <w:tblPr>
        <w:tblStyle w:val="7"/>
        <w:tblW w:w="9605" w:type="dxa"/>
        <w:tblInd w:w="0" w:type="dxa"/>
        <w:tblLayout w:type="fixed"/>
        <w:tblCellMar>
          <w:top w:w="0" w:type="dxa"/>
          <w:left w:w="0" w:type="dxa"/>
          <w:bottom w:w="0" w:type="dxa"/>
          <w:right w:w="0" w:type="dxa"/>
        </w:tblCellMar>
      </w:tblPr>
      <w:tblGrid>
        <w:gridCol w:w="3209"/>
        <w:gridCol w:w="1691"/>
        <w:gridCol w:w="2630"/>
        <w:gridCol w:w="520"/>
        <w:gridCol w:w="1555"/>
      </w:tblGrid>
      <w:tr>
        <w:tblPrEx>
          <w:tblLayout w:type="fixed"/>
          <w:tblCellMar>
            <w:top w:w="0" w:type="dxa"/>
            <w:left w:w="0" w:type="dxa"/>
            <w:bottom w:w="0" w:type="dxa"/>
            <w:right w:w="0" w:type="dxa"/>
          </w:tblCellMar>
        </w:tblPrEx>
        <w:trPr>
          <w:trHeight w:val="405" w:hRule="exact"/>
        </w:trPr>
        <w:tc>
          <w:tcPr>
            <w:tcW w:w="7530" w:type="dxa"/>
            <w:gridSpan w:val="3"/>
            <w:tcBorders>
              <w:top w:val="nil"/>
              <w:left w:val="nil"/>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p>
        </w:tc>
        <w:tc>
          <w:tcPr>
            <w:tcW w:w="2075" w:type="dxa"/>
            <w:gridSpan w:val="2"/>
            <w:tcBorders>
              <w:top w:val="nil"/>
              <w:left w:val="nil"/>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 xml:space="preserve">           </w:t>
            </w:r>
            <w:r>
              <w:rPr>
                <w:rFonts w:hint="eastAsia" w:ascii="黑体" w:hAnsi="Times New Roman" w:eastAsia="黑体" w:cs="黑体"/>
                <w:color w:val="000000"/>
                <w:kern w:val="0"/>
                <w:sz w:val="19"/>
                <w:szCs w:val="19"/>
                <w:lang w:val="zh-TW" w:eastAsia="zh-TW"/>
              </w:rPr>
              <w:t>单位：万元</w:t>
            </w:r>
          </w:p>
        </w:tc>
      </w:tr>
      <w:tr>
        <w:tblPrEx>
          <w:tblLayout w:type="fixed"/>
          <w:tblCellMar>
            <w:top w:w="0" w:type="dxa"/>
            <w:left w:w="0" w:type="dxa"/>
            <w:bottom w:w="0" w:type="dxa"/>
            <w:right w:w="0" w:type="dxa"/>
          </w:tblCellMar>
        </w:tblPrEx>
        <w:trPr>
          <w:trHeight w:val="390" w:hRule="exact"/>
        </w:trPr>
        <w:tc>
          <w:tcPr>
            <w:tcW w:w="4900" w:type="dxa"/>
            <w:gridSpan w:val="2"/>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收</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入</w:t>
            </w:r>
          </w:p>
        </w:tc>
        <w:tc>
          <w:tcPr>
            <w:tcW w:w="4705" w:type="dxa"/>
            <w:gridSpan w:val="3"/>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支</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出</w:t>
            </w:r>
          </w:p>
        </w:tc>
      </w:tr>
      <w:tr>
        <w:tblPrEx>
          <w:tblLayout w:type="fixed"/>
          <w:tblCellMar>
            <w:top w:w="0" w:type="dxa"/>
            <w:left w:w="0" w:type="dxa"/>
            <w:bottom w:w="0" w:type="dxa"/>
            <w:right w:w="0" w:type="dxa"/>
          </w:tblCellMar>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169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2016</w:t>
            </w:r>
            <w:r>
              <w:rPr>
                <w:rFonts w:hint="eastAsia" w:ascii="黑体" w:hAnsi="Times New Roman" w:eastAsia="黑体" w:cs="黑体"/>
                <w:color w:val="000000"/>
                <w:kern w:val="0"/>
                <w:sz w:val="19"/>
                <w:szCs w:val="19"/>
                <w:lang w:val="zh-TW" w:eastAsia="zh-TW"/>
              </w:rPr>
              <w:t>年预算</w:t>
            </w:r>
          </w:p>
        </w:tc>
        <w:tc>
          <w:tcPr>
            <w:tcW w:w="3150" w:type="dxa"/>
            <w:gridSpan w:val="2"/>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1555" w:type="dxa"/>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2016</w:t>
            </w:r>
            <w:r>
              <w:rPr>
                <w:rFonts w:hint="eastAsia" w:ascii="黑体" w:hAnsi="Times New Roman" w:eastAsia="黑体" w:cs="黑体"/>
                <w:color w:val="000000"/>
                <w:kern w:val="0"/>
                <w:sz w:val="19"/>
                <w:szCs w:val="19"/>
                <w:lang w:val="zh-TW" w:eastAsia="zh-TW"/>
              </w:rPr>
              <w:t>年预算</w:t>
            </w:r>
          </w:p>
        </w:tc>
      </w:tr>
      <w:tr>
        <w:tblPrEx>
          <w:tblLayout w:type="fixed"/>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一</w:t>
            </w:r>
            <w:r>
              <w:rPr>
                <w:rFonts w:hint="eastAsia" w:ascii="黑体" w:hAnsi="Times New Roman" w:eastAsia="黑体" w:cs="黑体"/>
                <w:color w:val="000000"/>
                <w:kern w:val="0"/>
                <w:sz w:val="19"/>
                <w:szCs w:val="19"/>
                <w:lang w:val="zh-TW" w:eastAsia="zh-TW"/>
              </w:rPr>
              <w:t>、一般公共预算</w:t>
            </w:r>
          </w:p>
        </w:tc>
        <w:tc>
          <w:tcPr>
            <w:tcW w:w="169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c>
          <w:tcPr>
            <w:tcW w:w="3150" w:type="dxa"/>
            <w:gridSpan w:val="2"/>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一</w:t>
            </w:r>
            <w:r>
              <w:rPr>
                <w:rFonts w:hint="eastAsia" w:ascii="黑体" w:hAnsi="Times New Roman" w:eastAsia="黑体" w:cs="黑体"/>
                <w:color w:val="000000"/>
                <w:kern w:val="0"/>
                <w:sz w:val="19"/>
                <w:szCs w:val="19"/>
                <w:lang w:val="zh-TW" w:eastAsia="zh-TW"/>
              </w:rPr>
              <w:t>、一般公共预算</w:t>
            </w: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r>
      <w:tr>
        <w:tblPrEx>
          <w:tblLayout w:type="fixed"/>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二、政府性基金预算</w:t>
            </w:r>
          </w:p>
        </w:tc>
        <w:tc>
          <w:tcPr>
            <w:tcW w:w="16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3150" w:type="dxa"/>
            <w:gridSpan w:val="2"/>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二、政府性基金预算</w:t>
            </w: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三、国有资本经营预算</w:t>
            </w:r>
          </w:p>
        </w:tc>
        <w:tc>
          <w:tcPr>
            <w:tcW w:w="16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3150" w:type="dxa"/>
            <w:gridSpan w:val="2"/>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三、国有资本经营预算</w:t>
            </w: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10"/>
                <w:szCs w:val="10"/>
              </w:rPr>
            </w:pPr>
          </w:p>
        </w:tc>
        <w:tc>
          <w:tcPr>
            <w:tcW w:w="169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p>
        </w:tc>
        <w:tc>
          <w:tcPr>
            <w:tcW w:w="3150" w:type="dxa"/>
            <w:gridSpan w:val="2"/>
            <w:tcBorders>
              <w:top w:val="single" w:color="auto" w:sz="4" w:space="0"/>
              <w:left w:val="single" w:color="auto" w:sz="4" w:space="0"/>
              <w:bottom w:val="nil"/>
              <w:right w:val="nil"/>
            </w:tcBorders>
            <w:shd w:val="clear" w:color="auto" w:fill="FFFFFF"/>
            <w:vAlign w:val="center"/>
          </w:tcPr>
          <w:p>
            <w:pPr>
              <w:jc w:val="both"/>
              <w:rPr>
                <w:rFonts w:ascii="Times New Roman" w:hAnsi="Times New Roman" w:eastAsia="Times New Roman" w:cs="Times New Roman"/>
                <w:kern w:val="0"/>
                <w:sz w:val="10"/>
                <w:szCs w:val="10"/>
              </w:rPr>
            </w:pP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3209" w:type="dxa"/>
            <w:tcBorders>
              <w:top w:val="single" w:color="auto" w:sz="4" w:space="0"/>
              <w:left w:val="single" w:color="auto" w:sz="4" w:space="0"/>
              <w:bottom w:val="single" w:color="auto" w:sz="4" w:space="0"/>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本年收入合计</w:t>
            </w:r>
          </w:p>
        </w:tc>
        <w:tc>
          <w:tcPr>
            <w:tcW w:w="1691"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c>
          <w:tcPr>
            <w:tcW w:w="3150" w:type="dxa"/>
            <w:gridSpan w:val="2"/>
            <w:tcBorders>
              <w:top w:val="single" w:color="auto" w:sz="4" w:space="0"/>
              <w:left w:val="single" w:color="auto" w:sz="4" w:space="0"/>
              <w:bottom w:val="single" w:color="auto" w:sz="4" w:space="0"/>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本年支出合计</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6773.81</w:t>
            </w:r>
          </w:p>
        </w:tc>
      </w:tr>
    </w:tbl>
    <w:p/>
    <w:p/>
    <w:p/>
    <w:p/>
    <w:p>
      <w:pPr>
        <w:rPr>
          <w:rFonts w:hint="eastAsia" w:eastAsiaTheme="minorEastAsia"/>
          <w:lang w:eastAsia="zh-CN"/>
        </w:rPr>
      </w:pPr>
    </w:p>
    <w:p/>
    <w:p/>
    <w:p/>
    <w:p/>
    <w:p/>
    <w:p/>
    <w:p/>
    <w:p/>
    <w:p/>
    <w:p/>
    <w:p/>
    <w:p/>
    <w:p/>
    <w:p/>
    <w:p/>
    <w:p/>
    <w:p/>
    <w:p/>
    <w:p/>
    <w:p/>
    <w:p/>
    <w:p/>
    <w:p/>
    <w:p/>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jc w:val="center"/>
        <w:rPr>
          <w:rFonts w:ascii="黑体" w:hAnsi="Times New Roman" w:eastAsia="黑体" w:cs="黑体"/>
          <w:color w:val="000000"/>
          <w:kern w:val="0"/>
          <w:sz w:val="29"/>
          <w:szCs w:val="29"/>
          <w:lang w:val="zh-TW" w:eastAsia="zh-TW"/>
        </w:r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表5</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一般公共预算支出情况表（按功能分类科目）</w:t>
      </w:r>
    </w:p>
    <w:p>
      <w:pPr>
        <w:spacing w:line="190" w:lineRule="exact"/>
        <w:jc w:val="left"/>
        <w:rPr>
          <w:rFonts w:ascii="黑体" w:hAnsi="Times New Roman" w:cs="黑体"/>
          <w:color w:val="000000"/>
          <w:kern w:val="0"/>
          <w:sz w:val="19"/>
          <w:szCs w:val="19"/>
          <w:lang w:val="zh-TW"/>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单位：万元</w:t>
      </w:r>
    </w:p>
    <w:tbl>
      <w:tblPr>
        <w:tblStyle w:val="7"/>
        <w:tblpPr w:leftFromText="180" w:rightFromText="180" w:vertAnchor="text" w:horzAnchor="margin" w:tblpX="15" w:tblpY="100"/>
        <w:tblW w:w="9077" w:type="dxa"/>
        <w:tblInd w:w="0" w:type="dxa"/>
        <w:tblLayout w:type="fixed"/>
        <w:tblCellMar>
          <w:top w:w="0" w:type="dxa"/>
          <w:left w:w="0" w:type="dxa"/>
          <w:bottom w:w="0" w:type="dxa"/>
          <w:right w:w="0" w:type="dxa"/>
        </w:tblCellMar>
      </w:tblPr>
      <w:tblGrid>
        <w:gridCol w:w="4101"/>
        <w:gridCol w:w="1716"/>
        <w:gridCol w:w="1701"/>
        <w:gridCol w:w="1559"/>
      </w:tblGrid>
      <w:tr>
        <w:tblPrEx>
          <w:tblLayout w:type="fixed"/>
          <w:tblCellMar>
            <w:top w:w="0" w:type="dxa"/>
            <w:left w:w="0" w:type="dxa"/>
            <w:bottom w:w="0" w:type="dxa"/>
            <w:right w:w="0" w:type="dxa"/>
          </w:tblCellMar>
        </w:tblPrEx>
        <w:trPr>
          <w:trHeight w:val="378" w:hRule="exact"/>
        </w:trPr>
        <w:tc>
          <w:tcPr>
            <w:tcW w:w="410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功能科目名称</w:t>
            </w:r>
          </w:p>
        </w:tc>
        <w:tc>
          <w:tcPr>
            <w:tcW w:w="4976" w:type="dxa"/>
            <w:gridSpan w:val="3"/>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一般公共预算支出</w:t>
            </w:r>
          </w:p>
        </w:tc>
      </w:tr>
      <w:tr>
        <w:tblPrEx>
          <w:tblLayout w:type="fixed"/>
          <w:tblCellMar>
            <w:top w:w="0" w:type="dxa"/>
            <w:left w:w="0" w:type="dxa"/>
            <w:bottom w:w="0" w:type="dxa"/>
            <w:right w:w="0" w:type="dxa"/>
          </w:tblCellMar>
        </w:tblPrEx>
        <w:trPr>
          <w:trHeight w:val="367" w:hRule="exact"/>
        </w:trPr>
        <w:tc>
          <w:tcPr>
            <w:tcW w:w="4101" w:type="dxa"/>
            <w:vMerge w:val="continue"/>
            <w:tcBorders>
              <w:top w:val="nil"/>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p>
        </w:tc>
        <w:tc>
          <w:tcPr>
            <w:tcW w:w="1716"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小计</w:t>
            </w:r>
          </w:p>
        </w:tc>
        <w:tc>
          <w:tcPr>
            <w:tcW w:w="170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其中：基本支出</w:t>
            </w:r>
          </w:p>
        </w:tc>
        <w:tc>
          <w:tcPr>
            <w:tcW w:w="1559"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项目支出</w:t>
            </w:r>
          </w:p>
        </w:tc>
      </w:tr>
      <w:tr>
        <w:tblPrEx>
          <w:tblLayout w:type="fixed"/>
          <w:tblCellMar>
            <w:top w:w="0" w:type="dxa"/>
            <w:left w:w="0" w:type="dxa"/>
            <w:bottom w:w="0" w:type="dxa"/>
            <w:right w:w="0" w:type="dxa"/>
          </w:tblCellMar>
        </w:tblPrEx>
        <w:trPr>
          <w:trHeight w:val="391" w:hRule="exact"/>
        </w:trPr>
        <w:tc>
          <w:tcPr>
            <w:tcW w:w="410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合</w:t>
            </w:r>
            <w:r>
              <w:rPr>
                <w:rFonts w:ascii="黑体" w:hAnsi="Times New Roman" w:eastAsia="黑体" w:cs="黑体"/>
                <w:color w:val="000000"/>
                <w:kern w:val="0"/>
                <w:sz w:val="19"/>
                <w:szCs w:val="19"/>
                <w:lang w:val="zh-TW" w:eastAsia="zh-TW"/>
              </w:rPr>
              <w:t xml:space="preserve"> </w:t>
            </w:r>
            <w:r>
              <w:rPr>
                <w:rFonts w:hint="eastAsia" w:ascii="黑体" w:hAnsi="Times New Roman" w:eastAsia="黑体" w:cs="黑体"/>
                <w:color w:val="000000"/>
                <w:kern w:val="0"/>
                <w:sz w:val="19"/>
                <w:szCs w:val="19"/>
                <w:lang w:val="zh-TW" w:eastAsia="zh-TW"/>
              </w:rPr>
              <w:t>计</w:t>
            </w:r>
          </w:p>
        </w:tc>
        <w:tc>
          <w:tcPr>
            <w:tcW w:w="1716"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lang w:val="en-US" w:eastAsia="zh-CN"/>
              </w:rPr>
            </w:pPr>
            <w:r>
              <w:rPr>
                <w:rFonts w:hint="eastAsia" w:ascii="宋体" w:hAnsi="宋体" w:eastAsia="宋体" w:cs="宋体"/>
                <w:i w:val="0"/>
                <w:color w:val="auto"/>
                <w:kern w:val="0"/>
                <w:sz w:val="24"/>
                <w:szCs w:val="24"/>
                <w:u w:val="none"/>
                <w:lang w:val="en-US" w:eastAsia="zh-CN" w:bidi="ar"/>
              </w:rPr>
              <w:t>6,513.17</w:t>
            </w:r>
          </w:p>
        </w:tc>
        <w:tc>
          <w:tcPr>
            <w:tcW w:w="1701"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lang w:val="en-US" w:eastAsia="zh-CN"/>
              </w:rPr>
            </w:pPr>
            <w:r>
              <w:rPr>
                <w:rFonts w:hint="eastAsia" w:ascii="宋体" w:hAnsi="宋体" w:eastAsia="宋体" w:cs="宋体"/>
                <w:i w:val="0"/>
                <w:color w:val="auto"/>
                <w:kern w:val="0"/>
                <w:sz w:val="24"/>
                <w:szCs w:val="24"/>
                <w:u w:val="none"/>
                <w:lang w:val="en-US" w:eastAsia="zh-CN" w:bidi="ar"/>
              </w:rPr>
              <w:t>690.45</w:t>
            </w:r>
          </w:p>
        </w:tc>
        <w:tc>
          <w:tcPr>
            <w:tcW w:w="1559"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lang w:val="en-US" w:eastAsia="zh-CN"/>
              </w:rPr>
            </w:pPr>
            <w:r>
              <w:rPr>
                <w:rFonts w:hint="eastAsia" w:ascii="宋体" w:hAnsi="宋体" w:eastAsia="宋体" w:cs="宋体"/>
                <w:i w:val="0"/>
                <w:color w:val="auto"/>
                <w:kern w:val="0"/>
                <w:sz w:val="24"/>
                <w:szCs w:val="24"/>
                <w:u w:val="none"/>
                <w:lang w:val="en-US" w:eastAsia="zh-CN" w:bidi="ar"/>
              </w:rPr>
              <w:t>5,822.72</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 社会保障和就业支出</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122.47</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122.47</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20805 行政事业单位离退休</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65.35</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65.35</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715"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2080501 归口管理的行政单位离退休</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44.18</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44.18</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2080502 事业单位离退休</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21.17</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21.17</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20808 抚恤</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1.56</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1.56</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2080801 死亡抚恤</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1.56</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1.56</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20899 其他社会保障和就业支出</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55.56</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55.56</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5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2089901 其他社会保障和就业支出</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55.56</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55.56</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210 医疗卫生与计划生育支出</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28.54</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28.54</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黑体" w:hAnsi="Times New Roman" w:eastAsia="黑体" w:cs="黑体"/>
                <w:color w:val="000000"/>
                <w:kern w:val="0"/>
                <w:sz w:val="19"/>
                <w:szCs w:val="19"/>
                <w:lang w:val="zh-TW" w:eastAsia="zh-TW"/>
              </w:rPr>
            </w:pPr>
            <w:r>
              <w:rPr>
                <w:rFonts w:hint="eastAsia" w:ascii="宋体" w:hAnsi="宋体" w:eastAsia="宋体" w:cs="宋体"/>
                <w:i w:val="0"/>
                <w:color w:val="000000"/>
                <w:kern w:val="0"/>
                <w:sz w:val="24"/>
                <w:szCs w:val="24"/>
                <w:u w:val="none"/>
                <w:lang w:val="en-US" w:eastAsia="zh-CN" w:bidi="ar"/>
              </w:rPr>
              <w:t xml:space="preserve">      21005 医疗保障</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28.54</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28.54</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71"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2100501 行政单位医疗</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13.69</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13.69</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2100502 事业单位医疗</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14.85</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14.85</w:t>
            </w:r>
          </w:p>
        </w:tc>
        <w:tc>
          <w:tcPr>
            <w:tcW w:w="1559" w:type="dxa"/>
            <w:tcBorders>
              <w:top w:val="single" w:color="auto" w:sz="4" w:space="0"/>
              <w:left w:val="single" w:color="auto" w:sz="4" w:space="0"/>
              <w:bottom w:val="nil"/>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 节能环保支出</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6,315.98</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493.26</w:t>
            </w: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5,822.72</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21101 环境保护管理事务</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279.36</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246.86</w:t>
            </w: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32.50</w:t>
            </w:r>
          </w:p>
        </w:tc>
      </w:tr>
      <w:tr>
        <w:tblPrEx>
          <w:tblLayout w:type="fixed"/>
          <w:tblCellMar>
            <w:top w:w="0" w:type="dxa"/>
            <w:left w:w="0" w:type="dxa"/>
            <w:bottom w:w="0" w:type="dxa"/>
            <w:right w:w="0" w:type="dxa"/>
          </w:tblCellMar>
        </w:tblPrEx>
        <w:trPr>
          <w:trHeight w:val="435"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2110101 行政运行</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246.86</w:t>
            </w:r>
          </w:p>
        </w:tc>
        <w:tc>
          <w:tcPr>
            <w:tcW w:w="17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246.86</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2110104 环境保护宣传</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8.00</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8.00</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2110104 环境保护宣传</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8.00</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8.00</w:t>
            </w:r>
          </w:p>
        </w:tc>
      </w:tr>
      <w:tr>
        <w:tblPrEx>
          <w:tblLayout w:type="fixed"/>
          <w:tblCellMar>
            <w:top w:w="0" w:type="dxa"/>
            <w:left w:w="0" w:type="dxa"/>
            <w:bottom w:w="0" w:type="dxa"/>
            <w:right w:w="0" w:type="dxa"/>
          </w:tblCellMar>
        </w:tblPrEx>
        <w:trPr>
          <w:trHeight w:val="605"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2110105 环境保护法规、规划及标准</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24.50</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24.50</w:t>
            </w:r>
          </w:p>
        </w:tc>
      </w:tr>
      <w:tr>
        <w:tblPrEx>
          <w:tblLayout w:type="fixed"/>
          <w:tblCellMar>
            <w:top w:w="0" w:type="dxa"/>
            <w:left w:w="0" w:type="dxa"/>
            <w:bottom w:w="0" w:type="dxa"/>
            <w:right w:w="0" w:type="dxa"/>
          </w:tblCellMar>
        </w:tblPrEx>
        <w:trPr>
          <w:trHeight w:val="645"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2110199 其他环境保护管理事务支出</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0.00</w:t>
            </w:r>
          </w:p>
        </w:tc>
        <w:tc>
          <w:tcPr>
            <w:tcW w:w="170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21103 污染防治</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3,007.00</w:t>
            </w:r>
          </w:p>
        </w:tc>
        <w:tc>
          <w:tcPr>
            <w:tcW w:w="1701" w:type="dxa"/>
            <w:tcBorders>
              <w:top w:val="single" w:color="auto" w:sz="4" w:space="0"/>
              <w:left w:val="single" w:color="auto" w:sz="4" w:space="0"/>
              <w:bottom w:val="nil"/>
              <w:right w:val="nil"/>
            </w:tcBorders>
            <w:shd w:val="clear" w:color="auto" w:fill="FFFFFF"/>
            <w:vAlign w:val="bottom"/>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3,007.00</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2110301 大气</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430.00</w:t>
            </w:r>
          </w:p>
        </w:tc>
        <w:tc>
          <w:tcPr>
            <w:tcW w:w="1701" w:type="dxa"/>
            <w:tcBorders>
              <w:top w:val="single" w:color="auto" w:sz="4" w:space="0"/>
              <w:left w:val="single" w:color="auto" w:sz="4" w:space="0"/>
              <w:bottom w:val="nil"/>
              <w:right w:val="nil"/>
            </w:tcBorders>
            <w:shd w:val="clear" w:color="auto" w:fill="FFFFFF"/>
            <w:vAlign w:val="bottom"/>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430.00</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2110302 水体</w:t>
            </w:r>
          </w:p>
        </w:tc>
        <w:tc>
          <w:tcPr>
            <w:tcW w:w="1716"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444.00</w:t>
            </w:r>
          </w:p>
        </w:tc>
        <w:tc>
          <w:tcPr>
            <w:tcW w:w="1701" w:type="dxa"/>
            <w:tcBorders>
              <w:top w:val="single" w:color="auto" w:sz="4" w:space="0"/>
              <w:left w:val="single" w:color="auto" w:sz="4" w:space="0"/>
              <w:bottom w:val="nil"/>
              <w:right w:val="nil"/>
            </w:tcBorders>
            <w:shd w:val="clear" w:color="auto" w:fill="FFFFFF"/>
            <w:vAlign w:val="bottom"/>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444.00</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2110307 排污费安排的支出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523.00</w:t>
            </w:r>
          </w:p>
        </w:tc>
        <w:tc>
          <w:tcPr>
            <w:tcW w:w="1701" w:type="dxa"/>
            <w:tcBorders>
              <w:top w:val="single" w:color="auto" w:sz="4" w:space="0"/>
              <w:left w:val="single" w:color="auto" w:sz="4" w:space="0"/>
              <w:bottom w:val="single" w:color="auto" w:sz="4" w:space="0"/>
              <w:right w:val="nil"/>
            </w:tcBorders>
            <w:shd w:val="clear" w:color="auto" w:fill="FFFFFF"/>
            <w:vAlign w:val="bottom"/>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523.00</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2110399 其他污染防治支出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1,610.00</w:t>
            </w:r>
          </w:p>
        </w:tc>
        <w:tc>
          <w:tcPr>
            <w:tcW w:w="1701" w:type="dxa"/>
            <w:tcBorders>
              <w:top w:val="single" w:color="auto" w:sz="4" w:space="0"/>
              <w:left w:val="single" w:color="auto" w:sz="4" w:space="0"/>
              <w:bottom w:val="single" w:color="auto" w:sz="4" w:space="0"/>
              <w:right w:val="nil"/>
            </w:tcBorders>
            <w:shd w:val="clear" w:color="auto" w:fill="FFFFFF"/>
            <w:vAlign w:val="bottom"/>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1,610.00</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21104 自然生态保护</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820.00</w:t>
            </w:r>
          </w:p>
        </w:tc>
        <w:tc>
          <w:tcPr>
            <w:tcW w:w="1701" w:type="dxa"/>
            <w:tcBorders>
              <w:top w:val="single" w:color="auto" w:sz="4" w:space="0"/>
              <w:left w:val="single" w:color="auto" w:sz="4" w:space="0"/>
              <w:bottom w:val="single" w:color="auto" w:sz="4" w:space="0"/>
              <w:right w:val="nil"/>
            </w:tcBorders>
            <w:shd w:val="clear" w:color="auto" w:fill="FFFFFF"/>
            <w:vAlign w:val="bottom"/>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820.00</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2110402 农村环境保护</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820.00</w:t>
            </w:r>
          </w:p>
        </w:tc>
        <w:tc>
          <w:tcPr>
            <w:tcW w:w="1701" w:type="dxa"/>
            <w:tcBorders>
              <w:top w:val="single" w:color="auto" w:sz="4" w:space="0"/>
              <w:left w:val="single" w:color="auto" w:sz="4" w:space="0"/>
              <w:bottom w:val="single" w:color="auto" w:sz="4" w:space="0"/>
              <w:right w:val="nil"/>
            </w:tcBorders>
            <w:shd w:val="clear" w:color="auto" w:fill="FFFFFF"/>
            <w:vAlign w:val="bottom"/>
          </w:tcPr>
          <w:p>
            <w:pPr>
              <w:jc w:val="center"/>
              <w:rPr>
                <w:rFonts w:hint="eastAsia" w:ascii="仿宋_GB2312" w:hAnsi="仿宋_GB2312" w:eastAsia="仿宋_GB2312" w:cs="仿宋_GB2312"/>
                <w:sz w:val="24"/>
                <w:lang w:val="en-US" w:eastAsia="zh-CN"/>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820.00</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21111 污染减排</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2,209.62</w:t>
            </w:r>
          </w:p>
        </w:tc>
        <w:tc>
          <w:tcPr>
            <w:tcW w:w="17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246.40</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1,963.22</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2111101 环境监测与信息</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362.23</w:t>
            </w:r>
          </w:p>
        </w:tc>
        <w:tc>
          <w:tcPr>
            <w:tcW w:w="17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170.95</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191.28</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2111102 环境执法监察</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75.45</w:t>
            </w:r>
          </w:p>
        </w:tc>
        <w:tc>
          <w:tcPr>
            <w:tcW w:w="17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75.45</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2111103 减排专项支出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764.76</w:t>
            </w:r>
          </w:p>
        </w:tc>
        <w:tc>
          <w:tcPr>
            <w:tcW w:w="1701" w:type="dxa"/>
            <w:tcBorders>
              <w:top w:val="single" w:color="auto" w:sz="4" w:space="0"/>
              <w:left w:val="single" w:color="auto" w:sz="4" w:space="0"/>
              <w:bottom w:val="single" w:color="auto" w:sz="4" w:space="0"/>
              <w:right w:val="nil"/>
            </w:tcBorders>
            <w:shd w:val="clear" w:color="auto" w:fill="FFFFFF"/>
            <w:vAlign w:val="bottom"/>
          </w:tcPr>
          <w:p>
            <w:pPr>
              <w:jc w:val="center"/>
              <w:rPr>
                <w:rFonts w:hint="eastAsia" w:ascii="仿宋_GB2312" w:hAnsi="仿宋_GB2312" w:eastAsia="仿宋_GB2312" w:cs="仿宋_GB2312"/>
                <w:sz w:val="24"/>
                <w:lang w:val="en-US" w:eastAsia="zh-CN"/>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764.76</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2111199 其他污染减排支出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1,007.18</w:t>
            </w:r>
          </w:p>
        </w:tc>
        <w:tc>
          <w:tcPr>
            <w:tcW w:w="1701" w:type="dxa"/>
            <w:tcBorders>
              <w:top w:val="single" w:color="auto" w:sz="4" w:space="0"/>
              <w:left w:val="single" w:color="auto" w:sz="4" w:space="0"/>
              <w:bottom w:val="single" w:color="auto" w:sz="4" w:space="0"/>
              <w:right w:val="nil"/>
            </w:tcBorders>
            <w:shd w:val="clear" w:color="auto" w:fill="FFFFFF"/>
            <w:vAlign w:val="bottom"/>
          </w:tcPr>
          <w:p>
            <w:pPr>
              <w:jc w:val="center"/>
              <w:rPr>
                <w:rFonts w:hint="eastAsia" w:ascii="仿宋_GB2312" w:hAnsi="仿宋_GB2312" w:eastAsia="仿宋_GB2312" w:cs="仿宋_GB2312"/>
                <w:sz w:val="24"/>
                <w:lang w:val="en-US" w:eastAsia="zh-CN"/>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1,007.18</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221 住房保障支出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46.18</w:t>
            </w:r>
          </w:p>
        </w:tc>
        <w:tc>
          <w:tcPr>
            <w:tcW w:w="17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46.18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22102 住房改革支出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46.18</w:t>
            </w:r>
          </w:p>
        </w:tc>
        <w:tc>
          <w:tcPr>
            <w:tcW w:w="17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46.18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hint="eastAsia" w:ascii="宋体" w:hAnsi="宋体" w:eastAsia="宋体" w:cs="宋体"/>
                <w:i w:val="0"/>
                <w:color w:val="000000"/>
                <w:kern w:val="0"/>
                <w:sz w:val="24"/>
                <w:szCs w:val="24"/>
                <w:u w:val="none"/>
                <w:lang w:val="en-US" w:eastAsia="zh-CN" w:bidi="ar"/>
              </w:rPr>
              <w:t xml:space="preserve">        2210201 住房公积金</w:t>
            </w:r>
          </w:p>
        </w:tc>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46.18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46.18</w:t>
            </w:r>
          </w:p>
        </w:tc>
        <w:tc>
          <w:tcPr>
            <w:tcW w:w="1559"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仿宋_GB2312" w:eastAsia="仿宋_GB2312" w:cs="仿宋_GB2312"/>
                <w:sz w:val="24"/>
              </w:rPr>
            </w:pPr>
          </w:p>
        </w:tc>
      </w:tr>
    </w:tbl>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eastAsia="zh-TW"/>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sz w:val="18"/>
          <w:szCs w:val="18"/>
        </w:rPr>
        <w:t xml:space="preserve">                                                                                                      表6</w:t>
      </w:r>
    </w:p>
    <w:p>
      <w:pPr>
        <w:jc w:val="center"/>
        <w:rPr>
          <w:rFonts w:ascii="Times New Roman" w:hAnsi="Times New Roman" w:eastAsia="Times New Roman" w:cs="Times New Roman"/>
          <w:kern w:val="0"/>
          <w:sz w:val="24"/>
        </w:rPr>
      </w:pPr>
      <w:r>
        <w:rPr>
          <w:rFonts w:hint="eastAsia" w:ascii="仿宋_GB2312" w:hAnsi="仿宋_GB2312" w:eastAsia="仿宋_GB2312" w:cs="仿宋_GB2312"/>
          <w:b/>
          <w:bCs/>
          <w:color w:val="000000"/>
          <w:kern w:val="0"/>
          <w:sz w:val="32"/>
          <w:szCs w:val="32"/>
          <w:lang w:val="zh-TW" w:eastAsia="zh-TW"/>
        </w:rPr>
        <w:t>一般公共预算基本支出情况表（按支出经济分类科目）</w:t>
      </w:r>
    </w:p>
    <w:p>
      <w:pPr>
        <w:jc w:val="left"/>
        <w:rPr>
          <w:rFonts w:ascii="Times New Roman" w:hAnsi="Times New Roman" w:eastAsia="Times New Roman" w:cs="Times New Roman"/>
          <w:color w:val="auto"/>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cs="黑体"/>
          <w:color w:val="000000"/>
          <w:kern w:val="0"/>
          <w:sz w:val="19"/>
          <w:szCs w:val="19"/>
          <w:lang w:val="zh-TW"/>
        </w:rPr>
        <w:t xml:space="preserve">                                                          </w:t>
      </w:r>
      <w:r>
        <w:rPr>
          <w:rFonts w:hint="eastAsia" w:ascii="黑体" w:hAnsi="Times New Roman" w:cs="黑体"/>
          <w:color w:val="FF0000"/>
          <w:kern w:val="0"/>
          <w:sz w:val="19"/>
          <w:szCs w:val="19"/>
        </w:rPr>
        <w:t xml:space="preserve"> </w:t>
      </w:r>
      <w:r>
        <w:rPr>
          <w:rFonts w:hint="eastAsia" w:ascii="黑体" w:hAnsi="Times New Roman" w:cs="黑体"/>
          <w:color w:val="auto"/>
          <w:kern w:val="0"/>
          <w:sz w:val="19"/>
          <w:szCs w:val="19"/>
        </w:rPr>
        <w:t xml:space="preserve"> </w:t>
      </w:r>
      <w:r>
        <w:rPr>
          <w:rFonts w:hint="eastAsia" w:ascii="黑体" w:hAnsi="Times New Roman" w:eastAsia="黑体" w:cs="黑体"/>
          <w:color w:val="auto"/>
          <w:kern w:val="0"/>
          <w:sz w:val="19"/>
          <w:szCs w:val="19"/>
          <w:lang w:val="zh-TW" w:eastAsia="zh-TW"/>
        </w:rPr>
        <w:t>单位：万元</w:t>
      </w:r>
    </w:p>
    <w:tbl>
      <w:tblPr>
        <w:tblStyle w:val="7"/>
        <w:tblW w:w="9190" w:type="dxa"/>
        <w:tblInd w:w="5" w:type="dxa"/>
        <w:tblLayout w:type="fixed"/>
        <w:tblCellMar>
          <w:top w:w="0" w:type="dxa"/>
          <w:left w:w="0" w:type="dxa"/>
          <w:bottom w:w="0" w:type="dxa"/>
          <w:right w:w="0" w:type="dxa"/>
        </w:tblCellMar>
      </w:tblPr>
      <w:tblGrid>
        <w:gridCol w:w="3381"/>
        <w:gridCol w:w="3341"/>
        <w:gridCol w:w="2468"/>
      </w:tblGrid>
      <w:tr>
        <w:tblPrEx>
          <w:tblLayout w:type="fixed"/>
        </w:tblPrEx>
        <w:trPr>
          <w:trHeight w:val="398" w:hRule="exact"/>
        </w:trPr>
        <w:tc>
          <w:tcPr>
            <w:tcW w:w="338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政府预算支出经济分类</w:t>
            </w:r>
          </w:p>
        </w:tc>
        <w:tc>
          <w:tcPr>
            <w:tcW w:w="334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部门预算支出经济科目</w:t>
            </w:r>
          </w:p>
        </w:tc>
        <w:tc>
          <w:tcPr>
            <w:tcW w:w="2468"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2016</w:t>
            </w:r>
            <w:r>
              <w:rPr>
                <w:rFonts w:hint="eastAsia" w:ascii="黑体" w:hAnsi="Times New Roman" w:eastAsia="黑体" w:cs="黑体"/>
                <w:color w:val="000000"/>
                <w:kern w:val="0"/>
                <w:sz w:val="19"/>
                <w:szCs w:val="19"/>
                <w:lang w:val="zh-TW" w:eastAsia="zh-TW"/>
              </w:rPr>
              <w:t>本年预算</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334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合</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计</w:t>
            </w:r>
          </w:p>
        </w:tc>
        <w:tc>
          <w:tcPr>
            <w:tcW w:w="2468" w:type="dxa"/>
            <w:tcBorders>
              <w:top w:val="single" w:color="auto" w:sz="4" w:space="0"/>
              <w:left w:val="single" w:color="auto" w:sz="4" w:space="0"/>
              <w:bottom w:val="nil"/>
              <w:right w:val="single" w:color="auto" w:sz="4" w:space="0"/>
            </w:tcBorders>
            <w:shd w:val="clear" w:color="auto" w:fill="FFFFFF"/>
            <w:vAlign w:val="center"/>
          </w:tcPr>
          <w:p>
            <w:pPr>
              <w:ind w:firstLine="960" w:firstLineChars="400"/>
              <w:jc w:val="both"/>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690.45</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w:t>
            </w:r>
            <w:r>
              <w:rPr>
                <w:rFonts w:hint="eastAsia" w:ascii="宋体" w:hAnsi="Times New Roman" w:eastAsia="宋体" w:cs="宋体"/>
                <w:color w:val="000000"/>
                <w:kern w:val="0"/>
                <w:sz w:val="18"/>
                <w:szCs w:val="18"/>
                <w:lang w:val="zh-TW" w:eastAsia="zh-TW"/>
              </w:rPr>
              <w:t>机关工资福利支出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zh-TW" w:eastAsia="zh-TW"/>
              </w:rPr>
              <w:t>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481.75</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[50101]</w:t>
            </w:r>
            <w:r>
              <w:rPr>
                <w:rFonts w:hint="eastAsia" w:ascii="宋体" w:hAnsi="Times New Roman" w:eastAsia="宋体" w:cs="宋体"/>
                <w:color w:val="000000"/>
                <w:kern w:val="0"/>
                <w:sz w:val="18"/>
                <w:szCs w:val="18"/>
                <w:lang w:val="zh-TW" w:eastAsia="zh-TW"/>
              </w:rPr>
              <w:t>工资奖金津补贴</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[30101]</w:t>
            </w:r>
            <w:r>
              <w:rPr>
                <w:rFonts w:hint="eastAsia" w:ascii="宋体" w:hAnsi="Times New Roman" w:eastAsia="宋体" w:cs="宋体"/>
                <w:color w:val="000000"/>
                <w:kern w:val="0"/>
                <w:sz w:val="18"/>
                <w:szCs w:val="18"/>
                <w:lang w:val="zh-TW" w:eastAsia="zh-TW"/>
              </w:rPr>
              <w:t>基本工资</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122.06</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[50101]</w:t>
            </w:r>
            <w:r>
              <w:rPr>
                <w:rFonts w:hint="eastAsia" w:ascii="宋体" w:hAnsi="Times New Roman" w:eastAsia="宋体" w:cs="宋体"/>
                <w:color w:val="000000"/>
                <w:kern w:val="0"/>
                <w:sz w:val="18"/>
                <w:szCs w:val="18"/>
                <w:lang w:val="zh-TW" w:eastAsia="zh-TW"/>
              </w:rPr>
              <w:t>工资奖金津补贴</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[30102]</w:t>
            </w:r>
            <w:r>
              <w:rPr>
                <w:rFonts w:hint="eastAsia" w:ascii="宋体" w:hAnsi="Times New Roman" w:eastAsia="宋体" w:cs="宋体"/>
                <w:color w:val="000000"/>
                <w:kern w:val="0"/>
                <w:sz w:val="18"/>
                <w:szCs w:val="18"/>
                <w:lang w:val="zh-TW" w:eastAsia="zh-TW"/>
              </w:rPr>
              <w:t>津贴补贴</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159.65</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[50101]</w:t>
            </w:r>
            <w:r>
              <w:rPr>
                <w:rFonts w:hint="eastAsia" w:ascii="宋体" w:hAnsi="Times New Roman" w:eastAsia="宋体" w:cs="宋体"/>
                <w:color w:val="000000"/>
                <w:kern w:val="0"/>
                <w:sz w:val="18"/>
                <w:szCs w:val="18"/>
                <w:lang w:val="zh-TW" w:eastAsia="zh-TW"/>
              </w:rPr>
              <w:t>工资奖金津补贴</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[30103]</w:t>
            </w:r>
            <w:r>
              <w:rPr>
                <w:rFonts w:hint="eastAsia" w:ascii="宋体" w:hAnsi="Times New Roman" w:eastAsia="宋体" w:cs="宋体"/>
                <w:color w:val="000000"/>
                <w:kern w:val="0"/>
                <w:sz w:val="18"/>
                <w:szCs w:val="18"/>
                <w:lang w:val="zh-TW" w:eastAsia="zh-TW"/>
              </w:rPr>
              <w:t>奖金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55.16</w:t>
            </w:r>
          </w:p>
        </w:tc>
      </w:tr>
      <w:tr>
        <w:tblPrEx>
          <w:tblLayout w:type="fixed"/>
          <w:tblCellMar>
            <w:top w:w="0" w:type="dxa"/>
            <w:left w:w="0" w:type="dxa"/>
            <w:bottom w:w="0" w:type="dxa"/>
            <w:right w:w="0" w:type="dxa"/>
          </w:tblCellMar>
        </w:tblPrEx>
        <w:trPr>
          <w:trHeight w:val="4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ascii="宋体" w:hAnsi="Times New Roman" w:eastAsia="宋体" w:cs="宋体"/>
                <w:color w:val="000000"/>
                <w:kern w:val="0"/>
                <w:sz w:val="18"/>
                <w:szCs w:val="18"/>
              </w:rPr>
            </w:pPr>
            <w:r>
              <w:rPr>
                <w:rFonts w:hint="eastAsia"/>
              </w:rPr>
              <w:t>[3010</w:t>
            </w:r>
            <w:r>
              <w:rPr>
                <w:rFonts w:hint="eastAsia"/>
                <w:lang w:val="en-US" w:eastAsia="zh-CN"/>
              </w:rPr>
              <w:t>8</w:t>
            </w:r>
            <w:r>
              <w:rPr>
                <w:rFonts w:hint="eastAsia"/>
              </w:rPr>
              <w:t>]</w:t>
            </w:r>
            <w:r>
              <w:rPr>
                <w:rFonts w:hint="eastAsia"/>
                <w:lang w:eastAsia="zh-CN"/>
              </w:rPr>
              <w:t>机关事业单位基本养老保险缴费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[3010</w:t>
            </w:r>
            <w:r>
              <w:rPr>
                <w:rFonts w:hint="eastAsia"/>
                <w:lang w:val="en-US" w:eastAsia="zh-CN"/>
              </w:rPr>
              <w:t>9</w:t>
            </w:r>
            <w:r>
              <w:rPr>
                <w:rFonts w:hint="eastAsia"/>
              </w:rPr>
              <w:t>]</w:t>
            </w:r>
            <w:r>
              <w:rPr>
                <w:rFonts w:hint="eastAsia"/>
                <w:lang w:eastAsia="zh-CN"/>
              </w:rPr>
              <w:t>职业年金缴费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448"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w:t>
            </w:r>
            <w:r>
              <w:rPr>
                <w:rFonts w:hint="eastAsia"/>
                <w:lang w:val="en-US" w:eastAsia="zh-CN"/>
              </w:rPr>
              <w:t>10</w:t>
            </w:r>
            <w:r>
              <w:rPr>
                <w:rFonts w:hint="eastAsia"/>
              </w:rPr>
              <w:t>]</w:t>
            </w:r>
            <w:r>
              <w:rPr>
                <w:rFonts w:hint="eastAsia"/>
                <w:lang w:eastAsia="zh-CN"/>
              </w:rPr>
              <w:t>城镇职工基本医疗保险缴费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w:t>
            </w:r>
            <w:r>
              <w:rPr>
                <w:rFonts w:hint="eastAsia"/>
                <w:lang w:val="en-US" w:eastAsia="zh-CN"/>
              </w:rPr>
              <w:t>11</w:t>
            </w:r>
            <w:r>
              <w:rPr>
                <w:rFonts w:hint="eastAsia"/>
              </w:rPr>
              <w:t>]</w:t>
            </w:r>
            <w:r>
              <w:rPr>
                <w:rFonts w:hint="eastAsia"/>
                <w:lang w:eastAsia="zh-CN"/>
              </w:rPr>
              <w:t>公务员医疗补助缴费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[30112]其他社会保障缴费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84.10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[50103]</w:t>
            </w:r>
            <w:r>
              <w:rPr>
                <w:rFonts w:hint="eastAsia" w:ascii="宋体" w:hAnsi="Times New Roman" w:eastAsia="宋体" w:cs="宋体"/>
                <w:color w:val="000000"/>
                <w:kern w:val="0"/>
                <w:sz w:val="18"/>
                <w:szCs w:val="18"/>
                <w:lang w:val="zh-TW" w:eastAsia="zh-TW"/>
              </w:rPr>
              <w:t>住房公税金</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[30113]</w:t>
            </w:r>
            <w:r>
              <w:rPr>
                <w:rFonts w:hint="eastAsia" w:ascii="宋体" w:hAnsi="Times New Roman" w:eastAsia="宋体" w:cs="宋体"/>
                <w:color w:val="000000"/>
                <w:kern w:val="0"/>
                <w:sz w:val="18"/>
                <w:szCs w:val="18"/>
                <w:lang w:val="zh-TW" w:eastAsia="zh-TW"/>
              </w:rPr>
              <w:t>住房公税金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46.18</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[50199]</w:t>
            </w:r>
            <w:r>
              <w:rPr>
                <w:rFonts w:hint="eastAsia" w:ascii="宋体" w:hAnsi="Times New Roman" w:eastAsia="宋体" w:cs="宋体"/>
                <w:color w:val="000000"/>
                <w:kern w:val="0"/>
                <w:sz w:val="18"/>
                <w:szCs w:val="18"/>
                <w:lang w:val="zh-TW" w:eastAsia="zh-TW"/>
              </w:rPr>
              <w:t>其他工资福利支出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en-US" w:eastAsia="zh-CN"/>
              </w:rPr>
              <w:t>99</w:t>
            </w:r>
            <w:r>
              <w:rPr>
                <w:rFonts w:hint="eastAsia"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eastAsia="zh-CN"/>
              </w:rPr>
              <w:t>其他工资福利支出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14.60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w:t>
            </w:r>
            <w:r>
              <w:rPr>
                <w:rFonts w:hint="eastAsia" w:ascii="宋体" w:hAnsi="Times New Roman" w:eastAsia="宋体" w:cs="宋体"/>
                <w:color w:val="000000"/>
                <w:kern w:val="0"/>
                <w:sz w:val="18"/>
                <w:szCs w:val="18"/>
                <w:lang w:val="zh-TW" w:eastAsia="zh-TW"/>
              </w:rPr>
              <w:t>机关商品和服务支出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w:t>
            </w:r>
            <w:r>
              <w:rPr>
                <w:rFonts w:hint="eastAsia" w:ascii="宋体" w:hAnsi="Times New Roman" w:eastAsia="宋体" w:cs="宋体"/>
                <w:color w:val="000000"/>
                <w:kern w:val="0"/>
                <w:sz w:val="18"/>
                <w:szCs w:val="18"/>
                <w:lang w:val="zh-TW" w:eastAsia="zh-TW"/>
              </w:rPr>
              <w:t>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75.45</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[30201]</w:t>
            </w:r>
            <w:r>
              <w:rPr>
                <w:rFonts w:hint="eastAsia" w:ascii="宋体" w:hAnsi="Times New Roman" w:eastAsia="宋体" w:cs="宋体"/>
                <w:color w:val="000000"/>
                <w:kern w:val="0"/>
                <w:sz w:val="18"/>
                <w:szCs w:val="18"/>
                <w:lang w:val="zh-TW" w:eastAsia="zh-TW"/>
              </w:rPr>
              <w:t>办公费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[30202]</w:t>
            </w:r>
            <w:r>
              <w:rPr>
                <w:rFonts w:hint="eastAsia" w:ascii="宋体" w:hAnsi="Times New Roman" w:eastAsia="宋体" w:cs="宋体"/>
                <w:color w:val="000000"/>
                <w:kern w:val="0"/>
                <w:sz w:val="18"/>
                <w:szCs w:val="18"/>
                <w:lang w:val="zh-TW" w:eastAsia="zh-TW"/>
              </w:rPr>
              <w:t>印刷费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[30204]</w:t>
            </w:r>
            <w:r>
              <w:rPr>
                <w:rFonts w:hint="eastAsia" w:ascii="宋体" w:hAnsi="Times New Roman" w:eastAsia="宋体" w:cs="宋体"/>
                <w:color w:val="000000"/>
                <w:kern w:val="0"/>
                <w:sz w:val="18"/>
                <w:szCs w:val="18"/>
                <w:lang w:val="zh-TW" w:eastAsia="zh-TW"/>
              </w:rPr>
              <w:t>手续费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[30205]</w:t>
            </w:r>
            <w:r>
              <w:rPr>
                <w:rFonts w:hint="eastAsia" w:ascii="宋体" w:hAnsi="Times New Roman" w:eastAsia="宋体" w:cs="宋体"/>
                <w:color w:val="000000"/>
                <w:kern w:val="0"/>
                <w:sz w:val="18"/>
                <w:szCs w:val="18"/>
                <w:lang w:val="zh-TW" w:eastAsia="zh-TW"/>
              </w:rPr>
              <w:t>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[30206]</w:t>
            </w:r>
            <w:r>
              <w:rPr>
                <w:rFonts w:hint="eastAsia" w:ascii="宋体" w:hAnsi="Times New Roman" w:eastAsia="宋体" w:cs="宋体"/>
                <w:color w:val="000000"/>
                <w:kern w:val="0"/>
                <w:sz w:val="18"/>
                <w:szCs w:val="18"/>
                <w:lang w:val="zh-TW" w:eastAsia="zh-TW"/>
              </w:rPr>
              <w:t>电费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[30207]</w:t>
            </w:r>
            <w:r>
              <w:rPr>
                <w:rFonts w:hint="eastAsia" w:ascii="宋体" w:hAnsi="Times New Roman" w:eastAsia="宋体" w:cs="宋体"/>
                <w:color w:val="000000"/>
                <w:kern w:val="0"/>
                <w:sz w:val="18"/>
                <w:szCs w:val="18"/>
                <w:lang w:val="zh-TW" w:eastAsia="zh-TW"/>
              </w:rPr>
              <w:t>邮电费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[30209]</w:t>
            </w:r>
            <w:r>
              <w:rPr>
                <w:rFonts w:hint="eastAsia" w:ascii="宋体" w:hAnsi="Times New Roman" w:eastAsia="宋体" w:cs="宋体"/>
                <w:color w:val="000000"/>
                <w:kern w:val="0"/>
                <w:sz w:val="18"/>
                <w:szCs w:val="18"/>
                <w:lang w:val="zh-TW" w:eastAsia="zh-TW"/>
              </w:rPr>
              <w:t>物业管理费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[30211]</w:t>
            </w:r>
            <w:r>
              <w:rPr>
                <w:rFonts w:hint="eastAsia" w:ascii="宋体" w:hAnsi="Times New Roman" w:eastAsia="宋体" w:cs="宋体"/>
                <w:color w:val="000000"/>
                <w:kern w:val="0"/>
                <w:sz w:val="18"/>
                <w:szCs w:val="18"/>
                <w:lang w:val="zh-TW" w:eastAsia="zh-TW"/>
              </w:rPr>
              <w:t>差旅费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[30214]</w:t>
            </w:r>
            <w:r>
              <w:rPr>
                <w:rFonts w:hint="eastAsia" w:ascii="宋体" w:hAnsi="Times New Roman" w:eastAsia="宋体" w:cs="宋体"/>
                <w:color w:val="000000"/>
                <w:kern w:val="0"/>
                <w:sz w:val="18"/>
                <w:szCs w:val="18"/>
                <w:lang w:val="zh-TW" w:eastAsia="zh-TW"/>
              </w:rPr>
              <w:t>租赁费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[30228]</w:t>
            </w:r>
            <w:r>
              <w:rPr>
                <w:rFonts w:hint="eastAsia" w:ascii="宋体" w:hAnsi="Times New Roman" w:eastAsia="宋体" w:cs="宋体"/>
                <w:color w:val="000000"/>
                <w:kern w:val="0"/>
                <w:sz w:val="18"/>
                <w:szCs w:val="18"/>
                <w:lang w:val="zh-TW" w:eastAsia="zh-TW"/>
              </w:rPr>
              <w:t>工会经</w:t>
            </w:r>
            <w:r>
              <w:rPr>
                <w:rFonts w:hint="eastAsia" w:ascii="宋体" w:hAnsi="Times New Roman" w:eastAsia="宋体" w:cs="宋体"/>
                <w:color w:val="000000"/>
                <w:kern w:val="0"/>
                <w:sz w:val="18"/>
                <w:szCs w:val="18"/>
                <w:lang w:val="zh-TW"/>
              </w:rPr>
              <w:t>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1.43</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[30229]</w:t>
            </w:r>
            <w:r>
              <w:rPr>
                <w:rFonts w:hint="eastAsia" w:ascii="宋体" w:hAnsi="Times New Roman" w:eastAsia="宋体" w:cs="宋体"/>
                <w:color w:val="000000"/>
                <w:kern w:val="0"/>
                <w:sz w:val="18"/>
                <w:szCs w:val="18"/>
                <w:lang w:val="zh-TW" w:eastAsia="zh-TW"/>
              </w:rPr>
              <w:t>福利费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0.39</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[30239]</w:t>
            </w:r>
            <w:r>
              <w:rPr>
                <w:rFonts w:hint="eastAsia" w:ascii="宋体" w:hAnsi="Times New Roman" w:eastAsia="宋体" w:cs="宋体"/>
                <w:color w:val="000000"/>
                <w:kern w:val="0"/>
                <w:sz w:val="18"/>
                <w:szCs w:val="18"/>
                <w:lang w:val="zh-TW" w:eastAsia="zh-TW"/>
              </w:rPr>
              <w:t>其他交通费用</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14.76</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[50202]</w:t>
            </w:r>
            <w:r>
              <w:rPr>
                <w:rFonts w:hint="eastAsia" w:ascii="宋体" w:hAnsi="Times New Roman" w:eastAsia="宋体" w:cs="宋体"/>
                <w:color w:val="000000"/>
                <w:kern w:val="0"/>
                <w:sz w:val="18"/>
                <w:szCs w:val="18"/>
              </w:rPr>
              <w:t>会议</w:t>
            </w:r>
            <w:r>
              <w:rPr>
                <w:rFonts w:hint="eastAsia" w:ascii="宋体" w:hAnsi="Times New Roman" w:eastAsia="宋体" w:cs="宋体"/>
                <w:color w:val="000000"/>
                <w:kern w:val="0"/>
                <w:sz w:val="18"/>
                <w:szCs w:val="18"/>
                <w:lang w:val="zh-TW" w:eastAsia="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[30215]</w:t>
            </w:r>
            <w:r>
              <w:rPr>
                <w:rFonts w:hint="eastAsia" w:ascii="宋体" w:hAnsi="Times New Roman" w:eastAsia="宋体" w:cs="宋体"/>
                <w:color w:val="000000"/>
                <w:kern w:val="0"/>
                <w:sz w:val="18"/>
                <w:szCs w:val="18"/>
              </w:rPr>
              <w:t>会议</w:t>
            </w:r>
            <w:r>
              <w:rPr>
                <w:rFonts w:hint="eastAsia" w:ascii="宋体" w:hAnsi="Times New Roman" w:eastAsia="宋体" w:cs="宋体"/>
                <w:color w:val="000000"/>
                <w:kern w:val="0"/>
                <w:sz w:val="18"/>
                <w:szCs w:val="18"/>
                <w:lang w:val="zh-TW" w:eastAsia="zh-TW"/>
              </w:rPr>
              <w:t>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[50203]</w:t>
            </w:r>
            <w:r>
              <w:rPr>
                <w:rFonts w:hint="eastAsia" w:ascii="宋体" w:hAnsi="Times New Roman" w:eastAsia="宋体" w:cs="宋体"/>
                <w:color w:val="000000"/>
                <w:kern w:val="0"/>
                <w:sz w:val="18"/>
                <w:szCs w:val="18"/>
                <w:lang w:val="zh-TW" w:eastAsia="zh-TW"/>
              </w:rPr>
              <w:t>培训费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[30216]</w:t>
            </w:r>
            <w:r>
              <w:rPr>
                <w:rFonts w:hint="eastAsia" w:ascii="宋体" w:hAnsi="Times New Roman" w:eastAsia="宋体" w:cs="宋体"/>
                <w:color w:val="000000"/>
                <w:kern w:val="0"/>
                <w:sz w:val="18"/>
                <w:szCs w:val="18"/>
                <w:lang w:val="zh-TW" w:eastAsia="zh-TW"/>
              </w:rPr>
              <w:t>培训费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[30203]</w:t>
            </w:r>
            <w:r>
              <w:rPr>
                <w:rFonts w:hint="eastAsia" w:ascii="宋体" w:hAnsi="Times New Roman" w:eastAsia="宋体" w:cs="宋体"/>
                <w:color w:val="000000"/>
                <w:kern w:val="0"/>
                <w:sz w:val="18"/>
                <w:szCs w:val="18"/>
                <w:lang w:val="zh-TW" w:eastAsia="zh-TW"/>
              </w:rPr>
              <w:t>咨询费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[30226]</w:t>
            </w:r>
            <w:r>
              <w:rPr>
                <w:rFonts w:hint="eastAsia" w:ascii="宋体" w:hAnsi="Times New Roman" w:eastAsia="宋体" w:cs="宋体"/>
                <w:color w:val="000000"/>
                <w:kern w:val="0"/>
                <w:sz w:val="18"/>
                <w:szCs w:val="18"/>
                <w:lang w:val="zh-TW" w:eastAsia="zh-TW"/>
              </w:rPr>
              <w:t>劳务费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[30227]</w:t>
            </w:r>
            <w:r>
              <w:rPr>
                <w:rFonts w:hint="eastAsia" w:ascii="宋体" w:hAnsi="Times New Roman" w:eastAsia="宋体" w:cs="宋体"/>
                <w:color w:val="000000"/>
                <w:kern w:val="0"/>
                <w:sz w:val="18"/>
                <w:szCs w:val="18"/>
                <w:lang w:val="zh-TW" w:eastAsia="zh-TW"/>
              </w:rPr>
              <w:t>委托业务费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[50206]</w:t>
            </w:r>
            <w:r>
              <w:rPr>
                <w:rFonts w:hint="eastAsia" w:ascii="宋体" w:hAnsi="Times New Roman" w:eastAsia="宋体" w:cs="宋体"/>
                <w:color w:val="000000"/>
                <w:kern w:val="0"/>
                <w:sz w:val="18"/>
                <w:szCs w:val="18"/>
                <w:lang w:val="zh-TW" w:eastAsia="zh-TW"/>
              </w:rPr>
              <w:t>公务接待费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[30217]</w:t>
            </w:r>
            <w:r>
              <w:rPr>
                <w:rFonts w:hint="eastAsia" w:ascii="宋体" w:hAnsi="Times New Roman" w:eastAsia="宋体" w:cs="宋体"/>
                <w:color w:val="000000"/>
                <w:kern w:val="0"/>
                <w:sz w:val="18"/>
                <w:szCs w:val="18"/>
                <w:lang w:val="zh-TW" w:eastAsia="zh-TW"/>
              </w:rPr>
              <w:t>公务接待费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6.50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[50207]</w:t>
            </w:r>
            <w:r>
              <w:rPr>
                <w:rFonts w:hint="eastAsia" w:ascii="宋体" w:hAnsi="Times New Roman" w:eastAsia="宋体" w:cs="宋体"/>
                <w:color w:val="000000"/>
                <w:kern w:val="0"/>
                <w:sz w:val="18"/>
                <w:szCs w:val="18"/>
                <w:lang w:val="zh-TW" w:eastAsia="zh-TW"/>
              </w:rPr>
              <w:t>因公出国（境）费用</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[30212]</w:t>
            </w:r>
            <w:r>
              <w:rPr>
                <w:rFonts w:hint="eastAsia" w:ascii="宋体" w:hAnsi="Times New Roman" w:eastAsia="宋体" w:cs="宋体"/>
                <w:color w:val="000000"/>
                <w:kern w:val="0"/>
                <w:sz w:val="18"/>
                <w:szCs w:val="18"/>
                <w:lang w:val="zh-TW" w:eastAsia="zh-TW"/>
              </w:rPr>
              <w:t>因公出国（境）费用</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[50208]</w:t>
            </w:r>
            <w:r>
              <w:rPr>
                <w:rFonts w:hint="eastAsia" w:ascii="宋体" w:hAnsi="Times New Roman" w:eastAsia="宋体" w:cs="宋体"/>
                <w:color w:val="000000"/>
                <w:kern w:val="0"/>
                <w:sz w:val="18"/>
                <w:szCs w:val="18"/>
                <w:lang w:val="zh-TW" w:eastAsia="zh-TW"/>
              </w:rPr>
              <w:t>公务用车运行维护费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[30231]</w:t>
            </w:r>
            <w:r>
              <w:rPr>
                <w:rFonts w:hint="eastAsia" w:ascii="宋体" w:hAnsi="Times New Roman" w:eastAsia="宋体" w:cs="宋体"/>
                <w:color w:val="000000"/>
                <w:kern w:val="0"/>
                <w:sz w:val="18"/>
                <w:szCs w:val="18"/>
                <w:lang w:val="zh-TW" w:eastAsia="zh-TW"/>
              </w:rPr>
              <w:t>公务用车运行维护费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12.50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[50209]</w:t>
            </w:r>
            <w:r>
              <w:rPr>
                <w:rFonts w:hint="eastAsia" w:ascii="宋体" w:hAnsi="Times New Roman" w:eastAsia="宋体" w:cs="宋体"/>
                <w:color w:val="000000"/>
                <w:kern w:val="0"/>
                <w:sz w:val="18"/>
                <w:szCs w:val="18"/>
                <w:lang w:val="zh-TW" w:eastAsia="zh-TW"/>
              </w:rPr>
              <w:t>维修（护）费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[30213]</w:t>
            </w:r>
            <w:r>
              <w:rPr>
                <w:rFonts w:hint="eastAsia" w:ascii="宋体" w:hAnsi="Times New Roman" w:eastAsia="宋体" w:cs="宋体"/>
                <w:color w:val="000000"/>
                <w:kern w:val="0"/>
                <w:sz w:val="18"/>
                <w:szCs w:val="18"/>
                <w:lang w:val="zh-TW" w:eastAsia="zh-TW"/>
              </w:rPr>
              <w:t>维修（护）费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[50299]</w:t>
            </w:r>
            <w:r>
              <w:rPr>
                <w:rFonts w:hint="eastAsia" w:ascii="宋体" w:hAnsi="Times New Roman" w:eastAsia="宋体" w:cs="宋体"/>
                <w:color w:val="000000"/>
                <w:kern w:val="0"/>
                <w:sz w:val="18"/>
                <w:szCs w:val="18"/>
                <w:lang w:val="zh-TW" w:eastAsia="zh-TW"/>
              </w:rPr>
              <w:t>其他商品和服务支出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[30299]</w:t>
            </w:r>
            <w:r>
              <w:rPr>
                <w:rFonts w:hint="eastAsia" w:ascii="宋体" w:hAnsi="Times New Roman" w:eastAsia="宋体" w:cs="宋体"/>
                <w:color w:val="000000"/>
                <w:kern w:val="0"/>
                <w:sz w:val="18"/>
                <w:szCs w:val="18"/>
                <w:lang w:val="zh-TW" w:eastAsia="zh-TW"/>
              </w:rPr>
              <w:t>其他商品和服务支出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39.87</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[503]</w:t>
            </w:r>
            <w:r>
              <w:rPr>
                <w:rFonts w:hint="eastAsia" w:ascii="宋体" w:hAnsi="Times New Roman" w:eastAsia="宋体" w:cs="宋体"/>
                <w:color w:val="000000"/>
                <w:kern w:val="0"/>
                <w:sz w:val="18"/>
                <w:szCs w:val="18"/>
                <w:lang w:val="zh-TW" w:eastAsia="zh-TW"/>
              </w:rPr>
              <w:t>机关资本性支出(一）</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[310]</w:t>
            </w:r>
            <w:r>
              <w:rPr>
                <w:rFonts w:hint="eastAsia" w:ascii="宋体" w:hAnsi="Times New Roman" w:eastAsia="宋体" w:cs="宋体"/>
                <w:color w:val="000000"/>
                <w:kern w:val="0"/>
                <w:sz w:val="18"/>
                <w:szCs w:val="18"/>
                <w:lang w:val="zh-TW" w:eastAsia="zh-TW"/>
              </w:rPr>
              <w:t>资本性支出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设备购</w:t>
            </w:r>
            <w:r>
              <w:rPr>
                <w:rFonts w:hint="eastAsia" w:ascii="宋体" w:hAnsi="Times New Roman" w:eastAsia="宋体" w:cs="宋体"/>
                <w:color w:val="000000"/>
                <w:kern w:val="0"/>
                <w:sz w:val="18"/>
                <w:szCs w:val="18"/>
                <w:lang w:val="zh-TW"/>
              </w:rPr>
              <w:t>置</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[31002]</w:t>
            </w:r>
            <w:r>
              <w:rPr>
                <w:rFonts w:hint="eastAsia" w:ascii="宋体" w:hAnsi="Times New Roman" w:eastAsia="宋体" w:cs="宋体"/>
                <w:color w:val="000000"/>
                <w:kern w:val="0"/>
                <w:sz w:val="18"/>
                <w:szCs w:val="18"/>
                <w:lang w:val="zh-TW" w:eastAsia="zh-TW"/>
              </w:rPr>
              <w:t>办公设备购</w:t>
            </w:r>
            <w:r>
              <w:rPr>
                <w:rFonts w:hint="eastAsia" w:ascii="宋体" w:hAnsi="Times New Roman" w:eastAsia="宋体" w:cs="宋体"/>
                <w:color w:val="000000"/>
                <w:kern w:val="0"/>
                <w:sz w:val="18"/>
                <w:szCs w:val="18"/>
                <w:lang w:val="zh-TW"/>
              </w:rPr>
              <w:t>置</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[505]</w:t>
            </w:r>
            <w:r>
              <w:rPr>
                <w:rFonts w:hint="eastAsia" w:ascii="宋体" w:hAnsi="Times New Roman" w:eastAsia="宋体" w:cs="宋体"/>
                <w:color w:val="000000"/>
                <w:kern w:val="0"/>
                <w:sz w:val="18"/>
                <w:szCs w:val="18"/>
                <w:lang w:val="zh-TW" w:eastAsia="zh-TW"/>
              </w:rPr>
              <w:t>对事业单位经常性补助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zh-TW" w:eastAsia="zh-TW"/>
              </w:rPr>
              <w:t>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66.30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[30101]</w:t>
            </w:r>
            <w:r>
              <w:rPr>
                <w:rFonts w:hint="eastAsia" w:ascii="宋体" w:hAnsi="Times New Roman" w:eastAsia="宋体" w:cs="宋体"/>
                <w:color w:val="000000"/>
                <w:kern w:val="0"/>
                <w:sz w:val="18"/>
                <w:szCs w:val="18"/>
                <w:lang w:val="zh-TW" w:eastAsia="zh-TW"/>
              </w:rPr>
              <w:t>基本工资</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[30102]</w:t>
            </w:r>
            <w:r>
              <w:rPr>
                <w:rFonts w:hint="eastAsia" w:ascii="宋体" w:hAnsi="Times New Roman" w:eastAsia="宋体" w:cs="宋体"/>
                <w:color w:val="000000"/>
                <w:kern w:val="0"/>
                <w:sz w:val="18"/>
                <w:szCs w:val="18"/>
                <w:lang w:val="zh-TW" w:eastAsia="zh-TW"/>
              </w:rPr>
              <w:t>津贴补贴</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[30103]</w:t>
            </w:r>
            <w:r>
              <w:rPr>
                <w:rFonts w:hint="eastAsia" w:ascii="宋体" w:hAnsi="Times New Roman" w:eastAsia="宋体" w:cs="宋体"/>
                <w:color w:val="000000"/>
                <w:kern w:val="0"/>
                <w:sz w:val="18"/>
                <w:szCs w:val="18"/>
                <w:lang w:val="zh-TW" w:eastAsia="zh-TW"/>
              </w:rPr>
              <w:t>奖金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[30107]</w:t>
            </w:r>
            <w:r>
              <w:rPr>
                <w:rFonts w:hint="eastAsia" w:ascii="宋体" w:hAnsi="Times New Roman" w:eastAsia="宋体" w:cs="宋体"/>
                <w:color w:val="000000"/>
                <w:kern w:val="0"/>
                <w:sz w:val="18"/>
                <w:szCs w:val="18"/>
                <w:lang w:val="zh-TW"/>
              </w:rPr>
              <w:t>绩</w:t>
            </w:r>
            <w:r>
              <w:rPr>
                <w:rFonts w:hint="eastAsia" w:ascii="宋体" w:hAnsi="Times New Roman" w:eastAsia="宋体" w:cs="宋体"/>
                <w:color w:val="000000"/>
                <w:kern w:val="0"/>
                <w:sz w:val="18"/>
                <w:szCs w:val="18"/>
                <w:lang w:val="zh-TW" w:eastAsia="zh-TW"/>
              </w:rPr>
              <w:t>效工资</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66.30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w:t>
            </w:r>
            <w:r>
              <w:rPr>
                <w:rFonts w:hint="eastAsia" w:ascii="宋体" w:hAnsi="Times New Roman" w:eastAsia="宋体" w:cs="宋体"/>
                <w:color w:val="000000"/>
                <w:kern w:val="0"/>
                <w:sz w:val="18"/>
                <w:szCs w:val="18"/>
                <w:lang w:val="en-US" w:eastAsia="zh-CN"/>
              </w:rPr>
              <w:t>109</w:t>
            </w:r>
            <w:r>
              <w:rPr>
                <w:rFonts w:hint="eastAsia"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val="zh-TW" w:eastAsia="zh-CN"/>
              </w:rPr>
              <w:t>职业年金缴费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en-US" w:eastAsia="zh-CN"/>
              </w:rPr>
              <w:t>10]</w:t>
            </w:r>
            <w:r>
              <w:rPr>
                <w:rFonts w:hint="eastAsia" w:ascii="宋体" w:hAnsi="Times New Roman" w:eastAsia="宋体" w:cs="宋体"/>
                <w:color w:val="000000"/>
                <w:kern w:val="0"/>
                <w:sz w:val="18"/>
                <w:szCs w:val="18"/>
                <w:lang w:val="zh-TW" w:eastAsia="zh-CN"/>
              </w:rPr>
              <w:t>城镇职工基本医疗保险缴费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w:t>
            </w:r>
            <w:r>
              <w:rPr>
                <w:rFonts w:hint="eastAsia"/>
                <w:lang w:val="en-US" w:eastAsia="zh-CN"/>
              </w:rPr>
              <w:t>11</w:t>
            </w:r>
            <w:r>
              <w:rPr>
                <w:rFonts w:hint="eastAsia"/>
              </w:rPr>
              <w:t>]</w:t>
            </w:r>
            <w:r>
              <w:rPr>
                <w:rFonts w:hint="eastAsia"/>
                <w:lang w:eastAsia="zh-CN"/>
              </w:rPr>
              <w:t>公务员医疗补助缴费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[30112]其他社会保障缴费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en-US" w:eastAsia="zh-CN"/>
              </w:rPr>
              <w:t>99</w:t>
            </w:r>
            <w:r>
              <w:rPr>
                <w:rFonts w:hint="eastAsia"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eastAsia="zh-CN"/>
              </w:rPr>
              <w:t>其他工资福利支出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[505]</w:t>
            </w:r>
            <w:r>
              <w:rPr>
                <w:rFonts w:hint="eastAsia" w:ascii="宋体" w:hAnsi="Times New Roman" w:eastAsia="宋体" w:cs="宋体"/>
                <w:color w:val="000000"/>
                <w:kern w:val="0"/>
                <w:sz w:val="18"/>
                <w:szCs w:val="18"/>
                <w:lang w:val="zh-TW" w:eastAsia="zh-TW"/>
              </w:rPr>
              <w:t>对事业单位经常性补助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w:t>
            </w:r>
            <w:r>
              <w:rPr>
                <w:rFonts w:hint="eastAsia" w:ascii="宋体" w:hAnsi="Times New Roman" w:eastAsia="宋体" w:cs="宋体"/>
                <w:color w:val="000000"/>
                <w:kern w:val="0"/>
                <w:sz w:val="18"/>
                <w:szCs w:val="18"/>
                <w:lang w:val="zh-TW" w:eastAsia="zh-TW"/>
              </w:rPr>
              <w:t>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[50502]</w:t>
            </w:r>
            <w:r>
              <w:rPr>
                <w:rFonts w:hint="eastAsia" w:ascii="宋体" w:hAnsi="Times New Roman" w:eastAsia="宋体" w:cs="宋体"/>
                <w:color w:val="000000"/>
                <w:kern w:val="0"/>
                <w:sz w:val="18"/>
                <w:szCs w:val="18"/>
                <w:lang w:val="zh-TW" w:eastAsia="zh-TW"/>
              </w:rPr>
              <w:t>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[30228]</w:t>
            </w:r>
            <w:r>
              <w:rPr>
                <w:rFonts w:hint="eastAsia" w:ascii="宋体" w:hAnsi="Times New Roman" w:eastAsia="宋体" w:cs="宋体"/>
                <w:color w:val="000000"/>
                <w:kern w:val="0"/>
                <w:sz w:val="18"/>
                <w:szCs w:val="18"/>
                <w:lang w:val="zh-TW" w:eastAsia="zh-TW"/>
              </w:rPr>
              <w:t>工会经</w:t>
            </w:r>
            <w:r>
              <w:rPr>
                <w:rFonts w:hint="eastAsia" w:ascii="宋体" w:hAnsi="Times New Roman" w:eastAsia="宋体" w:cs="宋体"/>
                <w:color w:val="000000"/>
                <w:kern w:val="0"/>
                <w:sz w:val="18"/>
                <w:szCs w:val="18"/>
                <w:lang w:val="zh-TW"/>
              </w:rPr>
              <w:t>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[50502]</w:t>
            </w:r>
            <w:r>
              <w:rPr>
                <w:rFonts w:hint="eastAsia" w:ascii="宋体" w:hAnsi="Times New Roman" w:eastAsia="宋体" w:cs="宋体"/>
                <w:color w:val="000000"/>
                <w:kern w:val="0"/>
                <w:sz w:val="18"/>
                <w:szCs w:val="18"/>
                <w:lang w:val="zh-TW" w:eastAsia="zh-TW"/>
              </w:rPr>
              <w:t>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[30229]</w:t>
            </w:r>
            <w:r>
              <w:rPr>
                <w:rFonts w:hint="eastAsia" w:ascii="宋体" w:hAnsi="Times New Roman" w:eastAsia="宋体" w:cs="宋体"/>
                <w:color w:val="000000"/>
                <w:kern w:val="0"/>
                <w:sz w:val="18"/>
                <w:szCs w:val="18"/>
                <w:lang w:val="zh-TW" w:eastAsia="zh-TW"/>
              </w:rPr>
              <w:t>福利费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[50502]</w:t>
            </w:r>
            <w:r>
              <w:rPr>
                <w:rFonts w:hint="eastAsia" w:ascii="宋体" w:hAnsi="Times New Roman" w:eastAsia="宋体" w:cs="宋体"/>
                <w:color w:val="000000"/>
                <w:kern w:val="0"/>
                <w:sz w:val="18"/>
                <w:szCs w:val="18"/>
                <w:lang w:val="zh-TW" w:eastAsia="zh-TW"/>
              </w:rPr>
              <w:t>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[30299]</w:t>
            </w:r>
            <w:r>
              <w:rPr>
                <w:rFonts w:hint="eastAsia" w:ascii="宋体" w:hAnsi="Times New Roman" w:eastAsia="宋体" w:cs="宋体"/>
                <w:color w:val="000000"/>
                <w:kern w:val="0"/>
                <w:sz w:val="18"/>
                <w:szCs w:val="18"/>
                <w:lang w:val="zh-TW" w:eastAsia="zh-TW"/>
              </w:rPr>
              <w:t>其他商品和服务支出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w:t>
            </w:r>
            <w:r>
              <w:rPr>
                <w:rFonts w:hint="eastAsia" w:ascii="宋体" w:hAnsi="Times New Roman" w:eastAsia="宋体" w:cs="宋体"/>
                <w:color w:val="000000"/>
                <w:kern w:val="0"/>
                <w:sz w:val="18"/>
                <w:szCs w:val="18"/>
                <w:lang w:val="zh-TW" w:eastAsia="zh-TW"/>
              </w:rPr>
              <w:t>对个人和家庭的补助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w:t>
            </w:r>
            <w:r>
              <w:rPr>
                <w:rFonts w:hint="eastAsia" w:ascii="宋体" w:hAnsi="Times New Roman" w:eastAsia="宋体" w:cs="宋体"/>
                <w:color w:val="000000"/>
                <w:kern w:val="0"/>
                <w:sz w:val="18"/>
                <w:szCs w:val="18"/>
                <w:lang w:val="zh-TW" w:eastAsia="zh-TW"/>
              </w:rPr>
              <w:t>对个人和家庭的补助</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66.92</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[30304]</w:t>
            </w:r>
            <w:r>
              <w:rPr>
                <w:rFonts w:hint="eastAsia" w:ascii="宋体" w:hAnsi="Times New Roman" w:eastAsia="宋体" w:cs="宋体"/>
                <w:color w:val="000000"/>
                <w:kern w:val="0"/>
                <w:sz w:val="18"/>
                <w:szCs w:val="18"/>
                <w:lang w:val="zh-TW" w:eastAsia="zh-TW"/>
              </w:rPr>
              <w:t>抚恤金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[30305]</w:t>
            </w:r>
            <w:r>
              <w:rPr>
                <w:rFonts w:hint="eastAsia" w:ascii="宋体" w:hAnsi="Times New Roman" w:eastAsia="宋体" w:cs="宋体"/>
                <w:color w:val="000000"/>
                <w:kern w:val="0"/>
                <w:sz w:val="18"/>
                <w:szCs w:val="18"/>
                <w:lang w:val="zh-TW" w:eastAsia="zh-TW"/>
              </w:rPr>
              <w:t>生活补助</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1.56</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[30307]</w:t>
            </w:r>
            <w:r>
              <w:rPr>
                <w:rFonts w:hint="eastAsia" w:ascii="宋体" w:hAnsi="Times New Roman" w:eastAsia="宋体" w:cs="宋体"/>
                <w:color w:val="000000"/>
                <w:kern w:val="0"/>
                <w:sz w:val="18"/>
                <w:szCs w:val="18"/>
                <w:lang w:val="zh-TW" w:eastAsia="zh-TW"/>
              </w:rPr>
              <w:t>医疗费补助</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[30309]</w:t>
            </w:r>
            <w:r>
              <w:rPr>
                <w:rFonts w:hint="eastAsia" w:ascii="宋体" w:hAnsi="Times New Roman" w:eastAsia="宋体" w:cs="宋体"/>
                <w:color w:val="000000"/>
                <w:kern w:val="0"/>
                <w:sz w:val="18"/>
                <w:szCs w:val="18"/>
                <w:lang w:val="zh-TW" w:eastAsia="zh-TW"/>
              </w:rPr>
              <w:t>奖励金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[50905]</w:t>
            </w:r>
            <w:r>
              <w:rPr>
                <w:rFonts w:hint="eastAsia" w:ascii="宋体" w:hAnsi="Times New Roman" w:eastAsia="宋体" w:cs="宋体"/>
                <w:color w:val="000000"/>
                <w:kern w:val="0"/>
                <w:sz w:val="18"/>
                <w:szCs w:val="18"/>
                <w:lang w:val="zh-TW" w:eastAsia="zh-TW"/>
              </w:rPr>
              <w:t>离退休</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[30301]</w:t>
            </w:r>
            <w:r>
              <w:rPr>
                <w:rFonts w:hint="eastAsia" w:ascii="宋体" w:hAnsi="Times New Roman" w:eastAsia="宋体" w:cs="宋体"/>
                <w:color w:val="000000"/>
                <w:kern w:val="0"/>
                <w:sz w:val="18"/>
                <w:szCs w:val="18"/>
                <w:lang w:val="zh-TW" w:eastAsia="zh-TW"/>
              </w:rPr>
              <w:t>离休费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[50905]</w:t>
            </w:r>
            <w:r>
              <w:rPr>
                <w:rFonts w:hint="eastAsia" w:ascii="宋体" w:hAnsi="Times New Roman" w:eastAsia="宋体" w:cs="宋体"/>
                <w:color w:val="000000"/>
                <w:kern w:val="0"/>
                <w:sz w:val="18"/>
                <w:szCs w:val="18"/>
                <w:lang w:val="zh-TW" w:eastAsia="zh-TW"/>
              </w:rPr>
              <w:t>离退休</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[30302]</w:t>
            </w:r>
            <w:r>
              <w:rPr>
                <w:rFonts w:hint="eastAsia" w:ascii="宋体" w:hAnsi="Times New Roman" w:eastAsia="宋体" w:cs="宋体"/>
                <w:color w:val="000000"/>
                <w:kern w:val="0"/>
                <w:sz w:val="18"/>
                <w:szCs w:val="18"/>
                <w:lang w:val="zh-TW" w:eastAsia="zh-TW"/>
              </w:rPr>
              <w:t>退休费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65.36</w:t>
            </w:r>
          </w:p>
        </w:tc>
      </w:tr>
      <w:tr>
        <w:tblPrEx>
          <w:tblLayout w:type="fixed"/>
          <w:tblCellMar>
            <w:top w:w="0" w:type="dxa"/>
            <w:left w:w="0" w:type="dxa"/>
            <w:bottom w:w="0" w:type="dxa"/>
            <w:right w:w="0" w:type="dxa"/>
          </w:tblCellMar>
        </w:tblPrEx>
        <w:trPr>
          <w:trHeight w:val="535" w:hRule="exact"/>
        </w:trPr>
        <w:tc>
          <w:tcPr>
            <w:tcW w:w="3381"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[50999]</w:t>
            </w:r>
            <w:r>
              <w:rPr>
                <w:rFonts w:hint="eastAsia" w:ascii="宋体" w:hAnsi="Times New Roman" w:eastAsia="宋体" w:cs="宋体"/>
                <w:color w:val="000000"/>
                <w:kern w:val="0"/>
                <w:sz w:val="18"/>
                <w:szCs w:val="18"/>
                <w:lang w:val="zh-TW" w:eastAsia="zh-TW"/>
              </w:rPr>
              <w:t>其他对个人和家庭的补助</w:t>
            </w:r>
          </w:p>
        </w:tc>
        <w:tc>
          <w:tcPr>
            <w:tcW w:w="3341"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[30399]</w:t>
            </w:r>
            <w:r>
              <w:rPr>
                <w:rFonts w:hint="eastAsia" w:ascii="宋体" w:hAnsi="Times New Roman" w:eastAsia="宋体" w:cs="宋体"/>
                <w:color w:val="000000"/>
                <w:kern w:val="0"/>
                <w:sz w:val="18"/>
                <w:szCs w:val="18"/>
                <w:lang w:val="zh-TW" w:eastAsia="zh-TW"/>
              </w:rPr>
              <w:t>其他对个人和家庭的补助</w:t>
            </w:r>
          </w:p>
        </w:tc>
        <w:tc>
          <w:tcPr>
            <w:tcW w:w="24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  </w:t>
      </w:r>
    </w:p>
    <w:p>
      <w:pPr>
        <w:jc w:val="cente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表7</w:t>
      </w:r>
    </w:p>
    <w:p>
      <w:pPr>
        <w:ind w:firstLine="643" w:firstLineChars="200"/>
        <w:jc w:val="both"/>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一般公共预算项目支出情况表（按支出经济分类科目）</w:t>
      </w:r>
    </w:p>
    <w:p>
      <w:pPr>
        <w:jc w:val="left"/>
        <w:rPr>
          <w:rFonts w:ascii="Times New Roman" w:hAnsi="Times New Roman" w:eastAsia="Times New Roman" w:cs="Times New Roman"/>
          <w:color w:val="auto"/>
          <w:kern w:val="0"/>
          <w:sz w:val="24"/>
        </w:rPr>
      </w:pPr>
      <w:r>
        <w:rPr>
          <w:rFonts w:hint="eastAsia" w:ascii="宋体" w:hAnsi="Times New Roman" w:eastAsia="宋体" w:cs="宋体"/>
          <w:color w:val="000000"/>
          <w:kern w:val="0"/>
          <w:sz w:val="18"/>
          <w:szCs w:val="18"/>
          <w:lang w:val="zh-TW" w:eastAsia="zh-TW"/>
        </w:rPr>
        <w:t>单位名称：</w:t>
      </w:r>
      <w:r>
        <w:rPr>
          <w:rFonts w:hint="eastAsia" w:ascii="宋体" w:hAnsi="Times New Roman" w:eastAsia="宋体" w:cs="宋体"/>
          <w:color w:val="auto"/>
          <w:kern w:val="0"/>
          <w:sz w:val="18"/>
          <w:szCs w:val="18"/>
          <w:lang w:val="zh-TW" w:eastAsia="zh-CN"/>
        </w:rPr>
        <w:t>开平市环境保护局</w:t>
      </w:r>
      <w:r>
        <w:rPr>
          <w:rFonts w:ascii="宋体" w:hAnsi="Times New Roman" w:eastAsia="宋体" w:cs="宋体"/>
          <w:color w:val="auto"/>
          <w:kern w:val="0"/>
          <w:sz w:val="18"/>
          <w:szCs w:val="18"/>
          <w:lang w:val="zh-TW" w:eastAsia="zh-TW"/>
        </w:rPr>
        <w:tab/>
      </w:r>
      <w:r>
        <w:rPr>
          <w:rFonts w:hint="eastAsia" w:ascii="宋体" w:hAnsi="Times New Roman" w:eastAsia="宋体" w:cs="宋体"/>
          <w:color w:val="auto"/>
          <w:kern w:val="0"/>
          <w:sz w:val="18"/>
          <w:szCs w:val="18"/>
        </w:rPr>
        <w:t xml:space="preserve">                                                                </w:t>
      </w:r>
      <w:r>
        <w:rPr>
          <w:rFonts w:hint="eastAsia" w:ascii="宋体" w:hAnsi="Times New Roman" w:eastAsia="宋体" w:cs="宋体"/>
          <w:color w:val="auto"/>
          <w:kern w:val="0"/>
          <w:sz w:val="18"/>
          <w:szCs w:val="18"/>
          <w:lang w:val="zh-TW" w:eastAsia="zh-TW"/>
        </w:rPr>
        <w:t>单位：万元</w:t>
      </w:r>
    </w:p>
    <w:tbl>
      <w:tblPr>
        <w:tblStyle w:val="7"/>
        <w:tblW w:w="9204" w:type="dxa"/>
        <w:tblInd w:w="5" w:type="dxa"/>
        <w:tblLayout w:type="fixed"/>
        <w:tblCellMar>
          <w:top w:w="0" w:type="dxa"/>
          <w:left w:w="0" w:type="dxa"/>
          <w:bottom w:w="0" w:type="dxa"/>
          <w:right w:w="0" w:type="dxa"/>
        </w:tblCellMar>
      </w:tblPr>
      <w:tblGrid>
        <w:gridCol w:w="3354"/>
        <w:gridCol w:w="3396"/>
        <w:gridCol w:w="2454"/>
      </w:tblGrid>
      <w:tr>
        <w:tblPrEx>
          <w:tblLayout w:type="fixed"/>
          <w:tblCellMar>
            <w:top w:w="0" w:type="dxa"/>
            <w:left w:w="0" w:type="dxa"/>
            <w:bottom w:w="0" w:type="dxa"/>
            <w:right w:w="0" w:type="dxa"/>
          </w:tblCellMar>
        </w:tblPrEx>
        <w:trPr>
          <w:trHeight w:val="398"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zh-TW" w:eastAsia="zh-TW"/>
              </w:rPr>
              <w:t>政府顸算支出经济分类</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zh-TW" w:eastAsia="zh-TW"/>
              </w:rPr>
              <w:t>部门</w:t>
            </w:r>
            <w:r>
              <w:rPr>
                <w:rFonts w:hint="eastAsia" w:ascii="宋体" w:hAnsi="Times New Roman" w:eastAsia="宋体" w:cs="宋体"/>
                <w:color w:val="000000"/>
                <w:kern w:val="0"/>
                <w:sz w:val="18"/>
                <w:szCs w:val="18"/>
                <w:lang w:val="zh-TW"/>
              </w:rPr>
              <w:t>预</w:t>
            </w:r>
            <w:r>
              <w:rPr>
                <w:rFonts w:hint="eastAsia" w:ascii="宋体" w:hAnsi="Times New Roman" w:eastAsia="宋体" w:cs="宋体"/>
                <w:color w:val="000000"/>
                <w:kern w:val="0"/>
                <w:sz w:val="18"/>
                <w:szCs w:val="18"/>
                <w:lang w:val="zh-TW" w:eastAsia="zh-TW"/>
              </w:rPr>
              <w:t>算支出经济科目</w:t>
            </w:r>
          </w:p>
        </w:tc>
        <w:tc>
          <w:tcPr>
            <w:tcW w:w="2454" w:type="dxa"/>
            <w:tcBorders>
              <w:top w:val="single" w:color="auto" w:sz="4" w:space="0"/>
              <w:left w:val="single" w:color="auto" w:sz="4" w:space="0"/>
              <w:bottom w:val="nil"/>
              <w:right w:val="single" w:color="auto" w:sz="4" w:space="0"/>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en-US" w:eastAsia="zh-CN"/>
              </w:rPr>
              <w:t>2016</w:t>
            </w:r>
            <w:r>
              <w:rPr>
                <w:rFonts w:hint="eastAsia" w:ascii="宋体" w:hAnsi="Times New Roman" w:eastAsia="宋体" w:cs="宋体"/>
                <w:color w:val="000000"/>
                <w:kern w:val="0"/>
                <w:sz w:val="18"/>
                <w:szCs w:val="18"/>
                <w:lang w:val="zh-TW" w:eastAsia="zh-TW"/>
              </w:rPr>
              <w:t>本年预算</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3396" w:type="dxa"/>
            <w:tcBorders>
              <w:top w:val="single" w:color="auto" w:sz="4" w:space="0"/>
              <w:left w:val="single" w:color="auto" w:sz="4" w:space="0"/>
              <w:bottom w:val="nil"/>
              <w:right w:val="nil"/>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zh-TW" w:eastAsia="zh-TW"/>
              </w:rPr>
              <w:t>合</w:t>
            </w:r>
            <w:r>
              <w:rPr>
                <w:rFonts w:ascii="宋体" w:hAnsi="Times New Roman" w:eastAsia="宋体" w:cs="宋体"/>
                <w:color w:val="000000"/>
                <w:kern w:val="0"/>
                <w:sz w:val="18"/>
                <w:szCs w:val="18"/>
                <w:lang w:val="zh-TW" w:eastAsia="zh-TW"/>
              </w:rPr>
              <w:t xml:space="preserve"> </w:t>
            </w:r>
            <w:r>
              <w:rPr>
                <w:rFonts w:hint="eastAsia" w:ascii="宋体" w:hAnsi="Times New Roman" w:eastAsia="宋体" w:cs="宋体"/>
                <w:color w:val="000000"/>
                <w:kern w:val="0"/>
                <w:sz w:val="18"/>
                <w:szCs w:val="18"/>
                <w:lang w:val="zh-TW" w:eastAsia="zh-TW"/>
              </w:rPr>
              <w:t>计</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5822.72</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[501]</w:t>
            </w:r>
            <w:r>
              <w:rPr>
                <w:rFonts w:hint="eastAsia" w:ascii="宋体" w:hAnsi="Times New Roman" w:eastAsia="宋体" w:cs="宋体"/>
                <w:color w:val="000000"/>
                <w:kern w:val="0"/>
                <w:sz w:val="18"/>
                <w:szCs w:val="18"/>
                <w:lang w:val="zh-TW" w:eastAsia="zh-TW"/>
              </w:rPr>
              <w:t>机关工资福利支出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zh-TW" w:eastAsia="zh-TW"/>
              </w:rPr>
              <w:t>工资福利支出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[50199]</w:t>
            </w:r>
            <w:r>
              <w:rPr>
                <w:rFonts w:hint="eastAsia" w:ascii="宋体" w:hAnsi="Times New Roman" w:eastAsia="宋体" w:cs="宋体"/>
                <w:color w:val="000000"/>
                <w:kern w:val="0"/>
                <w:sz w:val="18"/>
                <w:szCs w:val="18"/>
                <w:lang w:val="zh-TW" w:eastAsia="zh-TW"/>
              </w:rPr>
              <w:t>其他工资福利支出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[30106]</w:t>
            </w:r>
            <w:r>
              <w:rPr>
                <w:rFonts w:hint="eastAsia" w:ascii="宋体" w:hAnsi="Times New Roman" w:eastAsia="宋体" w:cs="宋体"/>
                <w:color w:val="000000"/>
                <w:kern w:val="0"/>
                <w:sz w:val="18"/>
                <w:szCs w:val="18"/>
                <w:lang w:val="zh-TW" w:eastAsia="zh-TW"/>
              </w:rPr>
              <w:t>伙食补助费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[50199]</w:t>
            </w:r>
            <w:r>
              <w:rPr>
                <w:rFonts w:hint="eastAsia" w:ascii="宋体" w:hAnsi="Times New Roman" w:eastAsia="宋体" w:cs="宋体"/>
                <w:color w:val="000000"/>
                <w:kern w:val="0"/>
                <w:sz w:val="18"/>
                <w:szCs w:val="18"/>
                <w:lang w:val="zh-TW" w:eastAsia="zh-TW"/>
              </w:rPr>
              <w:t>其他工资福利支出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[30199]</w:t>
            </w:r>
            <w:r>
              <w:rPr>
                <w:rFonts w:hint="eastAsia" w:ascii="宋体" w:hAnsi="Times New Roman" w:eastAsia="宋体" w:cs="宋体"/>
                <w:color w:val="000000"/>
                <w:kern w:val="0"/>
                <w:sz w:val="18"/>
                <w:szCs w:val="18"/>
                <w:lang w:val="zh-TW" w:eastAsia="zh-TW"/>
              </w:rPr>
              <w:t>其他工资福利支出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w:t>
            </w:r>
            <w:r>
              <w:rPr>
                <w:rFonts w:hint="eastAsia" w:ascii="宋体" w:hAnsi="Times New Roman" w:eastAsia="宋体" w:cs="宋体"/>
                <w:color w:val="000000"/>
                <w:kern w:val="0"/>
                <w:sz w:val="18"/>
                <w:szCs w:val="18"/>
                <w:lang w:val="zh-TW" w:eastAsia="zh-TW"/>
              </w:rPr>
              <w:t>机关商品和服务支出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w:t>
            </w:r>
            <w:r>
              <w:rPr>
                <w:rFonts w:hint="eastAsia" w:ascii="宋体" w:hAnsi="Times New Roman" w:eastAsia="宋体" w:cs="宋体"/>
                <w:color w:val="000000"/>
                <w:kern w:val="0"/>
                <w:sz w:val="18"/>
                <w:szCs w:val="18"/>
                <w:lang w:val="zh-TW" w:eastAsia="zh-TW"/>
              </w:rPr>
              <w:t>商品和服务支出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2754.95</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[30201]</w:t>
            </w:r>
            <w:r>
              <w:rPr>
                <w:rFonts w:hint="eastAsia" w:ascii="宋体" w:hAnsi="Times New Roman" w:eastAsia="宋体" w:cs="宋体"/>
                <w:color w:val="000000"/>
                <w:kern w:val="0"/>
                <w:sz w:val="18"/>
                <w:szCs w:val="18"/>
                <w:lang w:val="zh-TW" w:eastAsia="zh-TW"/>
              </w:rPr>
              <w:t>办公费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[30202]</w:t>
            </w:r>
            <w:r>
              <w:rPr>
                <w:rFonts w:hint="eastAsia" w:ascii="宋体" w:hAnsi="Times New Roman" w:eastAsia="宋体" w:cs="宋体"/>
                <w:color w:val="000000"/>
                <w:kern w:val="0"/>
                <w:sz w:val="18"/>
                <w:szCs w:val="18"/>
                <w:lang w:val="zh-TW" w:eastAsia="zh-TW"/>
              </w:rPr>
              <w:t>印刷费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[30204]</w:t>
            </w:r>
            <w:r>
              <w:rPr>
                <w:rFonts w:hint="eastAsia" w:ascii="宋体" w:hAnsi="Times New Roman" w:eastAsia="宋体" w:cs="宋体"/>
                <w:color w:val="000000"/>
                <w:kern w:val="0"/>
                <w:sz w:val="18"/>
                <w:szCs w:val="18"/>
                <w:lang w:val="zh-TW" w:eastAsia="zh-TW"/>
              </w:rPr>
              <w:t>手续费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[30205]</w:t>
            </w:r>
            <w:r>
              <w:rPr>
                <w:rFonts w:hint="eastAsia" w:ascii="宋体" w:hAnsi="Times New Roman" w:eastAsia="宋体" w:cs="宋体"/>
                <w:color w:val="000000"/>
                <w:kern w:val="0"/>
                <w:sz w:val="18"/>
                <w:szCs w:val="18"/>
                <w:lang w:val="zh-TW" w:eastAsia="zh-TW"/>
              </w:rPr>
              <w:t>水费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[30206]</w:t>
            </w:r>
            <w:r>
              <w:rPr>
                <w:rFonts w:hint="eastAsia" w:ascii="宋体" w:hAnsi="Times New Roman" w:eastAsia="宋体" w:cs="宋体"/>
                <w:color w:val="000000"/>
                <w:kern w:val="0"/>
                <w:sz w:val="18"/>
                <w:szCs w:val="18"/>
                <w:lang w:val="zh-TW" w:eastAsia="zh-TW"/>
              </w:rPr>
              <w:t>电费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[30207]</w:t>
            </w:r>
            <w:r>
              <w:rPr>
                <w:rFonts w:hint="eastAsia" w:ascii="宋体" w:hAnsi="Times New Roman" w:eastAsia="宋体" w:cs="宋体"/>
                <w:color w:val="000000"/>
                <w:kern w:val="0"/>
                <w:sz w:val="18"/>
                <w:szCs w:val="18"/>
                <w:lang w:val="zh-TW" w:eastAsia="zh-TW"/>
              </w:rPr>
              <w:t>邮电费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[30209]</w:t>
            </w:r>
            <w:r>
              <w:rPr>
                <w:rFonts w:hint="eastAsia" w:ascii="宋体" w:hAnsi="Times New Roman" w:eastAsia="宋体" w:cs="宋体"/>
                <w:color w:val="000000"/>
                <w:kern w:val="0"/>
                <w:sz w:val="18"/>
                <w:szCs w:val="18"/>
                <w:lang w:val="zh-TW" w:eastAsia="zh-TW"/>
              </w:rPr>
              <w:t>物业管理费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[30211]</w:t>
            </w:r>
            <w:r>
              <w:rPr>
                <w:rFonts w:hint="eastAsia" w:ascii="宋体" w:hAnsi="Times New Roman" w:eastAsia="宋体" w:cs="宋体"/>
                <w:color w:val="000000"/>
                <w:kern w:val="0"/>
                <w:sz w:val="18"/>
                <w:szCs w:val="18"/>
                <w:lang w:val="zh-TW" w:eastAsia="zh-TW"/>
              </w:rPr>
              <w:t>差旅费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[30214]</w:t>
            </w:r>
            <w:r>
              <w:rPr>
                <w:rFonts w:hint="eastAsia" w:ascii="宋体" w:hAnsi="Times New Roman" w:eastAsia="宋体" w:cs="宋体"/>
                <w:color w:val="000000"/>
                <w:kern w:val="0"/>
                <w:sz w:val="18"/>
                <w:szCs w:val="18"/>
                <w:lang w:val="zh-TW" w:eastAsia="zh-TW"/>
              </w:rPr>
              <w:t>租赁费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[30239]</w:t>
            </w:r>
            <w:r>
              <w:rPr>
                <w:rFonts w:hint="eastAsia" w:ascii="宋体" w:hAnsi="Times New Roman" w:eastAsia="宋体" w:cs="宋体"/>
                <w:color w:val="000000"/>
                <w:kern w:val="0"/>
                <w:sz w:val="18"/>
                <w:szCs w:val="18"/>
                <w:lang w:val="zh-TW" w:eastAsia="zh-TW"/>
              </w:rPr>
              <w:t>其他交通费用</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[50202]</w:t>
            </w:r>
            <w:r>
              <w:rPr>
                <w:rFonts w:hint="eastAsia" w:ascii="宋体" w:hAnsi="Times New Roman" w:eastAsia="宋体" w:cs="宋体"/>
                <w:color w:val="000000"/>
                <w:kern w:val="0"/>
                <w:sz w:val="18"/>
                <w:szCs w:val="18"/>
                <w:lang w:val="zh-TW"/>
              </w:rPr>
              <w:t>会议费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[30215]</w:t>
            </w:r>
            <w:r>
              <w:rPr>
                <w:rFonts w:hint="eastAsia" w:ascii="宋体" w:hAnsi="Times New Roman" w:eastAsia="宋体" w:cs="宋体"/>
                <w:color w:val="000000"/>
                <w:kern w:val="0"/>
                <w:sz w:val="18"/>
                <w:szCs w:val="18"/>
                <w:lang w:val="zh-TW"/>
              </w:rPr>
              <w:t>会议费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[50203]</w:t>
            </w:r>
            <w:r>
              <w:rPr>
                <w:rFonts w:hint="eastAsia" w:ascii="宋体" w:hAnsi="Times New Roman" w:eastAsia="宋体" w:cs="宋体"/>
                <w:color w:val="000000"/>
                <w:kern w:val="0"/>
                <w:sz w:val="18"/>
                <w:szCs w:val="18"/>
                <w:lang w:val="zh-TW" w:eastAsia="zh-TW"/>
              </w:rPr>
              <w:t>培训费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[30216]</w:t>
            </w:r>
            <w:r>
              <w:rPr>
                <w:rFonts w:hint="eastAsia" w:ascii="宋体" w:hAnsi="Times New Roman" w:eastAsia="宋体" w:cs="宋体"/>
                <w:color w:val="000000"/>
                <w:kern w:val="0"/>
                <w:sz w:val="18"/>
                <w:szCs w:val="18"/>
                <w:lang w:val="zh-TW" w:eastAsia="zh-TW"/>
              </w:rPr>
              <w:t>培训费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[30203]</w:t>
            </w:r>
            <w:r>
              <w:rPr>
                <w:rFonts w:hint="eastAsia" w:ascii="宋体" w:hAnsi="Times New Roman" w:eastAsia="宋体" w:cs="宋体"/>
                <w:color w:val="000000"/>
                <w:kern w:val="0"/>
                <w:sz w:val="18"/>
                <w:szCs w:val="18"/>
                <w:lang w:val="zh-TW" w:eastAsia="zh-TW"/>
              </w:rPr>
              <w:t>咨询费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[30226]</w:t>
            </w:r>
            <w:r>
              <w:rPr>
                <w:rFonts w:hint="eastAsia" w:ascii="宋体" w:hAnsi="Times New Roman" w:eastAsia="宋体" w:cs="宋体"/>
                <w:color w:val="000000"/>
                <w:kern w:val="0"/>
                <w:sz w:val="18"/>
                <w:szCs w:val="18"/>
                <w:lang w:val="zh-TW" w:eastAsia="zh-TW"/>
              </w:rPr>
              <w:t>劳务费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[50206]</w:t>
            </w:r>
            <w:r>
              <w:rPr>
                <w:rFonts w:hint="eastAsia" w:ascii="宋体" w:hAnsi="Times New Roman" w:eastAsia="宋体" w:cs="宋体"/>
                <w:color w:val="000000"/>
                <w:kern w:val="0"/>
                <w:sz w:val="18"/>
                <w:szCs w:val="18"/>
                <w:lang w:val="zh-TW" w:eastAsia="zh-TW"/>
              </w:rPr>
              <w:t>公务接待费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[30217]</w:t>
            </w:r>
            <w:r>
              <w:rPr>
                <w:rFonts w:hint="eastAsia" w:ascii="宋体" w:hAnsi="Times New Roman" w:eastAsia="宋体" w:cs="宋体"/>
                <w:color w:val="000000"/>
                <w:kern w:val="0"/>
                <w:sz w:val="18"/>
                <w:szCs w:val="18"/>
                <w:lang w:val="zh-TW" w:eastAsia="zh-TW"/>
              </w:rPr>
              <w:t>公务接待费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[50208]</w:t>
            </w:r>
            <w:r>
              <w:rPr>
                <w:rFonts w:hint="eastAsia" w:ascii="宋体" w:hAnsi="Times New Roman" w:eastAsia="宋体" w:cs="宋体"/>
                <w:color w:val="000000"/>
                <w:kern w:val="0"/>
                <w:sz w:val="18"/>
                <w:szCs w:val="18"/>
                <w:lang w:val="zh-TW" w:eastAsia="zh-TW"/>
              </w:rPr>
              <w:t>公务用车运行维护费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[30231]</w:t>
            </w:r>
            <w:r>
              <w:rPr>
                <w:rFonts w:hint="eastAsia" w:ascii="宋体" w:hAnsi="Times New Roman" w:eastAsia="宋体" w:cs="宋体"/>
                <w:color w:val="000000"/>
                <w:kern w:val="0"/>
                <w:sz w:val="18"/>
                <w:szCs w:val="18"/>
                <w:lang w:val="zh-TW" w:eastAsia="zh-TW"/>
              </w:rPr>
              <w:t>公务用车运行维护费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[50209]</w:t>
            </w:r>
            <w:r>
              <w:rPr>
                <w:rFonts w:hint="eastAsia" w:ascii="宋体" w:hAnsi="Times New Roman" w:eastAsia="宋体" w:cs="宋体"/>
                <w:color w:val="000000"/>
                <w:kern w:val="0"/>
                <w:sz w:val="18"/>
                <w:szCs w:val="18"/>
                <w:lang w:val="zh-TW" w:eastAsia="zh-TW"/>
              </w:rPr>
              <w:t>维修（护）费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[30213]</w:t>
            </w:r>
            <w:r>
              <w:rPr>
                <w:rFonts w:hint="eastAsia" w:ascii="宋体" w:hAnsi="Times New Roman" w:eastAsia="宋体" w:cs="宋体"/>
                <w:color w:val="000000"/>
                <w:kern w:val="0"/>
                <w:sz w:val="18"/>
                <w:szCs w:val="18"/>
                <w:lang w:val="zh-TW" w:eastAsia="zh-TW"/>
              </w:rPr>
              <w:t>维修（护）费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[50299]</w:t>
            </w:r>
            <w:r>
              <w:rPr>
                <w:rFonts w:hint="eastAsia" w:ascii="宋体" w:hAnsi="Times New Roman" w:eastAsia="宋体" w:cs="宋体"/>
                <w:color w:val="000000"/>
                <w:kern w:val="0"/>
                <w:sz w:val="18"/>
                <w:szCs w:val="18"/>
                <w:lang w:val="zh-TW" w:eastAsia="zh-TW"/>
              </w:rPr>
              <w:t>其他商品和服务支出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[30299]</w:t>
            </w:r>
            <w:r>
              <w:rPr>
                <w:rFonts w:hint="eastAsia" w:ascii="宋体" w:hAnsi="Times New Roman" w:eastAsia="宋体" w:cs="宋体"/>
                <w:color w:val="000000"/>
                <w:kern w:val="0"/>
                <w:sz w:val="18"/>
                <w:szCs w:val="18"/>
                <w:lang w:val="zh-TW" w:eastAsia="zh-TW"/>
              </w:rPr>
              <w:t>其他商品和服务支出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1011.61</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[50299]</w:t>
            </w:r>
            <w:r>
              <w:rPr>
                <w:rFonts w:hint="eastAsia" w:ascii="宋体" w:hAnsi="Times New Roman" w:eastAsia="宋体" w:cs="宋体"/>
                <w:color w:val="000000"/>
                <w:kern w:val="0"/>
                <w:sz w:val="18"/>
                <w:szCs w:val="18"/>
                <w:lang w:val="zh-TW" w:eastAsia="zh-TW"/>
              </w:rPr>
              <w:t>其他商品和服务支出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[30</w:t>
            </w:r>
            <w:r>
              <w:rPr>
                <w:rFonts w:hint="eastAsia" w:ascii="宋体" w:hAnsi="Times New Roman" w:eastAsia="宋体" w:cs="宋体"/>
                <w:color w:val="000000"/>
                <w:kern w:val="0"/>
                <w:sz w:val="18"/>
                <w:szCs w:val="18"/>
                <w:lang w:val="en-US" w:eastAsia="zh-CN"/>
              </w:rPr>
              <w:t>499</w:t>
            </w:r>
            <w:r>
              <w:rPr>
                <w:rFonts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val="zh-TW" w:eastAsia="zh-TW"/>
              </w:rPr>
              <w:t>其他</w:t>
            </w:r>
            <w:r>
              <w:rPr>
                <w:rFonts w:hint="eastAsia" w:ascii="宋体" w:hAnsi="Times New Roman" w:eastAsia="宋体" w:cs="宋体"/>
                <w:color w:val="000000"/>
                <w:kern w:val="0"/>
                <w:sz w:val="18"/>
                <w:szCs w:val="18"/>
                <w:lang w:val="zh-TW" w:eastAsia="zh-CN"/>
              </w:rPr>
              <w:t>对企事业单位的补贴</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1743.34</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w:t>
            </w:r>
            <w:r>
              <w:rPr>
                <w:rFonts w:hint="eastAsia" w:ascii="宋体" w:hAnsi="Times New Roman" w:eastAsia="宋体" w:cs="宋体"/>
                <w:color w:val="000000"/>
                <w:kern w:val="0"/>
                <w:sz w:val="18"/>
                <w:szCs w:val="18"/>
                <w:lang w:val="zh-TW" w:eastAsia="zh-TW"/>
              </w:rPr>
              <w:t>机关资本性支出</w:t>
            </w:r>
            <w:r>
              <w:rPr>
                <w:rFonts w:ascii="宋体" w:hAnsi="Times New Roman" w:eastAsia="宋体" w:cs="宋体"/>
                <w:color w:val="000000"/>
                <w:kern w:val="0"/>
                <w:sz w:val="18"/>
                <w:szCs w:val="18"/>
                <w:lang w:val="zh-TW" w:eastAsia="zh-TW"/>
              </w:rPr>
              <w:t>(</w:t>
            </w:r>
            <w:r>
              <w:rPr>
                <w:rFonts w:hint="eastAsia" w:ascii="宋体" w:hAnsi="Times New Roman" w:eastAsia="宋体" w:cs="宋体"/>
                <w:color w:val="000000"/>
                <w:kern w:val="0"/>
                <w:sz w:val="18"/>
                <w:szCs w:val="18"/>
                <w:lang w:val="zh-TW" w:eastAsia="zh-TW"/>
              </w:rPr>
              <w:t>一）</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w:t>
            </w:r>
            <w:r>
              <w:rPr>
                <w:rFonts w:hint="eastAsia" w:ascii="宋体" w:hAnsi="Times New Roman" w:eastAsia="宋体" w:cs="宋体"/>
                <w:color w:val="000000"/>
                <w:kern w:val="0"/>
                <w:sz w:val="18"/>
                <w:szCs w:val="18"/>
                <w:lang w:val="zh-TW" w:eastAsia="zh-TW"/>
              </w:rPr>
              <w:t>资本性支出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3067.77</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[50301]</w:t>
            </w:r>
            <w:r>
              <w:rPr>
                <w:rFonts w:hint="eastAsia" w:ascii="宋体" w:hAnsi="Times New Roman" w:eastAsia="宋体" w:cs="宋体"/>
                <w:color w:val="000000"/>
                <w:kern w:val="0"/>
                <w:sz w:val="18"/>
                <w:szCs w:val="18"/>
                <w:lang w:val="zh-TW" w:eastAsia="zh-TW"/>
              </w:rPr>
              <w:t>房屋建筑物购建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[31001]</w:t>
            </w:r>
            <w:r>
              <w:rPr>
                <w:rFonts w:hint="eastAsia" w:ascii="宋体" w:hAnsi="Times New Roman" w:eastAsia="宋体" w:cs="宋体"/>
                <w:color w:val="000000"/>
                <w:kern w:val="0"/>
                <w:sz w:val="18"/>
                <w:szCs w:val="18"/>
                <w:lang w:val="zh-TW" w:eastAsia="zh-TW"/>
              </w:rPr>
              <w:t>房屋建筑物购建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[50303]</w:t>
            </w:r>
            <w:r>
              <w:rPr>
                <w:rFonts w:hint="eastAsia" w:ascii="宋体" w:hAnsi="Times New Roman" w:eastAsia="宋体" w:cs="宋体"/>
                <w:color w:val="000000"/>
                <w:kern w:val="0"/>
                <w:sz w:val="18"/>
                <w:szCs w:val="18"/>
                <w:lang w:val="zh-TW" w:eastAsia="zh-TW"/>
              </w:rPr>
              <w:t>公务用车</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[31013]</w:t>
            </w:r>
            <w:r>
              <w:rPr>
                <w:rFonts w:hint="eastAsia" w:ascii="宋体" w:hAnsi="Times New Roman" w:eastAsia="宋体" w:cs="宋体"/>
                <w:color w:val="000000"/>
                <w:kern w:val="0"/>
                <w:sz w:val="18"/>
                <w:szCs w:val="18"/>
                <w:lang w:val="zh-TW" w:eastAsia="zh-TW"/>
              </w:rPr>
              <w:t>公务用车购</w:t>
            </w:r>
            <w:r>
              <w:rPr>
                <w:rFonts w:hint="eastAsia" w:ascii="宋体" w:hAnsi="Times New Roman" w:eastAsia="宋体" w:cs="宋体"/>
                <w:color w:val="000000"/>
                <w:kern w:val="0"/>
                <w:sz w:val="18"/>
                <w:szCs w:val="18"/>
                <w:lang w:val="zh-TW"/>
              </w:rPr>
              <w:t>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[31002]</w:t>
            </w:r>
            <w:r>
              <w:rPr>
                <w:rFonts w:hint="eastAsia" w:ascii="宋体" w:hAnsi="Times New Roman" w:eastAsia="宋体" w:cs="宋体"/>
                <w:color w:val="000000"/>
                <w:kern w:val="0"/>
                <w:sz w:val="18"/>
                <w:szCs w:val="18"/>
                <w:lang w:val="zh-TW" w:eastAsia="zh-TW"/>
              </w:rPr>
              <w:t>办公设备购</w:t>
            </w:r>
            <w:r>
              <w:rPr>
                <w:rFonts w:hint="eastAsia" w:ascii="宋体" w:hAnsi="Times New Roman" w:eastAsia="宋体" w:cs="宋体"/>
                <w:color w:val="000000"/>
                <w:kern w:val="0"/>
                <w:sz w:val="18"/>
                <w:szCs w:val="18"/>
                <w:lang w:val="zh-TW"/>
              </w:rPr>
              <w:t>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[31003]</w:t>
            </w:r>
            <w:r>
              <w:rPr>
                <w:rFonts w:hint="eastAsia" w:ascii="宋体" w:hAnsi="Times New Roman" w:eastAsia="宋体" w:cs="宋体"/>
                <w:color w:val="000000"/>
                <w:kern w:val="0"/>
                <w:sz w:val="18"/>
                <w:szCs w:val="18"/>
                <w:lang w:val="zh-TW" w:eastAsia="zh-TW"/>
              </w:rPr>
              <w:t>专用设备购</w:t>
            </w:r>
            <w:r>
              <w:rPr>
                <w:rFonts w:hint="eastAsia" w:ascii="宋体" w:hAnsi="Times New Roman" w:eastAsia="宋体" w:cs="宋体"/>
                <w:color w:val="000000"/>
                <w:kern w:val="0"/>
                <w:sz w:val="18"/>
                <w:szCs w:val="18"/>
                <w:lang w:val="zh-TW"/>
              </w:rPr>
              <w:t>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rPr>
              <w:t>[31007]</w:t>
            </w:r>
            <w:r>
              <w:rPr>
                <w:rFonts w:hint="eastAsia" w:ascii="宋体" w:hAnsi="Times New Roman" w:eastAsia="宋体" w:cs="宋体"/>
                <w:color w:val="000000"/>
                <w:kern w:val="0"/>
                <w:sz w:val="18"/>
                <w:szCs w:val="18"/>
                <w:lang w:val="zh-TW" w:eastAsia="zh-TW"/>
              </w:rPr>
              <w:t>信息网络及软件购</w:t>
            </w:r>
            <w:r>
              <w:rPr>
                <w:rFonts w:hint="eastAsia" w:ascii="宋体" w:hAnsi="Times New Roman" w:eastAsia="宋体" w:cs="宋体"/>
                <w:color w:val="000000"/>
                <w:kern w:val="0"/>
                <w:sz w:val="18"/>
                <w:szCs w:val="18"/>
                <w:lang w:val="zh-TW"/>
              </w:rPr>
              <w:t>置</w:t>
            </w:r>
            <w:r>
              <w:rPr>
                <w:rFonts w:hint="eastAsia" w:ascii="宋体" w:hAnsi="Times New Roman" w:eastAsia="宋体" w:cs="宋体"/>
                <w:color w:val="000000"/>
                <w:kern w:val="0"/>
                <w:sz w:val="18"/>
                <w:szCs w:val="18"/>
                <w:lang w:val="zh-TW" w:eastAsia="zh-TW"/>
              </w:rPr>
              <w:t>更新</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[50307]</w:t>
            </w:r>
            <w:r>
              <w:rPr>
                <w:rFonts w:hint="eastAsia" w:ascii="宋体" w:hAnsi="Times New Roman" w:eastAsia="宋体" w:cs="宋体"/>
                <w:color w:val="000000"/>
                <w:kern w:val="0"/>
                <w:sz w:val="18"/>
                <w:szCs w:val="18"/>
                <w:lang w:val="zh-TW" w:eastAsia="zh-TW"/>
              </w:rPr>
              <w:t>大型修缮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[31006]</w:t>
            </w:r>
            <w:r>
              <w:rPr>
                <w:rFonts w:hint="eastAsia" w:ascii="宋体" w:hAnsi="Times New Roman" w:eastAsia="宋体" w:cs="宋体"/>
                <w:color w:val="000000"/>
                <w:kern w:val="0"/>
                <w:sz w:val="18"/>
                <w:szCs w:val="18"/>
                <w:lang w:val="zh-TW" w:eastAsia="zh-TW"/>
              </w:rPr>
              <w:t>大型修缮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[50399]</w:t>
            </w:r>
            <w:r>
              <w:rPr>
                <w:rFonts w:hint="eastAsia" w:ascii="宋体" w:hAnsi="Times New Roman" w:eastAsia="宋体" w:cs="宋体"/>
                <w:color w:val="000000"/>
                <w:kern w:val="0"/>
                <w:sz w:val="18"/>
                <w:szCs w:val="18"/>
                <w:lang w:val="zh-TW" w:eastAsia="zh-TW"/>
              </w:rPr>
              <w:t>其他资本性支出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[31099]</w:t>
            </w:r>
            <w:r>
              <w:rPr>
                <w:rFonts w:hint="eastAsia" w:ascii="宋体" w:hAnsi="Times New Roman" w:eastAsia="宋体" w:cs="宋体"/>
                <w:color w:val="000000"/>
                <w:kern w:val="0"/>
                <w:sz w:val="18"/>
                <w:szCs w:val="18"/>
                <w:lang w:val="zh-TW" w:eastAsia="zh-TW"/>
              </w:rPr>
              <w:t>其他资本性支出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[50399]</w:t>
            </w:r>
            <w:r>
              <w:rPr>
                <w:rFonts w:hint="eastAsia" w:ascii="宋体" w:hAnsi="Times New Roman" w:eastAsia="宋体" w:cs="宋体"/>
                <w:color w:val="000000"/>
                <w:kern w:val="0"/>
                <w:sz w:val="18"/>
                <w:szCs w:val="18"/>
                <w:lang w:val="zh-TW" w:eastAsia="zh-TW"/>
              </w:rPr>
              <w:t>其他资本性支出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[3</w:t>
            </w:r>
            <w:r>
              <w:rPr>
                <w:rFonts w:hint="eastAsia" w:ascii="宋体" w:hAnsi="Times New Roman" w:eastAsia="宋体" w:cs="宋体"/>
                <w:color w:val="000000"/>
                <w:kern w:val="0"/>
                <w:sz w:val="18"/>
                <w:szCs w:val="18"/>
                <w:lang w:val="en-US" w:eastAsia="zh-CN"/>
              </w:rPr>
              <w:t>1299</w:t>
            </w:r>
            <w:r>
              <w:rPr>
                <w:rFonts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eastAsia="zh-CN"/>
              </w:rPr>
              <w:t>其他对企业补助</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[50399]</w:t>
            </w:r>
            <w:r>
              <w:rPr>
                <w:rFonts w:hint="eastAsia" w:ascii="宋体" w:hAnsi="Times New Roman" w:eastAsia="宋体" w:cs="宋体"/>
                <w:color w:val="000000"/>
                <w:kern w:val="0"/>
                <w:sz w:val="18"/>
                <w:szCs w:val="18"/>
                <w:lang w:val="zh-TW" w:eastAsia="zh-TW"/>
              </w:rPr>
              <w:t>其他资本性支出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[3</w:t>
            </w:r>
            <w:r>
              <w:rPr>
                <w:rFonts w:hint="eastAsia" w:ascii="宋体" w:hAnsi="Times New Roman" w:eastAsia="宋体" w:cs="宋体"/>
                <w:color w:val="000000"/>
                <w:kern w:val="0"/>
                <w:sz w:val="18"/>
                <w:szCs w:val="18"/>
                <w:lang w:val="en-US" w:eastAsia="zh-CN"/>
              </w:rPr>
              <w:t>99</w:t>
            </w:r>
            <w:r>
              <w:rPr>
                <w:rFonts w:ascii="宋体" w:hAnsi="Times New Roman" w:eastAsia="宋体" w:cs="宋体"/>
                <w:color w:val="000000"/>
                <w:kern w:val="0"/>
                <w:sz w:val="18"/>
                <w:szCs w:val="18"/>
                <w:lang w:eastAsia="en-US"/>
              </w:rPr>
              <w:t>99]</w:t>
            </w:r>
            <w:r>
              <w:rPr>
                <w:rFonts w:hint="eastAsia" w:ascii="宋体" w:hAnsi="Times New Roman" w:eastAsia="宋体" w:cs="宋体"/>
                <w:color w:val="000000"/>
                <w:kern w:val="0"/>
                <w:sz w:val="18"/>
                <w:szCs w:val="18"/>
                <w:lang w:val="zh-TW" w:eastAsia="zh-TW"/>
              </w:rPr>
              <w:t>其他支出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3067.77</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[509]</w:t>
            </w:r>
            <w:r>
              <w:rPr>
                <w:rFonts w:hint="eastAsia" w:ascii="宋体" w:hAnsi="Times New Roman" w:eastAsia="宋体" w:cs="宋体"/>
                <w:color w:val="000000"/>
                <w:kern w:val="0"/>
                <w:sz w:val="18"/>
                <w:szCs w:val="18"/>
                <w:lang w:val="zh-TW" w:eastAsia="zh-TW"/>
              </w:rPr>
              <w:t>对个人和家庭的补助</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[303]</w:t>
            </w:r>
            <w:r>
              <w:rPr>
                <w:rFonts w:hint="eastAsia" w:ascii="宋体" w:hAnsi="Times New Roman" w:eastAsia="宋体" w:cs="宋体"/>
                <w:color w:val="000000"/>
                <w:kern w:val="0"/>
                <w:sz w:val="18"/>
                <w:szCs w:val="18"/>
                <w:lang w:val="zh-TW" w:eastAsia="zh-TW"/>
              </w:rPr>
              <w:t>对个人和家庭的补助</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[30307]</w:t>
            </w:r>
            <w:r>
              <w:rPr>
                <w:rFonts w:hint="eastAsia" w:ascii="宋体" w:hAnsi="Times New Roman" w:eastAsia="宋体" w:cs="宋体"/>
                <w:color w:val="000000"/>
                <w:kern w:val="0"/>
                <w:sz w:val="18"/>
                <w:szCs w:val="18"/>
                <w:lang w:val="zh-TW" w:eastAsia="zh-TW"/>
              </w:rPr>
              <w:t>医疗费补助</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3354"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rPr>
              <w:t>[50999]</w:t>
            </w:r>
            <w:r>
              <w:rPr>
                <w:rFonts w:hint="eastAsia" w:ascii="宋体" w:hAnsi="Times New Roman" w:eastAsia="宋体" w:cs="宋体"/>
                <w:color w:val="000000"/>
                <w:kern w:val="0"/>
                <w:sz w:val="18"/>
                <w:szCs w:val="18"/>
                <w:lang w:val="zh-TW" w:eastAsia="zh-TW"/>
              </w:rPr>
              <w:t>其他对个人和家庭的补助</w:t>
            </w:r>
          </w:p>
        </w:tc>
        <w:tc>
          <w:tcPr>
            <w:tcW w:w="3396"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rPr>
              <w:t>[30399]</w:t>
            </w:r>
            <w:r>
              <w:rPr>
                <w:rFonts w:hint="eastAsia" w:ascii="宋体" w:hAnsi="Times New Roman" w:eastAsia="宋体" w:cs="宋体"/>
                <w:color w:val="000000"/>
                <w:kern w:val="0"/>
                <w:sz w:val="18"/>
                <w:szCs w:val="18"/>
                <w:lang w:val="zh-TW" w:eastAsia="zh-TW"/>
              </w:rPr>
              <w:t>其他对个人和家庭的补助</w:t>
            </w:r>
          </w:p>
        </w:tc>
        <w:tc>
          <w:tcPr>
            <w:tcW w:w="24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
    <w:p/>
    <w:p>
      <w:pPr>
        <w:jc w:val="center"/>
      </w:pPr>
      <w:r>
        <w:rPr>
          <w:rFonts w:hint="eastAsia" w:ascii="仿宋_GB2312" w:hAnsi="仿宋_GB2312" w:eastAsia="仿宋_GB2312" w:cs="仿宋_GB2312"/>
          <w:sz w:val="18"/>
          <w:szCs w:val="18"/>
        </w:rPr>
        <w:t xml:space="preserve">                                                                                           表8</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一般公共预算安排的行政经费及“三公”经费预算表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cs="黑体"/>
          <w:color w:val="000000"/>
          <w:kern w:val="0"/>
          <w:sz w:val="19"/>
          <w:szCs w:val="19"/>
          <w:lang w:val="zh-TW"/>
        </w:rPr>
        <w:t xml:space="preserve">                                                        </w:t>
      </w:r>
      <w:r>
        <w:rPr>
          <w:rFonts w:ascii="Courier New" w:hAnsi="Courier New" w:eastAsia="Times New Roman" w:cs="Courier New"/>
          <w:color w:val="000000"/>
          <w:spacing w:val="-20"/>
          <w:kern w:val="0"/>
          <w:sz w:val="27"/>
          <w:szCs w:val="27"/>
          <w:lang w:val="zh-TW" w:eastAsia="zh-TW"/>
        </w:rPr>
        <w:tab/>
      </w:r>
      <w:r>
        <w:rPr>
          <w:rFonts w:hint="eastAsia" w:ascii="黑体" w:hAnsi="Times New Roman" w:eastAsia="黑体" w:cs="黑体"/>
          <w:color w:val="000000"/>
          <w:kern w:val="0"/>
          <w:sz w:val="19"/>
          <w:szCs w:val="19"/>
          <w:lang w:val="zh-TW" w:eastAsia="zh-TW"/>
        </w:rPr>
        <w:t>单位：万元</w:t>
      </w:r>
    </w:p>
    <w:tbl>
      <w:tblPr>
        <w:tblStyle w:val="7"/>
        <w:tblW w:w="9060" w:type="dxa"/>
        <w:tblInd w:w="5" w:type="dxa"/>
        <w:tblLayout w:type="fixed"/>
        <w:tblCellMar>
          <w:top w:w="0" w:type="dxa"/>
          <w:left w:w="0" w:type="dxa"/>
          <w:bottom w:w="0" w:type="dxa"/>
          <w:right w:w="0" w:type="dxa"/>
        </w:tblCellMar>
      </w:tblPr>
      <w:tblGrid>
        <w:gridCol w:w="4485"/>
        <w:gridCol w:w="4575"/>
      </w:tblGrid>
      <w:tr>
        <w:tblPrEx>
          <w:tblLayout w:type="fixed"/>
          <w:tblCellMar>
            <w:top w:w="0" w:type="dxa"/>
            <w:left w:w="0" w:type="dxa"/>
            <w:bottom w:w="0" w:type="dxa"/>
            <w:right w:w="0" w:type="dxa"/>
          </w:tblCellMar>
        </w:tblPrEx>
        <w:trPr>
          <w:trHeight w:val="398"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2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2016</w:t>
            </w:r>
            <w:r>
              <w:rPr>
                <w:rFonts w:hint="eastAsia" w:ascii="黑体" w:hAnsi="Times New Roman" w:eastAsia="黑体" w:cs="黑体"/>
                <w:color w:val="000000"/>
                <w:kern w:val="0"/>
                <w:sz w:val="19"/>
                <w:szCs w:val="19"/>
                <w:lang w:val="zh-TW" w:eastAsia="zh-TW"/>
              </w:rPr>
              <w:t>年预算</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行政经费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highlight w:val="cyan"/>
                <w:lang w:val="en-US" w:eastAsia="zh-CN"/>
              </w:rPr>
            </w:pPr>
            <w:r>
              <w:rPr>
                <w:rFonts w:hint="eastAsia" w:ascii="仿宋_GB2312" w:hAnsi="仿宋_GB2312" w:eastAsia="仿宋_GB2312" w:cs="仿宋_GB2312"/>
                <w:color w:val="auto"/>
                <w:sz w:val="24"/>
                <w:highlight w:val="none"/>
                <w:lang w:val="en-US" w:eastAsia="zh-CN"/>
              </w:rPr>
              <w:t>558.79</w:t>
            </w:r>
            <w:bookmarkStart w:id="1" w:name="_GoBack"/>
            <w:bookmarkEnd w:id="1"/>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rPr>
                <w:rFonts w:ascii="Times New Roman" w:hAnsi="Times New Roman" w:eastAsia="Times New Roman" w:cs="Times New Roman"/>
                <w:kern w:val="0"/>
                <w:sz w:val="24"/>
              </w:rPr>
            </w:pPr>
            <w:r>
              <w:rPr>
                <w:rFonts w:ascii="黑体" w:hAnsi="Times New Roman" w:eastAsia="黑体" w:cs="黑体"/>
                <w:color w:val="000000"/>
                <w:kern w:val="0"/>
                <w:sz w:val="19"/>
                <w:szCs w:val="19"/>
              </w:rPr>
              <w:t>“</w:t>
            </w:r>
            <w:r>
              <w:rPr>
                <w:rFonts w:hint="eastAsia" w:ascii="黑体" w:hAnsi="Times New Roman" w:eastAsia="黑体" w:cs="黑体"/>
                <w:color w:val="000000"/>
                <w:kern w:val="0"/>
                <w:sz w:val="19"/>
                <w:szCs w:val="19"/>
                <w:lang w:val="zh-TW" w:eastAsia="zh-TW"/>
              </w:rPr>
              <w:t>三公</w:t>
            </w:r>
            <w:r>
              <w:rPr>
                <w:rFonts w:ascii="黑体" w:hAnsi="Times New Roman" w:eastAsia="黑体" w:cs="黑体"/>
                <w:color w:val="000000"/>
                <w:kern w:val="0"/>
                <w:sz w:val="19"/>
                <w:szCs w:val="19"/>
              </w:rPr>
              <w:t>”</w:t>
            </w:r>
            <w:r>
              <w:rPr>
                <w:rFonts w:hint="eastAsia" w:ascii="黑体" w:hAnsi="Times New Roman" w:eastAsia="黑体" w:cs="黑体"/>
                <w:color w:val="000000"/>
                <w:kern w:val="0"/>
                <w:sz w:val="19"/>
                <w:szCs w:val="19"/>
                <w:lang w:val="zh-TW" w:eastAsia="zh-TW"/>
              </w:rPr>
              <w:t>经费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19.00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其中：（一）因公出国（境）支出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950" w:firstLineChars="5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w:t>
            </w:r>
            <w:r>
              <w:rPr>
                <w:rFonts w:hint="eastAsia" w:ascii="黑体" w:hAnsi="Times New Roman" w:eastAsia="黑体" w:cs="黑体"/>
                <w:color w:val="000000"/>
                <w:kern w:val="0"/>
                <w:sz w:val="19"/>
                <w:szCs w:val="19"/>
                <w:lang w:val="zh-TW"/>
              </w:rPr>
              <w:t>二</w:t>
            </w:r>
            <w:r>
              <w:rPr>
                <w:rFonts w:hint="eastAsia" w:ascii="黑体" w:hAnsi="Times New Roman" w:eastAsia="黑体" w:cs="黑体"/>
                <w:color w:val="000000"/>
                <w:kern w:val="0"/>
                <w:sz w:val="19"/>
                <w:szCs w:val="19"/>
                <w:lang w:val="zh-TW" w:eastAsia="zh-TW"/>
              </w:rPr>
              <w:t>）公务用车购</w:t>
            </w:r>
            <w:r>
              <w:rPr>
                <w:rFonts w:hint="eastAsia" w:ascii="黑体" w:hAnsi="Times New Roman" w:eastAsia="黑体" w:cs="黑体"/>
                <w:color w:val="000000"/>
                <w:kern w:val="0"/>
                <w:sz w:val="19"/>
                <w:szCs w:val="19"/>
                <w:lang w:val="zh-TW"/>
              </w:rPr>
              <w:t>置</w:t>
            </w:r>
            <w:r>
              <w:rPr>
                <w:rFonts w:hint="eastAsia" w:ascii="黑体" w:hAnsi="Times New Roman" w:eastAsia="黑体" w:cs="黑体"/>
                <w:color w:val="000000"/>
                <w:kern w:val="0"/>
                <w:sz w:val="19"/>
                <w:szCs w:val="19"/>
                <w:lang w:val="zh-TW" w:eastAsia="zh-TW"/>
              </w:rPr>
              <w:t>及运行维护支出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12.50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1520" w:firstLineChars="8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1.</w:t>
            </w:r>
            <w:r>
              <w:rPr>
                <w:rFonts w:hint="eastAsia" w:ascii="黑体" w:hAnsi="Times New Roman" w:eastAsia="黑体" w:cs="黑体"/>
                <w:color w:val="000000"/>
                <w:kern w:val="0"/>
                <w:sz w:val="19"/>
                <w:szCs w:val="19"/>
                <w:lang w:val="zh-TW" w:eastAsia="zh-TW"/>
              </w:rPr>
              <w:t>公务用车购</w:t>
            </w:r>
            <w:r>
              <w:rPr>
                <w:rFonts w:hint="eastAsia" w:ascii="黑体" w:hAnsi="Times New Roman" w:eastAsia="黑体" w:cs="黑体"/>
                <w:color w:val="000000"/>
                <w:kern w:val="0"/>
                <w:sz w:val="19"/>
                <w:szCs w:val="19"/>
                <w:lang w:val="zh-TW"/>
              </w:rPr>
              <w:t>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1520" w:firstLineChars="8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2.</w:t>
            </w:r>
            <w:r>
              <w:rPr>
                <w:rFonts w:hint="eastAsia" w:ascii="黑体" w:hAnsi="Times New Roman" w:eastAsia="黑体" w:cs="黑体"/>
                <w:color w:val="000000"/>
                <w:kern w:val="0"/>
                <w:sz w:val="19"/>
                <w:szCs w:val="19"/>
                <w:lang w:val="zh-TW" w:eastAsia="zh-TW"/>
              </w:rPr>
              <w:t>公务用车运行维护费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12.50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950" w:firstLineChars="5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(三）公务接待费支出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6.50</w:t>
            </w:r>
          </w:p>
        </w:tc>
      </w:tr>
      <w:tr>
        <w:tblPrEx>
          <w:tblLayout w:type="fixed"/>
          <w:tblCellMar>
            <w:top w:w="0" w:type="dxa"/>
            <w:left w:w="0" w:type="dxa"/>
            <w:bottom w:w="0" w:type="dxa"/>
            <w:right w:w="0" w:type="dxa"/>
          </w:tblCellMar>
        </w:tblPrEx>
        <w:trPr>
          <w:trHeight w:val="405" w:hRule="exact"/>
        </w:trPr>
        <w:tc>
          <w:tcPr>
            <w:tcW w:w="4485" w:type="dxa"/>
            <w:tcBorders>
              <w:top w:val="single" w:color="auto" w:sz="4" w:space="0"/>
              <w:left w:val="single" w:color="auto" w:sz="4" w:space="0"/>
              <w:bottom w:val="single" w:color="auto" w:sz="4" w:space="0"/>
              <w:right w:val="nil"/>
            </w:tcBorders>
            <w:shd w:val="clear" w:color="auto" w:fill="FFFFFF"/>
            <w:vAlign w:val="center"/>
          </w:tcPr>
          <w:p>
            <w:pP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Pr>
        <w:jc w:val="left"/>
        <w:rPr>
          <w:rFonts w:ascii="仿宋_GB2312" w:hAnsi="仿宋_GB2312" w:eastAsia="仿宋_GB2312" w:cs="仿宋_GB2312"/>
          <w:kern w:val="0"/>
          <w:sz w:val="19"/>
          <w:szCs w:val="19"/>
        </w:rPr>
      </w:pPr>
      <w:r>
        <w:rPr>
          <w:rFonts w:hint="eastAsia" w:ascii="仿宋_GB2312" w:hAnsi="仿宋_GB2312" w:eastAsia="仿宋_GB2312" w:cs="仿宋_GB2312"/>
          <w:kern w:val="0"/>
          <w:sz w:val="19"/>
          <w:szCs w:val="19"/>
          <w:lang w:val="zh-TW" w:eastAsia="zh-TW"/>
        </w:rPr>
        <w:t>注：</w:t>
      </w:r>
    </w:p>
    <w:p>
      <w:pPr>
        <w:jc w:val="left"/>
        <w:rPr>
          <w:rFonts w:ascii="仿宋_GB2312" w:hAnsi="仿宋_GB2312" w:eastAsia="仿宋_GB2312" w:cs="仿宋_GB2312"/>
          <w:kern w:val="0"/>
          <w:sz w:val="19"/>
          <w:szCs w:val="19"/>
        </w:rPr>
      </w:pPr>
      <w:r>
        <w:rPr>
          <w:rFonts w:hint="eastAsia" w:ascii="仿宋_GB2312" w:hAnsi="仿宋_GB2312" w:eastAsia="仿宋_GB2312" w:cs="仿宋_GB2312"/>
          <w:kern w:val="0"/>
          <w:sz w:val="19"/>
          <w:szCs w:val="19"/>
        </w:rPr>
        <w:t>1、</w:t>
      </w:r>
      <w:r>
        <w:rPr>
          <w:rFonts w:hint="eastAsia" w:ascii="仿宋_GB2312" w:hAnsi="仿宋_GB2312" w:eastAsia="仿宋_GB2312" w:cs="仿宋_GB2312"/>
          <w:kern w:val="0"/>
          <w:sz w:val="19"/>
          <w:szCs w:val="19"/>
          <w:lang w:val="zh-TW" w:eastAsia="zh-TW"/>
        </w:rPr>
        <w:t>行政经费包括：</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1</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基本支出。一是包括工资、津贴及奖金、医疗费、住房补贴等</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不包括离退休 支出，包括离退休人员管理机构的在取人员支出</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基本支出；二是包括办公及印刷费、水电费、邮电费、取暖费、交通费、差旅费、会</w:t>
      </w:r>
      <w:r>
        <w:rPr>
          <w:rFonts w:hint="eastAsia" w:ascii="仿宋_GB2312" w:hAnsi="仿宋_GB2312" w:eastAsia="仿宋_GB2312" w:cs="仿宋_GB2312"/>
          <w:kern w:val="0"/>
          <w:sz w:val="19"/>
          <w:szCs w:val="19"/>
          <w:lang w:val="zh-TW"/>
        </w:rPr>
        <w:t>议</w:t>
      </w:r>
      <w:r>
        <w:rPr>
          <w:rFonts w:hint="eastAsia" w:ascii="仿宋_GB2312" w:hAnsi="仿宋_GB2312" w:eastAsia="仿宋_GB2312" w:cs="仿宋_GB2312"/>
          <w:kern w:val="0"/>
          <w:sz w:val="19"/>
          <w:szCs w:val="19"/>
          <w:lang w:val="zh-TW" w:eastAsia="zh-TW"/>
        </w:rPr>
        <w:t>费、福利费、物业管理费、</w:t>
      </w:r>
      <w:r>
        <w:rPr>
          <w:rFonts w:hint="eastAsia" w:ascii="仿宋_GB2312" w:hAnsi="仿宋_GB2312" w:eastAsia="仿宋_GB2312" w:cs="仿宋_GB2312"/>
          <w:kern w:val="0"/>
          <w:sz w:val="19"/>
          <w:szCs w:val="19"/>
          <w:lang w:val="zh-TW"/>
        </w:rPr>
        <w:t>日</w:t>
      </w:r>
      <w:r>
        <w:rPr>
          <w:rFonts w:hint="eastAsia" w:ascii="仿宋_GB2312" w:hAnsi="仿宋_GB2312" w:eastAsia="仿宋_GB2312" w:cs="仿宋_GB2312"/>
          <w:kern w:val="0"/>
          <w:sz w:val="19"/>
          <w:szCs w:val="19"/>
          <w:lang w:val="zh-TW" w:eastAsia="zh-TW"/>
        </w:rPr>
        <w:t>常维修费、专用材料费、一般购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费等公用经费支出。</w:t>
      </w:r>
      <w:r>
        <w:rPr>
          <w:rFonts w:hint="eastAsia" w:ascii="仿宋_GB2312" w:hAnsi="仿宋_GB2312" w:eastAsia="仿宋_GB2312" w:cs="仿宋_GB2312"/>
          <w:color w:val="auto"/>
          <w:kern w:val="0"/>
          <w:sz w:val="19"/>
          <w:szCs w:val="19"/>
          <w:highlight w:val="none"/>
          <w:lang w:val="zh-TW" w:eastAsia="zh-TW"/>
        </w:rPr>
        <w:t>（非行政单位不纳入统计范</w:t>
      </w:r>
      <w:r>
        <w:rPr>
          <w:rFonts w:hint="eastAsia" w:ascii="仿宋_GB2312" w:hAnsi="仿宋_GB2312" w:eastAsia="仿宋_GB2312" w:cs="仿宋_GB2312"/>
          <w:color w:val="auto"/>
          <w:kern w:val="0"/>
          <w:sz w:val="19"/>
          <w:szCs w:val="19"/>
          <w:highlight w:val="none"/>
          <w:lang w:val="zh-TW"/>
        </w:rPr>
        <w:t>围</w:t>
      </w:r>
      <w:r>
        <w:rPr>
          <w:rFonts w:hint="eastAsia" w:ascii="仿宋_GB2312" w:hAnsi="仿宋_GB2312" w:eastAsia="仿宋_GB2312" w:cs="仿宋_GB2312"/>
          <w:color w:val="auto"/>
          <w:kern w:val="0"/>
          <w:sz w:val="19"/>
          <w:szCs w:val="19"/>
          <w:highlight w:val="none"/>
          <w:lang w:val="zh-TW" w:eastAsia="zh-TW"/>
        </w:rPr>
        <w:t>）</w:t>
      </w:r>
      <w:r>
        <w:rPr>
          <w:rFonts w:hint="eastAsia" w:ascii="仿宋_GB2312" w:hAnsi="仿宋_GB2312" w:eastAsia="仿宋_GB2312" w:cs="仿宋_GB2312"/>
          <w:kern w:val="0"/>
          <w:sz w:val="19"/>
          <w:szCs w:val="19"/>
          <w:lang w:val="zh-TW" w:eastAsia="zh-TW"/>
        </w:rPr>
        <w:tab/>
      </w:r>
      <w:r>
        <w:rPr>
          <w:rFonts w:hint="eastAsia" w:ascii="仿宋_GB2312" w:hAnsi="仿宋_GB2312" w:eastAsia="仿宋_GB2312" w:cs="仿宋_GB2312"/>
          <w:kern w:val="0"/>
          <w:sz w:val="19"/>
          <w:szCs w:val="19"/>
        </w:rPr>
        <w:t xml:space="preserve">（2) </w:t>
      </w:r>
      <w:r>
        <w:rPr>
          <w:rFonts w:hint="eastAsia" w:ascii="仿宋_GB2312" w:hAnsi="仿宋_GB2312" w:eastAsia="仿宋_GB2312" w:cs="仿宋_GB2312"/>
          <w:kern w:val="0"/>
          <w:sz w:val="19"/>
          <w:szCs w:val="19"/>
          <w:lang w:val="zh-TW" w:eastAsia="zh-TW"/>
        </w:rPr>
        <w:t>—般行政管理项目支出。具体包括出国费、招待费、</w:t>
      </w:r>
      <w:r>
        <w:rPr>
          <w:rFonts w:hint="eastAsia" w:ascii="仿宋_GB2312" w:hAnsi="仿宋_GB2312" w:eastAsia="仿宋_GB2312" w:cs="仿宋_GB2312"/>
          <w:kern w:val="0"/>
          <w:sz w:val="19"/>
          <w:szCs w:val="19"/>
          <w:lang w:val="zh-TW"/>
        </w:rPr>
        <w:t>会议</w:t>
      </w:r>
      <w:r>
        <w:rPr>
          <w:rFonts w:hint="eastAsia" w:ascii="仿宋_GB2312" w:hAnsi="仿宋_GB2312" w:eastAsia="仿宋_GB2312" w:cs="仿宋_GB2312"/>
          <w:kern w:val="0"/>
          <w:sz w:val="19"/>
          <w:szCs w:val="19"/>
          <w:lang w:val="zh-TW" w:eastAsia="zh-TW"/>
        </w:rPr>
        <w:t>费、办公用房维修租赁、购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费（包括设备、计算机、车辆等</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、干部培训费、</w:t>
      </w:r>
      <w:r>
        <w:rPr>
          <w:rFonts w:hint="eastAsia" w:ascii="仿宋_GB2312" w:hAnsi="仿宋_GB2312" w:eastAsia="仿宋_GB2312" w:cs="仿宋_GB2312"/>
          <w:kern w:val="0"/>
          <w:sz w:val="19"/>
          <w:szCs w:val="19"/>
          <w:lang w:val="zh-TW"/>
        </w:rPr>
        <w:t>执</w:t>
      </w:r>
      <w:r>
        <w:rPr>
          <w:rFonts w:hint="eastAsia" w:ascii="仿宋_GB2312" w:hAnsi="仿宋_GB2312" w:eastAsia="仿宋_GB2312" w:cs="仿宋_GB2312"/>
          <w:kern w:val="0"/>
          <w:sz w:val="19"/>
          <w:szCs w:val="19"/>
          <w:lang w:val="zh-TW" w:eastAsia="zh-TW"/>
        </w:rPr>
        <w:t>法部门办案费、信息网络运行维护费等。</w:t>
      </w:r>
    </w:p>
    <w:p>
      <w:pPr>
        <w:jc w:val="left"/>
        <w:rPr>
          <w:rFonts w:ascii="仿宋_GB2312" w:hAnsi="仿宋_GB2312" w:eastAsia="仿宋_GB2312" w:cs="仿宋_GB2312"/>
          <w:kern w:val="0"/>
          <w:sz w:val="19"/>
          <w:szCs w:val="19"/>
        </w:rPr>
      </w:pPr>
      <w:r>
        <w:rPr>
          <w:rFonts w:hint="eastAsia" w:ascii="仿宋_GB2312" w:hAnsi="仿宋_GB2312" w:eastAsia="仿宋_GB2312" w:cs="仿宋_GB2312"/>
          <w:kern w:val="0"/>
          <w:sz w:val="19"/>
          <w:szCs w:val="19"/>
          <w:lang w:val="zh-TW" w:eastAsia="zh-TW"/>
        </w:rPr>
        <w:t>2、“三公”经费包括因公出国（境）经费、公</w:t>
      </w:r>
      <w:r>
        <w:rPr>
          <w:rFonts w:hint="eastAsia" w:ascii="仿宋_GB2312" w:hAnsi="仿宋_GB2312" w:eastAsia="仿宋_GB2312" w:cs="仿宋_GB2312"/>
          <w:kern w:val="0"/>
          <w:sz w:val="19"/>
          <w:szCs w:val="19"/>
          <w:lang w:val="zh-TW"/>
        </w:rPr>
        <w:t>务</w:t>
      </w:r>
      <w:r>
        <w:rPr>
          <w:rFonts w:hint="eastAsia" w:ascii="仿宋_GB2312" w:hAnsi="仿宋_GB2312" w:eastAsia="仿宋_GB2312" w:cs="仿宋_GB2312"/>
          <w:kern w:val="0"/>
          <w:sz w:val="19"/>
          <w:szCs w:val="19"/>
          <w:lang w:val="zh-TW" w:eastAsia="zh-TW"/>
        </w:rPr>
        <w:t>用车购置及运行维护费和公</w:t>
      </w:r>
      <w:r>
        <w:rPr>
          <w:rFonts w:hint="eastAsia" w:ascii="仿宋_GB2312" w:hAnsi="仿宋_GB2312" w:eastAsia="仿宋_GB2312" w:cs="仿宋_GB2312"/>
          <w:kern w:val="0"/>
          <w:sz w:val="19"/>
          <w:szCs w:val="19"/>
          <w:lang w:val="zh-TW"/>
        </w:rPr>
        <w:t>务</w:t>
      </w:r>
      <w:r>
        <w:rPr>
          <w:rFonts w:hint="eastAsia" w:ascii="仿宋_GB2312" w:hAnsi="仿宋_GB2312" w:eastAsia="仿宋_GB2312" w:cs="仿宋_GB2312"/>
          <w:kern w:val="0"/>
          <w:sz w:val="19"/>
          <w:szCs w:val="19"/>
          <w:lang w:val="zh-TW" w:eastAsia="zh-TW"/>
        </w:rPr>
        <w:t>接待费。其中：因公出国(境）经费指省直行政单位、事</w:t>
      </w:r>
      <w:r>
        <w:rPr>
          <w:rFonts w:hint="eastAsia" w:ascii="仿宋_GB2312" w:hAnsi="仿宋_GB2312" w:eastAsia="仿宋_GB2312" w:cs="仿宋_GB2312"/>
          <w:kern w:val="0"/>
          <w:sz w:val="19"/>
          <w:szCs w:val="19"/>
        </w:rPr>
        <w:t>业</w:t>
      </w:r>
      <w:r>
        <w:rPr>
          <w:rFonts w:hint="eastAsia" w:ascii="仿宋_GB2312" w:hAnsi="仿宋_GB2312" w:eastAsia="仿宋_GB2312" w:cs="仿宋_GB2312"/>
          <w:kern w:val="0"/>
          <w:sz w:val="19"/>
          <w:szCs w:val="19"/>
          <w:lang w:val="zh-TW" w:eastAsia="zh-TW"/>
        </w:rPr>
        <w:t>单位工作人员公务出国（境）的住宿费、差旅费、伙食补助费、杂费、培训费等支出；公务用车购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及运行维护费指省直行政单位、事业单位公务用车购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费、公务用车租用费 、燃料费、维修费、过桥过路费、保险费等支出；公务接待费指省直行政单位、事业单位按规定开支的各类公</w:t>
      </w:r>
      <w:r>
        <w:rPr>
          <w:rFonts w:hint="eastAsia" w:ascii="仿宋_GB2312" w:hAnsi="仿宋_GB2312" w:eastAsia="仿宋_GB2312" w:cs="仿宋_GB2312"/>
          <w:kern w:val="0"/>
          <w:sz w:val="19"/>
          <w:szCs w:val="19"/>
          <w:lang w:val="zh-TW"/>
        </w:rPr>
        <w:t>务</w:t>
      </w:r>
      <w:r>
        <w:rPr>
          <w:rFonts w:hint="eastAsia" w:ascii="仿宋_GB2312" w:hAnsi="仿宋_GB2312" w:eastAsia="仿宋_GB2312" w:cs="仿宋_GB2312"/>
          <w:kern w:val="0"/>
          <w:sz w:val="19"/>
          <w:szCs w:val="19"/>
          <w:lang w:val="zh-TW" w:eastAsia="zh-TW"/>
        </w:rPr>
        <w:t>接待（外宾接待）费用。</w:t>
      </w:r>
    </w:p>
    <w:p>
      <w:pPr>
        <w:rPr>
          <w:rFonts w:ascii="仿宋_GB2312" w:hAnsi="仿宋_GB2312" w:eastAsia="仿宋_GB2312" w:cs="仿宋_GB2312"/>
          <w:kern w:val="0"/>
          <w:sz w:val="19"/>
          <w:szCs w:val="19"/>
        </w:rPr>
      </w:pPr>
    </w:p>
    <w:p/>
    <w:p/>
    <w:p/>
    <w:p/>
    <w:p/>
    <w:p/>
    <w:p/>
    <w:p/>
    <w:p/>
    <w:p>
      <w:r>
        <w:rPr>
          <w:rFonts w:hint="eastAsia" w:ascii="仿宋_GB2312" w:hAnsi="仿宋_GB2312" w:eastAsia="仿宋_GB2312" w:cs="仿宋_GB2312"/>
          <w:sz w:val="18"/>
          <w:szCs w:val="18"/>
        </w:rPr>
        <w:t xml:space="preserve">                                                                                                        表9</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en-US" w:eastAsia="zh-CN"/>
        </w:rPr>
        <w:t>2016</w:t>
      </w:r>
      <w:r>
        <w:rPr>
          <w:rFonts w:hint="eastAsia" w:ascii="仿宋_GB2312" w:hAnsi="仿宋_GB2312" w:eastAsia="仿宋_GB2312" w:cs="仿宋_GB2312"/>
          <w:b/>
          <w:bCs/>
          <w:color w:val="000000"/>
          <w:kern w:val="0"/>
          <w:sz w:val="32"/>
          <w:szCs w:val="32"/>
          <w:lang w:val="zh-TW" w:eastAsia="zh-TW"/>
        </w:rPr>
        <w:t>年政府性基金预算支出情况表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r>
        <w:rPr>
          <w:rFonts w:hint="eastAsia" w:ascii="Courier New" w:hAnsi="Courier New" w:eastAsia="宋体" w:cs="Courier New"/>
          <w:color w:val="000000"/>
          <w:kern w:val="0"/>
          <w:sz w:val="27"/>
          <w:szCs w:val="27"/>
        </w:rPr>
        <w:t xml:space="preserve">                                              </w:t>
      </w:r>
      <w:r>
        <w:rPr>
          <w:rFonts w:hint="eastAsia" w:ascii="黑体" w:hAnsi="Times New Roman" w:eastAsia="黑体" w:cs="黑体"/>
          <w:color w:val="000000"/>
          <w:kern w:val="0"/>
          <w:sz w:val="19"/>
          <w:szCs w:val="19"/>
          <w:lang w:val="zh-TW" w:eastAsia="zh-TW"/>
        </w:rPr>
        <w:t>单位：万元</w:t>
      </w:r>
    </w:p>
    <w:tbl>
      <w:tblPr>
        <w:tblStyle w:val="7"/>
        <w:tblW w:w="10125" w:type="dxa"/>
        <w:tblInd w:w="5" w:type="dxa"/>
        <w:tblLayout w:type="fixed"/>
        <w:tblCellMar>
          <w:top w:w="0" w:type="dxa"/>
          <w:left w:w="0" w:type="dxa"/>
          <w:bottom w:w="0" w:type="dxa"/>
          <w:right w:w="0" w:type="dxa"/>
        </w:tblCellMar>
      </w:tblPr>
      <w:tblGrid>
        <w:gridCol w:w="3941"/>
        <w:gridCol w:w="2269"/>
        <w:gridCol w:w="1950"/>
        <w:gridCol w:w="1965"/>
      </w:tblGrid>
      <w:tr>
        <w:tblPrEx>
          <w:tblLayout w:type="fixed"/>
          <w:tblCellMar>
            <w:top w:w="0" w:type="dxa"/>
            <w:left w:w="0" w:type="dxa"/>
            <w:bottom w:w="0" w:type="dxa"/>
            <w:right w:w="0" w:type="dxa"/>
          </w:tblCellMar>
        </w:tblPrEx>
        <w:trPr>
          <w:trHeight w:val="398" w:hRule="exact"/>
        </w:trPr>
        <w:tc>
          <w:tcPr>
            <w:tcW w:w="394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功能科目名称</w:t>
            </w:r>
          </w:p>
        </w:tc>
        <w:tc>
          <w:tcPr>
            <w:tcW w:w="6184" w:type="dxa"/>
            <w:gridSpan w:val="3"/>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政府性基金</w:t>
            </w:r>
            <w:r>
              <w:rPr>
                <w:rFonts w:hint="eastAsia" w:ascii="黑体" w:hAnsi="Times New Roman" w:eastAsia="黑体" w:cs="黑体"/>
                <w:color w:val="000000"/>
                <w:kern w:val="0"/>
                <w:sz w:val="19"/>
                <w:szCs w:val="19"/>
                <w:lang w:val="zh-TW"/>
              </w:rPr>
              <w:t>预</w:t>
            </w:r>
            <w:r>
              <w:rPr>
                <w:rFonts w:hint="eastAsia" w:ascii="黑体" w:hAnsi="Times New Roman" w:eastAsia="黑体" w:cs="黑体"/>
                <w:color w:val="000000"/>
                <w:kern w:val="0"/>
                <w:sz w:val="19"/>
                <w:szCs w:val="19"/>
                <w:lang w:val="zh-TW" w:eastAsia="zh-TW"/>
              </w:rPr>
              <w:t>算支出</w:t>
            </w:r>
          </w:p>
        </w:tc>
      </w:tr>
      <w:tr>
        <w:tblPrEx>
          <w:tblLayout w:type="fixed"/>
          <w:tblCellMar>
            <w:top w:w="0" w:type="dxa"/>
            <w:left w:w="0" w:type="dxa"/>
            <w:bottom w:w="0" w:type="dxa"/>
            <w:right w:w="0" w:type="dxa"/>
          </w:tblCellMar>
        </w:tblPrEx>
        <w:trPr>
          <w:trHeight w:val="390" w:hRule="exact"/>
        </w:trPr>
        <w:tc>
          <w:tcPr>
            <w:tcW w:w="3941"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2269"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小计</w:t>
            </w:r>
          </w:p>
        </w:tc>
        <w:tc>
          <w:tcPr>
            <w:tcW w:w="1950"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其中：基本支出</w:t>
            </w:r>
          </w:p>
        </w:tc>
        <w:tc>
          <w:tcPr>
            <w:tcW w:w="1965"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项目支出</w:t>
            </w:r>
          </w:p>
        </w:tc>
      </w:tr>
      <w:tr>
        <w:tblPrEx>
          <w:tblLayout w:type="fixed"/>
          <w:tblCellMar>
            <w:top w:w="0" w:type="dxa"/>
            <w:left w:w="0" w:type="dxa"/>
            <w:bottom w:w="0" w:type="dxa"/>
            <w:right w:w="0" w:type="dxa"/>
          </w:tblCellMar>
        </w:tblPrEx>
        <w:trPr>
          <w:trHeight w:val="405" w:hRule="exact"/>
        </w:trPr>
        <w:tc>
          <w:tcPr>
            <w:tcW w:w="394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226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5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jc w:val="left"/>
        <w:rPr>
          <w:rFonts w:ascii="仿宋_GB2312" w:hAnsi="仿宋_GB2312" w:eastAsia="仿宋_GB2312" w:cs="仿宋_GB2312"/>
          <w:kern w:val="0"/>
          <w:sz w:val="19"/>
          <w:szCs w:val="19"/>
          <w:lang w:val="zh-TW" w:eastAsia="zh-TW"/>
        </w:rPr>
      </w:pPr>
      <w:r>
        <w:rPr>
          <w:rFonts w:hint="eastAsia" w:ascii="仿宋_GB2312" w:hAnsi="仿宋_GB2312" w:eastAsia="仿宋_GB2312" w:cs="仿宋_GB2312"/>
          <w:kern w:val="0"/>
          <w:sz w:val="19"/>
          <w:szCs w:val="19"/>
          <w:lang w:val="zh-TW" w:eastAsia="zh-TW"/>
        </w:rPr>
        <w:t>注：</w:t>
      </w:r>
      <w:r>
        <w:rPr>
          <w:rFonts w:hint="eastAsia" w:ascii="仿宋_GB2312" w:hAnsi="仿宋_GB2312" w:eastAsia="仿宋_GB2312" w:cs="仿宋_GB2312"/>
          <w:kern w:val="0"/>
          <w:sz w:val="19"/>
          <w:szCs w:val="19"/>
          <w:lang w:val="zh-TW" w:eastAsia="zh-CN"/>
        </w:rPr>
        <w:t>本</w:t>
      </w:r>
      <w:r>
        <w:rPr>
          <w:rFonts w:hint="eastAsia" w:ascii="仿宋_GB2312" w:hAnsi="仿宋_GB2312" w:eastAsia="仿宋_GB2312" w:cs="仿宋_GB2312"/>
          <w:kern w:val="0"/>
          <w:sz w:val="19"/>
          <w:szCs w:val="19"/>
          <w:lang w:val="zh-TW" w:eastAsia="zh-TW"/>
        </w:rPr>
        <w:t>部门无政府性基金安排的支出，</w:t>
      </w:r>
      <w:r>
        <w:rPr>
          <w:rFonts w:hint="eastAsia" w:ascii="仿宋_GB2312" w:hAnsi="仿宋_GB2312" w:eastAsia="仿宋_GB2312" w:cs="仿宋_GB2312"/>
          <w:kern w:val="0"/>
          <w:sz w:val="19"/>
          <w:szCs w:val="19"/>
          <w:lang w:val="zh-TW" w:eastAsia="zh-CN"/>
        </w:rPr>
        <w:t>故</w:t>
      </w:r>
      <w:r>
        <w:rPr>
          <w:rFonts w:hint="eastAsia" w:ascii="仿宋_GB2312" w:hAnsi="仿宋_GB2312" w:eastAsia="仿宋_GB2312" w:cs="仿宋_GB2312"/>
          <w:kern w:val="0"/>
          <w:sz w:val="19"/>
          <w:szCs w:val="19"/>
          <w:lang w:val="zh-TW" w:eastAsia="zh-TW"/>
        </w:rPr>
        <w:t>本表为空。</w:t>
      </w:r>
    </w:p>
    <w:p/>
    <w:p/>
    <w:p>
      <w:r>
        <w:rPr>
          <w:rFonts w:hint="eastAsia" w:ascii="仿宋_GB2312" w:hAnsi="仿宋_GB2312" w:eastAsia="仿宋_GB2312" w:cs="仿宋_GB2312"/>
          <w:sz w:val="18"/>
          <w:szCs w:val="18"/>
        </w:rPr>
        <w:t xml:space="preserve">                                                                                                        表10</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en-US" w:eastAsia="zh-CN"/>
        </w:rPr>
        <w:t>2016</w:t>
      </w:r>
      <w:r>
        <w:rPr>
          <w:rFonts w:hint="eastAsia" w:ascii="仿宋_GB2312" w:hAnsi="仿宋_GB2312" w:eastAsia="仿宋_GB2312" w:cs="仿宋_GB2312"/>
          <w:b/>
          <w:bCs/>
          <w:color w:val="000000"/>
          <w:kern w:val="0"/>
          <w:sz w:val="32"/>
          <w:szCs w:val="32"/>
          <w:lang w:val="zh-TW" w:eastAsia="zh-TW"/>
        </w:rPr>
        <w:t>年部门预算基本支出预算表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eastAsia="黑体" w:cs="黑体"/>
          <w:color w:val="000000"/>
          <w:kern w:val="0"/>
          <w:sz w:val="19"/>
          <w:szCs w:val="19"/>
        </w:rPr>
        <w:t xml:space="preserve">                                                                 </w:t>
      </w:r>
      <w:r>
        <w:rPr>
          <w:rFonts w:hint="eastAsia" w:ascii="黑体" w:hAnsi="Times New Roman" w:eastAsia="黑体" w:cs="黑体"/>
          <w:color w:val="000000"/>
          <w:kern w:val="0"/>
          <w:sz w:val="19"/>
          <w:szCs w:val="19"/>
          <w:lang w:val="zh-TW" w:eastAsia="zh-TW"/>
        </w:rPr>
        <w:t>金额：万元</w:t>
      </w:r>
    </w:p>
    <w:tbl>
      <w:tblPr>
        <w:tblStyle w:val="7"/>
        <w:tblpPr w:leftFromText="180" w:rightFromText="180" w:vertAnchor="text" w:horzAnchor="page" w:tblpX="1110" w:tblpY="114"/>
        <w:tblOverlap w:val="never"/>
        <w:tblW w:w="9756" w:type="dxa"/>
        <w:tblInd w:w="0" w:type="dxa"/>
        <w:tblLayout w:type="fixed"/>
        <w:tblCellMar>
          <w:top w:w="0" w:type="dxa"/>
          <w:left w:w="0" w:type="dxa"/>
          <w:bottom w:w="0" w:type="dxa"/>
          <w:right w:w="0" w:type="dxa"/>
        </w:tblCellMar>
      </w:tblPr>
      <w:tblGrid>
        <w:gridCol w:w="2031"/>
        <w:gridCol w:w="1161"/>
        <w:gridCol w:w="1148"/>
        <w:gridCol w:w="1173"/>
        <w:gridCol w:w="1159"/>
        <w:gridCol w:w="1091"/>
        <w:gridCol w:w="1097"/>
        <w:gridCol w:w="896"/>
      </w:tblGrid>
      <w:tr>
        <w:tblPrEx>
          <w:tblLayout w:type="fixed"/>
          <w:tblCellMar>
            <w:top w:w="0" w:type="dxa"/>
            <w:left w:w="0" w:type="dxa"/>
            <w:bottom w:w="0" w:type="dxa"/>
            <w:right w:w="0" w:type="dxa"/>
          </w:tblCellMar>
        </w:tblPrEx>
        <w:trPr>
          <w:trHeight w:val="398" w:hRule="exact"/>
        </w:trPr>
        <w:tc>
          <w:tcPr>
            <w:tcW w:w="203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支出项目类别</w:t>
            </w:r>
          </w:p>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（资金使用单位）</w:t>
            </w:r>
          </w:p>
        </w:tc>
        <w:tc>
          <w:tcPr>
            <w:tcW w:w="116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总计</w:t>
            </w:r>
          </w:p>
        </w:tc>
        <w:tc>
          <w:tcPr>
            <w:tcW w:w="4571" w:type="dxa"/>
            <w:gridSpan w:val="4"/>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spacing w:val="-30"/>
                <w:kern w:val="0"/>
                <w:sz w:val="19"/>
                <w:szCs w:val="19"/>
                <w:lang w:val="zh-TW"/>
              </w:rPr>
              <w:t>财</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政</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拨</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eastAsia="zh-TW"/>
              </w:rPr>
              <w:t>款</w:t>
            </w:r>
          </w:p>
        </w:tc>
        <w:tc>
          <w:tcPr>
            <w:tcW w:w="1097"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财政专户</w:t>
            </w:r>
          </w:p>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896" w:type="dxa"/>
            <w:vMerge w:val="restart"/>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其他资金</w:t>
            </w:r>
          </w:p>
        </w:tc>
      </w:tr>
      <w:tr>
        <w:tblPrEx>
          <w:tblLayout w:type="fixed"/>
          <w:tblCellMar>
            <w:top w:w="0" w:type="dxa"/>
            <w:left w:w="0" w:type="dxa"/>
            <w:bottom w:w="0" w:type="dxa"/>
            <w:right w:w="0" w:type="dxa"/>
          </w:tblCellMar>
        </w:tblPrEx>
        <w:trPr>
          <w:trHeight w:val="600" w:hRule="exact"/>
        </w:trPr>
        <w:tc>
          <w:tcPr>
            <w:tcW w:w="2031"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1161"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1148"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合计</w:t>
            </w:r>
          </w:p>
        </w:tc>
        <w:tc>
          <w:tcPr>
            <w:tcW w:w="1173"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一般</w:t>
            </w:r>
          </w:p>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公共预算</w:t>
            </w:r>
          </w:p>
        </w:tc>
        <w:tc>
          <w:tcPr>
            <w:tcW w:w="1159" w:type="dxa"/>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政府性</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基金预算</w:t>
            </w:r>
          </w:p>
        </w:tc>
        <w:tc>
          <w:tcPr>
            <w:tcW w:w="1091" w:type="dxa"/>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国有资本</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经营预算</w:t>
            </w:r>
          </w:p>
        </w:tc>
        <w:tc>
          <w:tcPr>
            <w:tcW w:w="1097" w:type="dxa"/>
            <w:vMerge w:val="continue"/>
            <w:tcBorders>
              <w:top w:val="nil"/>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p>
        </w:tc>
        <w:tc>
          <w:tcPr>
            <w:tcW w:w="896" w:type="dxa"/>
            <w:vMerge w:val="continue"/>
            <w:tcBorders>
              <w:top w:val="nil"/>
              <w:left w:val="single" w:color="auto" w:sz="4" w:space="0"/>
              <w:bottom w:val="nil"/>
              <w:right w:val="single" w:color="auto" w:sz="4" w:space="0"/>
            </w:tcBorders>
            <w:shd w:val="clear" w:color="auto" w:fill="FFFFFF"/>
            <w:vAlign w:val="center"/>
          </w:tcPr>
          <w:p>
            <w:pPr>
              <w:jc w:val="center"/>
              <w:rPr>
                <w:rFonts w:ascii="Times New Roman" w:hAnsi="Times New Roman" w:eastAsia="Times New Roman" w:cs="Times New Roman"/>
                <w:kern w:val="0"/>
                <w:sz w:val="24"/>
              </w:rPr>
            </w:pPr>
          </w:p>
        </w:tc>
      </w:tr>
      <w:tr>
        <w:tblPrEx>
          <w:tblLayout w:type="fixed"/>
          <w:tblCellMar>
            <w:top w:w="0" w:type="dxa"/>
            <w:left w:w="0" w:type="dxa"/>
            <w:bottom w:w="0" w:type="dxa"/>
            <w:right w:w="0" w:type="dxa"/>
          </w:tblCellMar>
        </w:tblPrEx>
        <w:trPr>
          <w:trHeight w:val="390" w:hRule="exact"/>
        </w:trPr>
        <w:tc>
          <w:tcPr>
            <w:tcW w:w="203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宋体" w:cs="Times New Roman"/>
                <w:kern w:val="0"/>
                <w:sz w:val="24"/>
              </w:rPr>
            </w:pPr>
            <w:r>
              <w:rPr>
                <w:rFonts w:hint="eastAsia" w:ascii="黑体" w:hAnsi="Times New Roman" w:eastAsia="黑体" w:cs="黑体"/>
                <w:color w:val="000000"/>
                <w:kern w:val="0"/>
                <w:sz w:val="19"/>
                <w:szCs w:val="19"/>
              </w:rPr>
              <w:t>**</w:t>
            </w:r>
          </w:p>
        </w:tc>
        <w:tc>
          <w:tcPr>
            <w:tcW w:w="116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1</w:t>
            </w:r>
          </w:p>
        </w:tc>
        <w:tc>
          <w:tcPr>
            <w:tcW w:w="1148"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2</w:t>
            </w:r>
          </w:p>
        </w:tc>
        <w:tc>
          <w:tcPr>
            <w:tcW w:w="1173"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3</w:t>
            </w:r>
          </w:p>
        </w:tc>
        <w:tc>
          <w:tcPr>
            <w:tcW w:w="1159"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4</w:t>
            </w:r>
          </w:p>
        </w:tc>
        <w:tc>
          <w:tcPr>
            <w:tcW w:w="109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5</w:t>
            </w:r>
          </w:p>
        </w:tc>
        <w:tc>
          <w:tcPr>
            <w:tcW w:w="109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6</w:t>
            </w:r>
          </w:p>
        </w:tc>
        <w:tc>
          <w:tcPr>
            <w:tcW w:w="896" w:type="dxa"/>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7</w:t>
            </w:r>
          </w:p>
        </w:tc>
      </w:tr>
      <w:tr>
        <w:tblPrEx>
          <w:tblLayout w:type="fixed"/>
        </w:tblPrEx>
        <w:trPr>
          <w:trHeight w:val="391" w:hRule="exact"/>
        </w:trPr>
        <w:tc>
          <w:tcPr>
            <w:tcW w:w="203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zh-TW" w:eastAsia="zh-TW"/>
              </w:rPr>
              <w:t>合计</w:t>
            </w:r>
          </w:p>
        </w:tc>
        <w:tc>
          <w:tcPr>
            <w:tcW w:w="116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740.32</w:t>
            </w:r>
          </w:p>
        </w:tc>
        <w:tc>
          <w:tcPr>
            <w:tcW w:w="1148"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 xml:space="preserve">690.45 </w:t>
            </w:r>
          </w:p>
        </w:tc>
        <w:tc>
          <w:tcPr>
            <w:tcW w:w="1173"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 xml:space="preserve">690.45 </w:t>
            </w:r>
          </w:p>
        </w:tc>
        <w:tc>
          <w:tcPr>
            <w:tcW w:w="1159"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10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1097"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24"/>
                <w:szCs w:val="24"/>
                <w:u w:val="none"/>
                <w:lang w:val="en-US" w:eastAsia="zh-CN" w:bidi="ar"/>
              </w:rPr>
              <w:t xml:space="preserve">49.87 </w:t>
            </w:r>
          </w:p>
        </w:tc>
        <w:tc>
          <w:tcPr>
            <w:tcW w:w="896"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1" w:hRule="exact"/>
        </w:trPr>
        <w:tc>
          <w:tcPr>
            <w:tcW w:w="203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p>
        </w:tc>
        <w:tc>
          <w:tcPr>
            <w:tcW w:w="116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740.32</w:t>
            </w:r>
          </w:p>
        </w:tc>
        <w:tc>
          <w:tcPr>
            <w:tcW w:w="1148"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 xml:space="preserve">690.45 </w:t>
            </w:r>
          </w:p>
        </w:tc>
        <w:tc>
          <w:tcPr>
            <w:tcW w:w="1173"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 xml:space="preserve">690.45 </w:t>
            </w:r>
          </w:p>
        </w:tc>
        <w:tc>
          <w:tcPr>
            <w:tcW w:w="1159"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09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097" w:type="dxa"/>
            <w:tcBorders>
              <w:top w:val="single" w:color="auto" w:sz="4" w:space="0"/>
              <w:left w:val="single" w:color="auto"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ascii="宋体" w:hAnsi="宋体" w:eastAsia="宋体" w:cs="宋体"/>
                <w:i w:val="0"/>
                <w:color w:val="000000"/>
                <w:kern w:val="0"/>
                <w:sz w:val="24"/>
                <w:szCs w:val="24"/>
                <w:u w:val="none"/>
                <w:lang w:val="en-US" w:eastAsia="zh-CN" w:bidi="ar"/>
              </w:rPr>
              <w:t xml:space="preserve">49.87 </w:t>
            </w:r>
          </w:p>
        </w:tc>
        <w:tc>
          <w:tcPr>
            <w:tcW w:w="896"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203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6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48"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73"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59"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0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097"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896"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203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6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48"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73"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5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09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097"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
      <w:pPr>
        <w:ind w:firstLine="9180" w:firstLineChars="5100"/>
        <w:rPr>
          <w:rFonts w:ascii="黑体" w:hAnsi="Times New Roman" w:eastAsia="黑体" w:cs="黑体"/>
          <w:color w:val="000000"/>
          <w:kern w:val="0"/>
          <w:sz w:val="29"/>
          <w:szCs w:val="29"/>
        </w:rPr>
      </w:pPr>
      <w:r>
        <w:rPr>
          <w:rFonts w:hint="eastAsia" w:ascii="仿宋_GB2312" w:hAnsi="仿宋_GB2312" w:eastAsia="仿宋_GB2312" w:cs="仿宋_GB2312"/>
          <w:sz w:val="18"/>
          <w:szCs w:val="18"/>
        </w:rPr>
        <w:t xml:space="preserve"> 表11</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en-US" w:eastAsia="zh-CN"/>
        </w:rPr>
        <w:t>2016</w:t>
      </w:r>
      <w:r>
        <w:rPr>
          <w:rFonts w:hint="eastAsia" w:ascii="仿宋_GB2312" w:hAnsi="仿宋_GB2312" w:eastAsia="仿宋_GB2312" w:cs="仿宋_GB2312"/>
          <w:b/>
          <w:bCs/>
          <w:color w:val="000000"/>
          <w:kern w:val="0"/>
          <w:sz w:val="32"/>
          <w:szCs w:val="32"/>
          <w:lang w:val="zh-TW" w:eastAsia="zh-TW"/>
        </w:rPr>
        <w:t>年部门预算项目支出及其他支出预算表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r>
        <w:rPr>
          <w:rFonts w:hint="eastAsia" w:ascii="Courier New" w:hAnsi="Courier New" w:eastAsia="宋体" w:cs="Courier New"/>
          <w:color w:val="000000"/>
          <w:kern w:val="0"/>
          <w:sz w:val="27"/>
          <w:szCs w:val="27"/>
        </w:rPr>
        <w:t xml:space="preserve">                                             </w:t>
      </w:r>
      <w:r>
        <w:rPr>
          <w:rFonts w:hint="eastAsia" w:ascii="黑体" w:hAnsi="Times New Roman" w:eastAsia="黑体" w:cs="黑体"/>
          <w:color w:val="000000"/>
          <w:kern w:val="0"/>
          <w:sz w:val="19"/>
          <w:szCs w:val="19"/>
          <w:lang w:val="zh-TW" w:eastAsia="zh-TW"/>
        </w:rPr>
        <w:t>金额：万元</w:t>
      </w:r>
    </w:p>
    <w:tbl>
      <w:tblPr>
        <w:tblStyle w:val="7"/>
        <w:tblW w:w="9704" w:type="dxa"/>
        <w:tblInd w:w="-6" w:type="dxa"/>
        <w:tblLayout w:type="fixed"/>
        <w:tblCellMar>
          <w:top w:w="0" w:type="dxa"/>
          <w:left w:w="0" w:type="dxa"/>
          <w:bottom w:w="0" w:type="dxa"/>
          <w:right w:w="0" w:type="dxa"/>
        </w:tblCellMar>
      </w:tblPr>
      <w:tblGrid>
        <w:gridCol w:w="2007"/>
        <w:gridCol w:w="987"/>
        <w:gridCol w:w="987"/>
        <w:gridCol w:w="987"/>
        <w:gridCol w:w="829"/>
        <w:gridCol w:w="830"/>
        <w:gridCol w:w="830"/>
        <w:gridCol w:w="835"/>
        <w:gridCol w:w="1412"/>
      </w:tblGrid>
      <w:tr>
        <w:tblPrEx>
          <w:tblLayout w:type="fixed"/>
          <w:tblCellMar>
            <w:top w:w="0" w:type="dxa"/>
            <w:left w:w="0" w:type="dxa"/>
            <w:bottom w:w="0" w:type="dxa"/>
            <w:right w:w="0" w:type="dxa"/>
          </w:tblCellMar>
        </w:tblPrEx>
        <w:trPr>
          <w:trHeight w:val="398" w:hRule="exact"/>
        </w:trPr>
        <w:tc>
          <w:tcPr>
            <w:tcW w:w="2007" w:type="dxa"/>
            <w:vMerge w:val="restart"/>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支出项目类别</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（资金使用单位）</w:t>
            </w:r>
          </w:p>
        </w:tc>
        <w:tc>
          <w:tcPr>
            <w:tcW w:w="987"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总计</w:t>
            </w:r>
          </w:p>
        </w:tc>
        <w:tc>
          <w:tcPr>
            <w:tcW w:w="3633" w:type="dxa"/>
            <w:gridSpan w:val="4"/>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spacing w:val="-30"/>
                <w:kern w:val="0"/>
                <w:sz w:val="19"/>
                <w:szCs w:val="19"/>
                <w:lang w:val="zh-TW"/>
              </w:rPr>
              <w:t>财</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政</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拨</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eastAsia="zh-TW"/>
              </w:rPr>
              <w:t>款</w:t>
            </w:r>
          </w:p>
        </w:tc>
        <w:tc>
          <w:tcPr>
            <w:tcW w:w="830"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财政专户</w:t>
            </w:r>
            <w:r>
              <w:rPr>
                <w:rFonts w:hint="eastAsia" w:ascii="黑体" w:hAnsi="Times New Roman" w:eastAsia="黑体" w:cs="黑体"/>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835"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其他资金</w:t>
            </w:r>
          </w:p>
        </w:tc>
        <w:tc>
          <w:tcPr>
            <w:tcW w:w="1412" w:type="dxa"/>
            <w:vMerge w:val="restart"/>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绩</w:t>
            </w:r>
            <w:r>
              <w:rPr>
                <w:rFonts w:hint="eastAsia" w:ascii="黑体" w:hAnsi="Times New Roman" w:eastAsia="黑体" w:cs="黑体"/>
                <w:color w:val="000000"/>
                <w:kern w:val="0"/>
                <w:sz w:val="19"/>
                <w:szCs w:val="19"/>
                <w:lang w:val="zh-TW" w:eastAsia="zh-TW"/>
              </w:rPr>
              <w:t>效目标</w:t>
            </w:r>
          </w:p>
        </w:tc>
      </w:tr>
      <w:tr>
        <w:tblPrEx>
          <w:tblLayout w:type="fixed"/>
          <w:tblCellMar>
            <w:top w:w="0" w:type="dxa"/>
            <w:left w:w="0" w:type="dxa"/>
            <w:bottom w:w="0" w:type="dxa"/>
            <w:right w:w="0" w:type="dxa"/>
          </w:tblCellMar>
        </w:tblPrEx>
        <w:trPr>
          <w:trHeight w:val="600" w:hRule="exact"/>
        </w:trPr>
        <w:tc>
          <w:tcPr>
            <w:tcW w:w="2007"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987"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987"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合计</w:t>
            </w:r>
          </w:p>
        </w:tc>
        <w:tc>
          <w:tcPr>
            <w:tcW w:w="987"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一般</w:t>
            </w:r>
          </w:p>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公共预算</w:t>
            </w:r>
          </w:p>
        </w:tc>
        <w:tc>
          <w:tcPr>
            <w:tcW w:w="829" w:type="dxa"/>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政府性</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基金预算</w:t>
            </w:r>
          </w:p>
        </w:tc>
        <w:tc>
          <w:tcPr>
            <w:tcW w:w="830"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国有资本经营预算</w:t>
            </w:r>
          </w:p>
        </w:tc>
        <w:tc>
          <w:tcPr>
            <w:tcW w:w="830" w:type="dxa"/>
            <w:vMerge w:val="continue"/>
            <w:tcBorders>
              <w:top w:val="nil"/>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p>
        </w:tc>
        <w:tc>
          <w:tcPr>
            <w:tcW w:w="835" w:type="dxa"/>
            <w:vMerge w:val="continue"/>
            <w:tcBorders>
              <w:top w:val="nil"/>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p>
        </w:tc>
        <w:tc>
          <w:tcPr>
            <w:tcW w:w="1412" w:type="dxa"/>
            <w:vMerge w:val="continue"/>
            <w:tcBorders>
              <w:top w:val="nil"/>
              <w:left w:val="single" w:color="auto" w:sz="4" w:space="0"/>
              <w:bottom w:val="nil"/>
              <w:right w:val="single" w:color="auto" w:sz="4" w:space="0"/>
            </w:tcBorders>
            <w:shd w:val="clear" w:color="auto" w:fill="FFFFFF"/>
            <w:vAlign w:val="center"/>
          </w:tcPr>
          <w:p>
            <w:pPr>
              <w:jc w:val="center"/>
              <w:rPr>
                <w:rFonts w:ascii="Times New Roman" w:hAnsi="Times New Roman" w:eastAsia="Times New Roman" w:cs="Times New Roman"/>
                <w:kern w:val="0"/>
                <w:sz w:val="24"/>
              </w:rPr>
            </w:pPr>
          </w:p>
        </w:tc>
      </w:tr>
      <w:tr>
        <w:tblPrEx>
          <w:tblLayout w:type="fixed"/>
          <w:tblCellMar>
            <w:top w:w="0" w:type="dxa"/>
            <w:left w:w="0" w:type="dxa"/>
            <w:bottom w:w="0" w:type="dxa"/>
            <w:right w:w="0" w:type="dxa"/>
          </w:tblCellMar>
        </w:tblPrEx>
        <w:trPr>
          <w:trHeight w:val="390" w:hRule="exact"/>
        </w:trPr>
        <w:tc>
          <w:tcPr>
            <w:tcW w:w="2007"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宋体" w:cs="Times New Roman"/>
                <w:kern w:val="0"/>
                <w:sz w:val="24"/>
              </w:rPr>
            </w:pPr>
            <w:r>
              <w:rPr>
                <w:rFonts w:hint="eastAsia" w:ascii="黑体" w:hAnsi="Times New Roman" w:eastAsia="黑体" w:cs="黑体"/>
                <w:color w:val="000000"/>
                <w:kern w:val="0"/>
                <w:sz w:val="19"/>
                <w:szCs w:val="19"/>
              </w:rPr>
              <w:t>**</w:t>
            </w:r>
          </w:p>
        </w:tc>
        <w:tc>
          <w:tcPr>
            <w:tcW w:w="98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1</w:t>
            </w:r>
          </w:p>
        </w:tc>
        <w:tc>
          <w:tcPr>
            <w:tcW w:w="98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2</w:t>
            </w:r>
          </w:p>
        </w:tc>
        <w:tc>
          <w:tcPr>
            <w:tcW w:w="98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3</w:t>
            </w:r>
          </w:p>
        </w:tc>
        <w:tc>
          <w:tcPr>
            <w:tcW w:w="829"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4</w:t>
            </w:r>
          </w:p>
        </w:tc>
        <w:tc>
          <w:tcPr>
            <w:tcW w:w="830"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5</w:t>
            </w:r>
          </w:p>
        </w:tc>
        <w:tc>
          <w:tcPr>
            <w:tcW w:w="830"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6</w:t>
            </w:r>
          </w:p>
        </w:tc>
        <w:tc>
          <w:tcPr>
            <w:tcW w:w="835"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7</w:t>
            </w:r>
          </w:p>
        </w:tc>
        <w:tc>
          <w:tcPr>
            <w:tcW w:w="1412" w:type="dxa"/>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8</w:t>
            </w:r>
          </w:p>
        </w:tc>
      </w:tr>
      <w:tr>
        <w:tblPrEx>
          <w:tblLayout w:type="fixed"/>
          <w:tblCellMar>
            <w:top w:w="0" w:type="dxa"/>
            <w:left w:w="0" w:type="dxa"/>
            <w:bottom w:w="0" w:type="dxa"/>
            <w:right w:w="0" w:type="dxa"/>
          </w:tblCellMar>
        </w:tblPrEx>
        <w:trPr>
          <w:trHeight w:val="600" w:hRule="exact"/>
        </w:trPr>
        <w:tc>
          <w:tcPr>
            <w:tcW w:w="2007"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zh-TW" w:eastAsia="zh-TW"/>
              </w:rPr>
              <w:t>合计</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1"/>
                <w:szCs w:val="21"/>
              </w:rPr>
            </w:pPr>
            <w:r>
              <w:rPr>
                <w:rFonts w:hint="eastAsia" w:ascii="宋体" w:hAnsi="宋体" w:eastAsia="宋体" w:cs="宋体"/>
                <w:i w:val="0"/>
                <w:color w:val="000000"/>
                <w:kern w:val="0"/>
                <w:sz w:val="21"/>
                <w:szCs w:val="21"/>
                <w:u w:val="none"/>
                <w:lang w:val="en-US" w:eastAsia="zh-CN" w:bidi="ar"/>
              </w:rPr>
              <w:t>6033.49</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1"/>
                <w:szCs w:val="21"/>
              </w:rPr>
            </w:pPr>
            <w:r>
              <w:rPr>
                <w:rFonts w:hint="eastAsia" w:ascii="宋体" w:hAnsi="宋体" w:eastAsia="宋体" w:cs="宋体"/>
                <w:i w:val="0"/>
                <w:color w:val="000000"/>
                <w:kern w:val="0"/>
                <w:sz w:val="21"/>
                <w:szCs w:val="21"/>
                <w:u w:val="none"/>
                <w:lang w:val="en-US" w:eastAsia="zh-CN" w:bidi="ar"/>
              </w:rPr>
              <w:t xml:space="preserve">6033.49 </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6033.49</w:t>
            </w:r>
          </w:p>
        </w:tc>
        <w:tc>
          <w:tcPr>
            <w:tcW w:w="829"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1"/>
                <w:szCs w:val="21"/>
              </w:rPr>
            </w:pPr>
          </w:p>
        </w:tc>
        <w:tc>
          <w:tcPr>
            <w:tcW w:w="830"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1"/>
                <w:szCs w:val="21"/>
              </w:rPr>
            </w:pPr>
          </w:p>
        </w:tc>
        <w:tc>
          <w:tcPr>
            <w:tcW w:w="830"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1"/>
                <w:szCs w:val="21"/>
              </w:rPr>
            </w:pPr>
          </w:p>
        </w:tc>
        <w:tc>
          <w:tcPr>
            <w:tcW w:w="835"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600" w:hRule="exact"/>
        </w:trPr>
        <w:tc>
          <w:tcPr>
            <w:tcW w:w="2007" w:type="dxa"/>
            <w:tcBorders>
              <w:top w:val="single" w:color="auto" w:sz="4" w:space="0"/>
              <w:left w:val="single" w:color="auto" w:sz="4" w:space="0"/>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环境保护宣传活动经费</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8.00 </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8.00 </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8.00 </w:t>
            </w:r>
          </w:p>
        </w:tc>
        <w:tc>
          <w:tcPr>
            <w:tcW w:w="829" w:type="dxa"/>
            <w:tcBorders>
              <w:top w:val="single" w:color="auto" w:sz="4" w:space="0"/>
              <w:left w:val="single" w:color="auto" w:sz="4" w:space="0"/>
              <w:bottom w:val="nil"/>
              <w:right w:val="nil"/>
            </w:tcBorders>
            <w:shd w:val="clear" w:color="auto" w:fill="FFFFFF"/>
            <w:vAlign w:val="center"/>
          </w:tcPr>
          <w:p>
            <w:pPr>
              <w:jc w:val="center"/>
              <w:rPr>
                <w:rFonts w:hint="eastAsia" w:asciiTheme="minorEastAsia" w:hAnsiTheme="minorEastAsia" w:eastAsiaTheme="minorEastAsia" w:cstheme="minorEastAsia"/>
                <w:sz w:val="13"/>
                <w:szCs w:val="13"/>
                <w:lang w:val="en-US" w:eastAsia="zh-CN"/>
              </w:rPr>
            </w:pPr>
          </w:p>
          <w:p>
            <w:pPr>
              <w:jc w:val="center"/>
              <w:rPr>
                <w:rFonts w:hint="eastAsia" w:asciiTheme="minorEastAsia" w:hAnsiTheme="minorEastAsia" w:eastAsiaTheme="minorEastAsia" w:cstheme="minorEastAsia"/>
                <w:sz w:val="13"/>
                <w:szCs w:val="13"/>
                <w:lang w:val="en-US" w:eastAsia="zh-CN"/>
              </w:rPr>
            </w:pPr>
          </w:p>
        </w:tc>
        <w:tc>
          <w:tcPr>
            <w:tcW w:w="830" w:type="dxa"/>
            <w:tcBorders>
              <w:top w:val="single" w:color="auto" w:sz="4" w:space="0"/>
              <w:left w:val="single" w:color="auto" w:sz="4" w:space="0"/>
              <w:bottom w:val="nil"/>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830" w:type="dxa"/>
            <w:tcBorders>
              <w:top w:val="single" w:color="auto" w:sz="4" w:space="0"/>
              <w:left w:val="single" w:color="auto" w:sz="4" w:space="0"/>
              <w:bottom w:val="nil"/>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835" w:type="dxa"/>
            <w:tcBorders>
              <w:top w:val="single" w:color="auto" w:sz="4" w:space="0"/>
              <w:left w:val="single" w:color="auto" w:sz="4" w:space="0"/>
              <w:bottom w:val="nil"/>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3"/>
                <w:szCs w:val="13"/>
                <w:lang w:eastAsia="zh-CN"/>
              </w:rPr>
              <w:t>开展环境保护宣传工作，营造良好的环境保护法治氛围</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开平市机动车环保分类标志管理经费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7.00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7.00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7.00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lang w:val="en-US" w:eastAsia="zh-CN"/>
              </w:rPr>
            </w:pPr>
          </w:p>
          <w:p>
            <w:pPr>
              <w:jc w:val="center"/>
              <w:rPr>
                <w:rFonts w:hint="eastAsia" w:asciiTheme="minorEastAsia" w:hAnsiTheme="minorEastAsia" w:eastAsiaTheme="minorEastAsia" w:cstheme="minorEastAsia"/>
                <w:sz w:val="13"/>
                <w:szCs w:val="13"/>
                <w:lang w:val="en-US" w:eastAsia="zh-CN"/>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lang w:eastAsia="zh-CN"/>
              </w:rPr>
              <w:t>做好我市机动车环保分类标志核发工作</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环保专项行动执法工作经费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35.00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35.00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i w:val="0"/>
                <w:color w:val="auto"/>
                <w:kern w:val="0"/>
                <w:sz w:val="13"/>
                <w:szCs w:val="13"/>
                <w:u w:val="none"/>
                <w:lang w:val="en-US" w:eastAsia="zh-CN" w:bidi="ar"/>
              </w:rPr>
              <w:t xml:space="preserve"> 35.00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lang w:val="en-US" w:eastAsia="zh-CN"/>
              </w:rPr>
            </w:pPr>
          </w:p>
          <w:p>
            <w:pPr>
              <w:jc w:val="center"/>
              <w:rPr>
                <w:rFonts w:hint="eastAsia" w:asciiTheme="minorEastAsia" w:hAnsiTheme="minorEastAsia" w:eastAsiaTheme="minorEastAsia" w:cstheme="minorEastAsia"/>
                <w:sz w:val="13"/>
                <w:szCs w:val="13"/>
                <w:lang w:val="en-US" w:eastAsia="zh-CN"/>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3"/>
                <w:szCs w:val="13"/>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tbl>
            <w:tblPr>
              <w:tblStyle w:val="7"/>
              <w:tblW w:w="1417" w:type="dxa"/>
              <w:tblInd w:w="-5" w:type="dxa"/>
              <w:tblLayout w:type="fixed"/>
              <w:tblCellMar>
                <w:top w:w="0" w:type="dxa"/>
                <w:left w:w="0" w:type="dxa"/>
                <w:bottom w:w="0" w:type="dxa"/>
                <w:right w:w="0" w:type="dxa"/>
              </w:tblCellMar>
            </w:tblPr>
            <w:tblGrid>
              <w:gridCol w:w="1417"/>
            </w:tblGrid>
            <w:tr>
              <w:tblPrEx>
                <w:tblLayout w:type="fixed"/>
                <w:tblCellMar>
                  <w:top w:w="0" w:type="dxa"/>
                  <w:left w:w="0" w:type="dxa"/>
                  <w:bottom w:w="0" w:type="dxa"/>
                  <w:right w:w="0" w:type="dxa"/>
                </w:tblCellMar>
              </w:tblPrEx>
              <w:trPr>
                <w:trHeight w:val="615" w:hRule="exact"/>
              </w:trPr>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保证了环保执法顺利开展</w:t>
                  </w:r>
                </w:p>
              </w:tc>
            </w:tr>
          </w:tbl>
          <w:p>
            <w:pPr>
              <w:jc w:val="center"/>
              <w:rPr>
                <w:rFonts w:hint="eastAsia" w:asciiTheme="minorEastAsia" w:hAnsiTheme="minorEastAsia" w:eastAsiaTheme="minorEastAsia" w:cstheme="minorEastAsia"/>
                <w:sz w:val="13"/>
                <w:szCs w:val="13"/>
              </w:rPr>
            </w:pPr>
          </w:p>
        </w:tc>
      </w:tr>
      <w:tr>
        <w:tblPrEx>
          <w:tblLayout w:type="fixed"/>
          <w:tblCellMar>
            <w:top w:w="0" w:type="dxa"/>
            <w:left w:w="0" w:type="dxa"/>
            <w:bottom w:w="0" w:type="dxa"/>
            <w:right w:w="0" w:type="dxa"/>
          </w:tblCellMar>
        </w:tblPrEx>
        <w:trPr>
          <w:trHeight w:val="612" w:hRule="exact"/>
        </w:trPr>
        <w:tc>
          <w:tcPr>
            <w:tcW w:w="200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i w:val="0"/>
                <w:color w:val="auto"/>
                <w:kern w:val="0"/>
                <w:sz w:val="15"/>
                <w:szCs w:val="15"/>
                <w:u w:val="none"/>
                <w:lang w:val="en-US" w:eastAsia="zh-CN" w:bidi="ar"/>
              </w:rPr>
              <w:t>大气污染防治工作经费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i w:val="0"/>
                <w:color w:val="auto"/>
                <w:kern w:val="0"/>
                <w:sz w:val="15"/>
                <w:szCs w:val="15"/>
                <w:u w:val="none"/>
                <w:lang w:val="en-US" w:eastAsia="zh-CN" w:bidi="ar"/>
              </w:rPr>
              <w:t xml:space="preserve"> 10.00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i w:val="0"/>
                <w:color w:val="auto"/>
                <w:kern w:val="0"/>
                <w:sz w:val="15"/>
                <w:szCs w:val="15"/>
                <w:u w:val="none"/>
                <w:lang w:val="en-US" w:eastAsia="zh-CN" w:bidi="ar"/>
              </w:rPr>
              <w:t xml:space="preserve"> 10.00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i w:val="0"/>
                <w:color w:val="auto"/>
                <w:kern w:val="0"/>
                <w:sz w:val="15"/>
                <w:szCs w:val="15"/>
                <w:u w:val="none"/>
                <w:lang w:val="en-US" w:eastAsia="zh-CN" w:bidi="ar"/>
              </w:rPr>
              <w:t xml:space="preserve"> 10.00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lang w:val="en-US" w:eastAsia="zh-CN"/>
              </w:rPr>
            </w:pPr>
          </w:p>
          <w:p>
            <w:pPr>
              <w:jc w:val="center"/>
              <w:rPr>
                <w:rFonts w:hint="eastAsia" w:asciiTheme="minorEastAsia" w:hAnsiTheme="minorEastAsia" w:eastAsiaTheme="minorEastAsia" w:cstheme="minorEastAsia"/>
                <w:sz w:val="15"/>
                <w:szCs w:val="15"/>
                <w:lang w:val="en-US" w:eastAsia="zh-CN"/>
              </w:rPr>
            </w:pPr>
          </w:p>
          <w:p>
            <w:pPr>
              <w:jc w:val="center"/>
              <w:rPr>
                <w:rFonts w:hint="eastAsia" w:asciiTheme="minorEastAsia" w:hAnsiTheme="minorEastAsia" w:eastAsiaTheme="minorEastAsia" w:cstheme="minorEastAsia"/>
                <w:sz w:val="15"/>
                <w:szCs w:val="15"/>
                <w:lang w:val="en-US" w:eastAsia="zh-CN"/>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tbl>
            <w:tblPr>
              <w:tblStyle w:val="7"/>
              <w:tblW w:w="1417" w:type="dxa"/>
              <w:tblInd w:w="-5" w:type="dxa"/>
              <w:tblLayout w:type="fixed"/>
              <w:tblCellMar>
                <w:top w:w="0" w:type="dxa"/>
                <w:left w:w="0" w:type="dxa"/>
                <w:bottom w:w="0" w:type="dxa"/>
                <w:right w:w="0" w:type="dxa"/>
              </w:tblCellMar>
            </w:tblPr>
            <w:tblGrid>
              <w:gridCol w:w="1417"/>
            </w:tblGrid>
            <w:tr>
              <w:tblPrEx>
                <w:tblLayout w:type="fixed"/>
                <w:tblCellMar>
                  <w:top w:w="0" w:type="dxa"/>
                  <w:left w:w="0" w:type="dxa"/>
                  <w:bottom w:w="0" w:type="dxa"/>
                  <w:right w:w="0" w:type="dxa"/>
                </w:tblCellMar>
              </w:tblPrEx>
              <w:trPr>
                <w:trHeight w:val="615" w:hRule="exact"/>
              </w:trPr>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缓解不利气象条件下空气污染的影响，改善城区空气环境质量</w:t>
                  </w:r>
                </w:p>
              </w:tc>
            </w:tr>
          </w:tbl>
          <w:p>
            <w:pPr>
              <w:jc w:val="center"/>
              <w:rPr>
                <w:rFonts w:hint="eastAsia" w:asciiTheme="minorEastAsia" w:hAnsiTheme="minorEastAsia" w:eastAsiaTheme="minorEastAsia" w:cstheme="minorEastAsia"/>
                <w:sz w:val="15"/>
                <w:szCs w:val="15"/>
              </w:rPr>
            </w:pPr>
          </w:p>
        </w:tc>
      </w:tr>
      <w:tr>
        <w:tblPrEx>
          <w:tblLayout w:type="fixed"/>
          <w:tblCellMar>
            <w:top w:w="0" w:type="dxa"/>
            <w:left w:w="0" w:type="dxa"/>
            <w:bottom w:w="0" w:type="dxa"/>
            <w:right w:w="0" w:type="dxa"/>
          </w:tblCellMar>
        </w:tblPrEx>
        <w:trPr>
          <w:trHeight w:val="612" w:hRule="exact"/>
        </w:trPr>
        <w:tc>
          <w:tcPr>
            <w:tcW w:w="200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《开平市生态环保“十三五”规划》编制经费</w:t>
            </w:r>
          </w:p>
        </w:tc>
        <w:tc>
          <w:tcPr>
            <w:tcW w:w="987" w:type="dxa"/>
            <w:tcBorders>
              <w:top w:val="single" w:color="auto" w:sz="4" w:space="0"/>
              <w:left w:val="single" w:color="auto" w:sz="4" w:space="0"/>
              <w:bottom w:val="single" w:color="auto" w:sz="4" w:space="0"/>
              <w:right w:val="nil"/>
            </w:tcBorders>
            <w:shd w:val="clear" w:color="FFFFFF"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i w:val="0"/>
                <w:color w:val="auto"/>
                <w:kern w:val="0"/>
                <w:sz w:val="15"/>
                <w:szCs w:val="15"/>
                <w:u w:val="none"/>
                <w:lang w:val="en-US" w:eastAsia="zh-CN" w:bidi="ar"/>
              </w:rPr>
              <w:t xml:space="preserve"> 24.50 </w:t>
            </w:r>
          </w:p>
        </w:tc>
        <w:tc>
          <w:tcPr>
            <w:tcW w:w="987" w:type="dxa"/>
            <w:tcBorders>
              <w:top w:val="single" w:color="auto" w:sz="4" w:space="0"/>
              <w:left w:val="single" w:color="auto" w:sz="4" w:space="0"/>
              <w:bottom w:val="single" w:color="auto" w:sz="4" w:space="0"/>
              <w:right w:val="nil"/>
            </w:tcBorders>
            <w:shd w:val="clear" w:color="FFFFFF"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i w:val="0"/>
                <w:color w:val="auto"/>
                <w:kern w:val="0"/>
                <w:sz w:val="15"/>
                <w:szCs w:val="15"/>
                <w:u w:val="none"/>
                <w:lang w:val="en-US" w:eastAsia="zh-CN" w:bidi="ar"/>
              </w:rPr>
              <w:t xml:space="preserve"> 24.50 </w:t>
            </w:r>
          </w:p>
        </w:tc>
        <w:tc>
          <w:tcPr>
            <w:tcW w:w="987" w:type="dxa"/>
            <w:tcBorders>
              <w:top w:val="single" w:color="auto" w:sz="4" w:space="0"/>
              <w:left w:val="single" w:color="auto" w:sz="4" w:space="0"/>
              <w:bottom w:val="single" w:color="auto" w:sz="4" w:space="0"/>
              <w:right w:val="nil"/>
            </w:tcBorders>
            <w:shd w:val="clear" w:color="FFFFFF"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i w:val="0"/>
                <w:color w:val="auto"/>
                <w:kern w:val="0"/>
                <w:sz w:val="15"/>
                <w:szCs w:val="15"/>
                <w:u w:val="none"/>
                <w:lang w:val="en-US" w:eastAsia="zh-CN" w:bidi="ar"/>
              </w:rPr>
              <w:t xml:space="preserve"> 24.50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lang w:val="en-US" w:eastAsia="zh-CN"/>
              </w:rPr>
            </w:pPr>
          </w:p>
          <w:p>
            <w:pPr>
              <w:jc w:val="center"/>
              <w:rPr>
                <w:rFonts w:hint="eastAsia" w:asciiTheme="minorEastAsia" w:hAnsiTheme="minorEastAsia" w:eastAsiaTheme="minorEastAsia" w:cstheme="minorEastAsia"/>
                <w:sz w:val="15"/>
                <w:szCs w:val="15"/>
                <w:lang w:val="en-US" w:eastAsia="zh-CN"/>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tbl>
            <w:tblPr>
              <w:tblStyle w:val="7"/>
              <w:tblW w:w="1417" w:type="dxa"/>
              <w:tblInd w:w="-5" w:type="dxa"/>
              <w:tblLayout w:type="fixed"/>
              <w:tblCellMar>
                <w:top w:w="0" w:type="dxa"/>
                <w:left w:w="0" w:type="dxa"/>
                <w:bottom w:w="0" w:type="dxa"/>
                <w:right w:w="0" w:type="dxa"/>
              </w:tblCellMar>
            </w:tblPr>
            <w:tblGrid>
              <w:gridCol w:w="1417"/>
            </w:tblGrid>
            <w:tr>
              <w:tblPrEx>
                <w:tblLayout w:type="fixed"/>
                <w:tblCellMar>
                  <w:top w:w="0" w:type="dxa"/>
                  <w:left w:w="0" w:type="dxa"/>
                  <w:bottom w:w="0" w:type="dxa"/>
                  <w:right w:w="0" w:type="dxa"/>
                </w:tblCellMar>
              </w:tblPrEx>
              <w:trPr>
                <w:trHeight w:val="615" w:hRule="exact"/>
              </w:trPr>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大力推进污染减排，深化机制创新，强化队伍建设，提升作风效能，环境管理能力和依法行政水平得到了进一步提高</w:t>
                  </w:r>
                </w:p>
              </w:tc>
            </w:tr>
          </w:tbl>
          <w:p>
            <w:pPr>
              <w:jc w:val="center"/>
              <w:rPr>
                <w:rFonts w:hint="eastAsia" w:asciiTheme="minorEastAsia" w:hAnsiTheme="minorEastAsia" w:eastAsiaTheme="minorEastAsia" w:cstheme="minorEastAsia"/>
                <w:sz w:val="15"/>
                <w:szCs w:val="15"/>
              </w:rPr>
            </w:pPr>
          </w:p>
        </w:tc>
      </w:tr>
      <w:tr>
        <w:tblPrEx>
          <w:tblLayout w:type="fixed"/>
          <w:tblCellMar>
            <w:top w:w="0" w:type="dxa"/>
            <w:left w:w="0" w:type="dxa"/>
            <w:bottom w:w="0" w:type="dxa"/>
            <w:right w:w="0" w:type="dxa"/>
          </w:tblCellMar>
        </w:tblPrEx>
        <w:trPr>
          <w:trHeight w:val="612" w:hRule="exact"/>
        </w:trPr>
        <w:tc>
          <w:tcPr>
            <w:tcW w:w="200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饮用水源整治工作经费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620.00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620.00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620.00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进一步改善我市的潭江水水质，改善环境质量，保护人民群众身体健康。</w:t>
            </w:r>
          </w:p>
        </w:tc>
      </w:tr>
      <w:tr>
        <w:tblPrEx>
          <w:tblLayout w:type="fixed"/>
          <w:tblCellMar>
            <w:top w:w="0" w:type="dxa"/>
            <w:left w:w="0" w:type="dxa"/>
            <w:bottom w:w="0" w:type="dxa"/>
            <w:right w:w="0" w:type="dxa"/>
          </w:tblCellMar>
        </w:tblPrEx>
        <w:trPr>
          <w:trHeight w:val="612" w:hRule="exact"/>
        </w:trPr>
        <w:tc>
          <w:tcPr>
            <w:tcW w:w="200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大沙河、镇海水库周边养殖场拆迁补助</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600.00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600.00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600.00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加快推进养殖场清拆工作，杜绝养殖业废水对饮用水源保护区水体的污染，保障人民群众健康。</w:t>
            </w:r>
          </w:p>
        </w:tc>
      </w:tr>
      <w:tr>
        <w:tblPrEx>
          <w:tblLayout w:type="fixed"/>
          <w:tblCellMar>
            <w:top w:w="0" w:type="dxa"/>
            <w:left w:w="0" w:type="dxa"/>
            <w:bottom w:w="0" w:type="dxa"/>
            <w:right w:w="0" w:type="dxa"/>
          </w:tblCellMar>
        </w:tblPrEx>
        <w:trPr>
          <w:trHeight w:val="612" w:hRule="exact"/>
        </w:trPr>
        <w:tc>
          <w:tcPr>
            <w:tcW w:w="200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全市饮用水源保护区标志牌建设</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20.00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完善我市饮用水源保护区标志牌，加强宣传饮用水水源安全为目标。</w:t>
            </w:r>
          </w:p>
        </w:tc>
      </w:tr>
      <w:tr>
        <w:tblPrEx>
          <w:tblLayout w:type="fixed"/>
          <w:tblCellMar>
            <w:top w:w="0" w:type="dxa"/>
            <w:left w:w="0" w:type="dxa"/>
            <w:bottom w:w="0" w:type="dxa"/>
            <w:right w:w="0" w:type="dxa"/>
          </w:tblCellMar>
        </w:tblPrEx>
        <w:trPr>
          <w:trHeight w:val="612" w:hRule="exact"/>
        </w:trPr>
        <w:tc>
          <w:tcPr>
            <w:tcW w:w="200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上缴潭江水资源保护专项资金</w:t>
            </w:r>
          </w:p>
        </w:tc>
        <w:tc>
          <w:tcPr>
            <w:tcW w:w="987"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430.00 </w:t>
            </w:r>
          </w:p>
        </w:tc>
        <w:tc>
          <w:tcPr>
            <w:tcW w:w="987"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430.00 </w:t>
            </w:r>
          </w:p>
        </w:tc>
        <w:tc>
          <w:tcPr>
            <w:tcW w:w="987"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430.00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按要求完成年度考核任务</w:t>
            </w:r>
          </w:p>
        </w:tc>
      </w:tr>
      <w:tr>
        <w:tblPrEx>
          <w:tblLayout w:type="fixed"/>
          <w:tblCellMar>
            <w:top w:w="0" w:type="dxa"/>
            <w:left w:w="0" w:type="dxa"/>
            <w:bottom w:w="0" w:type="dxa"/>
            <w:right w:w="0" w:type="dxa"/>
          </w:tblCellMar>
        </w:tblPrEx>
        <w:trPr>
          <w:trHeight w:val="612" w:hRule="exact"/>
        </w:trPr>
        <w:tc>
          <w:tcPr>
            <w:tcW w:w="2007"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江门市船舶溢油应急设备库维护经费</w:t>
            </w:r>
          </w:p>
        </w:tc>
        <w:tc>
          <w:tcPr>
            <w:tcW w:w="987"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11.00 </w:t>
            </w:r>
          </w:p>
        </w:tc>
        <w:tc>
          <w:tcPr>
            <w:tcW w:w="987"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11.00 </w:t>
            </w:r>
          </w:p>
        </w:tc>
        <w:tc>
          <w:tcPr>
            <w:tcW w:w="987"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11.00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按要求完成年度考核任务</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环境空气监测系统及污染源监测成本</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40.00 </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40.00 </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color w:val="000000"/>
                <w:kern w:val="0"/>
                <w:sz w:val="15"/>
                <w:szCs w:val="15"/>
                <w:u w:val="none"/>
                <w:lang w:val="en-US" w:eastAsia="zh-CN" w:bidi="ar"/>
              </w:rPr>
              <w:t xml:space="preserve"> 40.00 </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snapToGrid w:val="0"/>
              <w:spacing w:line="58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基本掌握重点区域</w:t>
            </w:r>
            <w:r>
              <w:rPr>
                <w:rFonts w:hint="eastAsia" w:asciiTheme="minorEastAsia" w:hAnsiTheme="minorEastAsia" w:eastAsiaTheme="minorEastAsia" w:cstheme="minorEastAsia"/>
                <w:sz w:val="15"/>
                <w:szCs w:val="15"/>
              </w:rPr>
              <w:t>空气质量</w:t>
            </w:r>
            <w:r>
              <w:rPr>
                <w:rFonts w:hint="eastAsia" w:asciiTheme="minorEastAsia" w:hAnsiTheme="minorEastAsia" w:eastAsiaTheme="minorEastAsia" w:cstheme="minorEastAsia"/>
                <w:color w:val="000000"/>
                <w:sz w:val="15"/>
                <w:szCs w:val="15"/>
              </w:rPr>
              <w:t>状况及变化趋势</w:t>
            </w:r>
            <w:r>
              <w:rPr>
                <w:rFonts w:hint="eastAsia" w:asciiTheme="minorEastAsia" w:hAnsiTheme="minorEastAsia" w:eastAsiaTheme="minorEastAsia" w:cstheme="minorEastAsia"/>
                <w:color w:val="000000"/>
                <w:sz w:val="15"/>
                <w:szCs w:val="15"/>
                <w:lang w:val="en-US" w:eastAsia="zh-CN"/>
              </w:rPr>
              <w:t>,</w:t>
            </w:r>
            <w:r>
              <w:rPr>
                <w:rFonts w:hint="eastAsia" w:asciiTheme="minorEastAsia" w:hAnsiTheme="minorEastAsia" w:eastAsiaTheme="minorEastAsia" w:cstheme="minorEastAsia"/>
                <w:color w:val="000000"/>
                <w:sz w:val="15"/>
                <w:szCs w:val="15"/>
              </w:rPr>
              <w:t>打击了违法超标排污行为</w:t>
            </w:r>
          </w:p>
          <w:p>
            <w:pPr>
              <w:jc w:val="center"/>
              <w:rPr>
                <w:rFonts w:hint="eastAsia" w:asciiTheme="minorEastAsia" w:hAnsiTheme="minorEastAsia" w:eastAsiaTheme="minorEastAsia" w:cstheme="minorEastAsia"/>
                <w:sz w:val="15"/>
                <w:szCs w:val="15"/>
              </w:rPr>
            </w:pP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重金属污染环境监测专项经费</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40.00 </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40.00 </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40.00 </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snapToGrid w:val="0"/>
              <w:spacing w:line="58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重点行业重金属、重点污染源废气排放状况</w:t>
            </w:r>
            <w:r>
              <w:rPr>
                <w:rFonts w:hint="eastAsia" w:asciiTheme="minorEastAsia" w:hAnsiTheme="minorEastAsia" w:eastAsiaTheme="minorEastAsia" w:cstheme="minorEastAsia"/>
                <w:color w:val="000000"/>
                <w:sz w:val="15"/>
                <w:szCs w:val="15"/>
                <w:lang w:val="en-US" w:eastAsia="zh-CN"/>
              </w:rPr>
              <w:t>,</w:t>
            </w:r>
            <w:r>
              <w:rPr>
                <w:rFonts w:hint="eastAsia" w:asciiTheme="minorEastAsia" w:hAnsiTheme="minorEastAsia" w:eastAsiaTheme="minorEastAsia" w:cstheme="minorEastAsia"/>
                <w:color w:val="000000"/>
                <w:sz w:val="15"/>
                <w:szCs w:val="15"/>
              </w:rPr>
              <w:t>及变化趋势，打击了违法超标排污行为</w:t>
            </w:r>
          </w:p>
          <w:p>
            <w:pPr>
              <w:jc w:val="center"/>
              <w:rPr>
                <w:rFonts w:hint="eastAsia" w:asciiTheme="minorEastAsia" w:hAnsiTheme="minorEastAsia" w:eastAsiaTheme="minorEastAsia" w:cstheme="minorEastAsia"/>
                <w:sz w:val="15"/>
                <w:szCs w:val="15"/>
              </w:rPr>
            </w:pP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饮用水源地水质监测</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30.00 </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30.00 </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30.00 </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Cs/>
                <w:color w:val="000000"/>
                <w:sz w:val="15"/>
                <w:szCs w:val="15"/>
              </w:rPr>
              <w:t>饮用水源地水质监测</w:t>
            </w:r>
            <w:r>
              <w:rPr>
                <w:rFonts w:hint="eastAsia" w:asciiTheme="minorEastAsia" w:hAnsiTheme="minorEastAsia" w:eastAsiaTheme="minorEastAsia" w:cstheme="minorEastAsia"/>
                <w:color w:val="000000"/>
                <w:sz w:val="15"/>
                <w:szCs w:val="15"/>
                <w:lang w:val="en-US" w:eastAsia="zh-CN"/>
              </w:rPr>
              <w:t>,</w:t>
            </w:r>
            <w:r>
              <w:rPr>
                <w:rFonts w:hint="eastAsia" w:asciiTheme="minorEastAsia" w:hAnsiTheme="minorEastAsia" w:eastAsiaTheme="minorEastAsia" w:cstheme="minorEastAsia"/>
                <w:color w:val="000000"/>
                <w:sz w:val="15"/>
                <w:szCs w:val="15"/>
              </w:rPr>
              <w:t>水污染防治工作提供技术支撑</w:t>
            </w:r>
          </w:p>
        </w:tc>
      </w:tr>
      <w:tr>
        <w:tblPrEx>
          <w:tblLayout w:type="fixed"/>
          <w:tblCellMar>
            <w:top w:w="0" w:type="dxa"/>
            <w:left w:w="0" w:type="dxa"/>
            <w:bottom w:w="0" w:type="dxa"/>
            <w:right w:w="0" w:type="dxa"/>
          </w:tblCellMar>
        </w:tblPrEx>
        <w:trPr>
          <w:trHeight w:val="89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(2015年)据江财工[2015]208号拨2015年中央财政大气污染防治专项资金(第一、二批)</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420.00</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420.00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420.00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改善我市大气环境质量，保障人民群众健康为目标，以提高大气污染防治专项资金分配的科学性和资金使用的绩效性为宗旨</w:t>
            </w:r>
          </w:p>
        </w:tc>
      </w:tr>
      <w:tr>
        <w:tblPrEx>
          <w:tblLayout w:type="fixed"/>
          <w:tblCellMar>
            <w:top w:w="0" w:type="dxa"/>
            <w:left w:w="0" w:type="dxa"/>
            <w:bottom w:w="0" w:type="dxa"/>
            <w:right w:w="0" w:type="dxa"/>
          </w:tblCellMar>
        </w:tblPrEx>
        <w:trPr>
          <w:trHeight w:val="91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（2014年）据潢财工[2014]186号拨2014年省水质环保专项资金(第一批)</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414.00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414.00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414.00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进一步改善我市的潭江水水质，改善环境质量，保护人民群众身体健康。</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（2015年）据江财工[2014]262号拨黄标车提前淘汰奖励资金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1010.00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1010.00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1010.00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加快推动我市黄标车淘汰工作，减少机动车尾气污染物排放量。</w:t>
            </w:r>
          </w:p>
        </w:tc>
      </w:tr>
      <w:tr>
        <w:tblPrEx>
          <w:tblLayout w:type="fixed"/>
          <w:tblCellMar>
            <w:top w:w="0" w:type="dxa"/>
            <w:left w:w="0" w:type="dxa"/>
            <w:bottom w:w="0" w:type="dxa"/>
            <w:right w:w="0" w:type="dxa"/>
          </w:tblCellMar>
        </w:tblPrEx>
        <w:trPr>
          <w:trHeight w:val="890"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(2015年)据江财工[2015]231号拨2015年省级重金属污染防治专项资金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600.00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600.00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600.00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对土壤污染修复示范工程所处农田地块土壤环境质量状况进行调查；于项目执行期结束时受污染农田土壤环境质量达到国家相关标准要求。</w:t>
            </w:r>
          </w:p>
        </w:tc>
      </w:tr>
      <w:tr>
        <w:tblPrEx>
          <w:tblLayout w:type="fixed"/>
          <w:tblCellMar>
            <w:top w:w="0" w:type="dxa"/>
            <w:left w:w="0" w:type="dxa"/>
            <w:bottom w:w="0" w:type="dxa"/>
            <w:right w:w="0" w:type="dxa"/>
          </w:tblCellMar>
        </w:tblPrEx>
        <w:trPr>
          <w:trHeight w:val="1000"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(2015年)据江财工[2015]233号拨2015年农村环保专项资金(农村环境综合整治补助)</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200.00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200.00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200.00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不断提高我市农村居住环境水平，改善农村环境质量，发挥专项资金的最大效益。</w:t>
            </w:r>
          </w:p>
        </w:tc>
      </w:tr>
      <w:tr>
        <w:tblPrEx>
          <w:tblLayout w:type="fixed"/>
          <w:tblCellMar>
            <w:top w:w="0" w:type="dxa"/>
            <w:left w:w="0" w:type="dxa"/>
            <w:bottom w:w="0" w:type="dxa"/>
            <w:right w:w="0" w:type="dxa"/>
          </w:tblCellMar>
        </w:tblPrEx>
        <w:trPr>
          <w:trHeight w:val="95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(2015年)据江财工[2015]14号拨2014年度江门市潭江水资源保护专项资金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210.76</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210.76</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210.76</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进一步改善我市的潭江水水质，改善环境质量，保护人民群众身体健康。</w:t>
            </w:r>
          </w:p>
        </w:tc>
      </w:tr>
      <w:tr>
        <w:tblPrEx>
          <w:tblLayout w:type="fixed"/>
          <w:tblCellMar>
            <w:top w:w="0" w:type="dxa"/>
            <w:left w:w="0" w:type="dxa"/>
            <w:bottom w:w="0" w:type="dxa"/>
            <w:right w:w="0" w:type="dxa"/>
          </w:tblCellMar>
        </w:tblPrEx>
        <w:trPr>
          <w:trHeight w:val="1040"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(2015年)据江财工[2015]77号拨2015年营运黄标车提前淘汰补贴资金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cstheme="minorEastAsia"/>
                <w:i w:val="0"/>
                <w:color w:val="000000"/>
                <w:kern w:val="0"/>
                <w:sz w:val="15"/>
                <w:szCs w:val="15"/>
                <w:u w:val="none"/>
                <w:lang w:val="en-US" w:eastAsia="zh-CN" w:bidi="ar"/>
              </w:rPr>
              <w:t>264.75</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cstheme="minorEastAsia"/>
                <w:i w:val="0"/>
                <w:color w:val="000000"/>
                <w:kern w:val="0"/>
                <w:sz w:val="15"/>
                <w:szCs w:val="15"/>
                <w:u w:val="none"/>
                <w:lang w:val="en-US" w:eastAsia="zh-CN" w:bidi="ar"/>
              </w:rPr>
              <w:t>264.75</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cstheme="minorEastAsia"/>
                <w:i w:val="0"/>
                <w:color w:val="000000"/>
                <w:kern w:val="0"/>
                <w:sz w:val="15"/>
                <w:szCs w:val="15"/>
                <w:u w:val="none"/>
                <w:lang w:val="en-US" w:eastAsia="zh-CN" w:bidi="ar"/>
              </w:rPr>
              <w:t>264.75</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加快推动我市黄标车淘汰工作，减少机动车尾气污染物排放量。</w:t>
            </w:r>
          </w:p>
        </w:tc>
      </w:tr>
      <w:tr>
        <w:tblPrEx>
          <w:tblLayout w:type="fixed"/>
          <w:tblCellMar>
            <w:top w:w="0" w:type="dxa"/>
            <w:left w:w="0" w:type="dxa"/>
            <w:bottom w:w="0" w:type="dxa"/>
            <w:right w:w="0" w:type="dxa"/>
          </w:tblCellMar>
        </w:tblPrEx>
        <w:trPr>
          <w:trHeight w:val="930" w:hRule="exact"/>
        </w:trPr>
        <w:tc>
          <w:tcPr>
            <w:tcW w:w="200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  （2015年）据江财工[2015]77号拨201年锅炉整治奖励资金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122.30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122.30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122.30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加快推动我市锅炉整治工作，减少大气污染物排放量。</w:t>
            </w:r>
          </w:p>
        </w:tc>
      </w:tr>
      <w:tr>
        <w:tblPrEx>
          <w:tblLayout w:type="fixed"/>
          <w:tblCellMar>
            <w:top w:w="0" w:type="dxa"/>
            <w:left w:w="0" w:type="dxa"/>
            <w:bottom w:w="0" w:type="dxa"/>
            <w:right w:w="0" w:type="dxa"/>
          </w:tblCellMar>
        </w:tblPrEx>
        <w:trPr>
          <w:trHeight w:val="119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（2015年）据江财工[2015]107号拨2015年省级污染减排专项资金(污水处理设施”以奖促减”)</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cstheme="minorEastAsia"/>
                <w:i w:val="0"/>
                <w:color w:val="000000"/>
                <w:kern w:val="0"/>
                <w:sz w:val="15"/>
                <w:szCs w:val="15"/>
                <w:u w:val="none"/>
                <w:lang w:val="en-US" w:eastAsia="zh-CN" w:bidi="ar"/>
              </w:rPr>
              <w:t>529.00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cstheme="minorEastAsia"/>
                <w:i w:val="0"/>
                <w:color w:val="000000"/>
                <w:kern w:val="0"/>
                <w:sz w:val="15"/>
                <w:szCs w:val="15"/>
                <w:u w:val="none"/>
                <w:lang w:val="en-US" w:eastAsia="zh-CN" w:bidi="ar"/>
              </w:rPr>
              <w:t>529.00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cstheme="minorEastAsia"/>
                <w:i w:val="0"/>
                <w:color w:val="000000"/>
                <w:kern w:val="0"/>
                <w:sz w:val="15"/>
                <w:szCs w:val="15"/>
                <w:u w:val="none"/>
                <w:lang w:val="en-US" w:eastAsia="zh-CN" w:bidi="ar"/>
              </w:rPr>
              <w:t>529.00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为环境保护和经济发展提供强有力的支撑，有效提升我市</w:t>
            </w:r>
            <w:r>
              <w:rPr>
                <w:rFonts w:hint="eastAsia" w:asciiTheme="minorEastAsia" w:hAnsiTheme="minorEastAsia" w:eastAsiaTheme="minorEastAsia" w:cstheme="minorEastAsia"/>
                <w:sz w:val="15"/>
                <w:szCs w:val="15"/>
                <w:lang w:eastAsia="zh-CN"/>
              </w:rPr>
              <w:t>水</w:t>
            </w:r>
            <w:r>
              <w:rPr>
                <w:rFonts w:hint="eastAsia" w:asciiTheme="minorEastAsia" w:hAnsiTheme="minorEastAsia" w:eastAsiaTheme="minorEastAsia" w:cstheme="minorEastAsia"/>
                <w:sz w:val="15"/>
                <w:szCs w:val="15"/>
              </w:rPr>
              <w:t>气污染防治能力</w:t>
            </w:r>
          </w:p>
        </w:tc>
      </w:tr>
      <w:tr>
        <w:tblPrEx>
          <w:tblLayout w:type="fixed"/>
          <w:tblCellMar>
            <w:top w:w="0" w:type="dxa"/>
            <w:left w:w="0" w:type="dxa"/>
            <w:bottom w:w="0" w:type="dxa"/>
            <w:right w:w="0" w:type="dxa"/>
          </w:tblCellMar>
        </w:tblPrEx>
        <w:trPr>
          <w:trHeight w:val="115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(2014年)据江财工[2014]245号2014年中央大气污染防治专项资金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509.60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509.60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509.60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以改善我市大气环境质量，保障人民群众健康为目标，以提高大气污染防治专项资金分配的科学性和资金使用的绩效性</w:t>
            </w: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tc>
      </w:tr>
      <w:tr>
        <w:tblPrEx>
          <w:tblLayout w:type="fixed"/>
          <w:tblCellMar>
            <w:top w:w="0" w:type="dxa"/>
            <w:left w:w="0" w:type="dxa"/>
            <w:bottom w:w="0" w:type="dxa"/>
            <w:right w:w="0" w:type="dxa"/>
          </w:tblCellMar>
        </w:tblPrEx>
        <w:trPr>
          <w:trHeight w:val="85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（2014年）据江财工[2014]191号拨2014年锅炉整治奖励资金</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445.17</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445.17</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445.17</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加快推动我市锅炉整治工作，减少大气污染物排放量。</w:t>
            </w:r>
          </w:p>
        </w:tc>
      </w:tr>
      <w:tr>
        <w:tblPrEx>
          <w:tblLayout w:type="fixed"/>
          <w:tblCellMar>
            <w:top w:w="0" w:type="dxa"/>
            <w:left w:w="0" w:type="dxa"/>
            <w:bottom w:w="0" w:type="dxa"/>
            <w:right w:w="0" w:type="dxa"/>
          </w:tblCellMar>
        </w:tblPrEx>
        <w:trPr>
          <w:trHeight w:val="985" w:hRule="exact"/>
        </w:trPr>
        <w:tc>
          <w:tcPr>
            <w:tcW w:w="20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（2014年）据江财工[2014]191号拨2014年营运黄标车淘汰补贴资金</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52.40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52.40</w:t>
            </w:r>
          </w:p>
        </w:tc>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52.40</w:t>
            </w:r>
          </w:p>
        </w:tc>
        <w:tc>
          <w:tcPr>
            <w:tcW w:w="82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835"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p>
        </w:tc>
        <w:tc>
          <w:tcPr>
            <w:tcW w:w="1412"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加快推动我市黄标车淘汰工作，减少机动车尾气污染物排放量。</w:t>
            </w:r>
          </w:p>
        </w:tc>
      </w:tr>
    </w:tbl>
    <w:p/>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年部门预算情况说明</w:t>
      </w:r>
    </w:p>
    <w:p>
      <w:pPr>
        <w:numPr>
          <w:ilvl w:val="0"/>
          <w:numId w:val="5"/>
        </w:num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部门预算收支增减变化情况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年本部门收入预算</w:t>
      </w:r>
      <w:r>
        <w:rPr>
          <w:rFonts w:hint="eastAsia" w:ascii="仿宋" w:hAnsi="仿宋" w:eastAsia="仿宋" w:cs="仿宋"/>
          <w:sz w:val="32"/>
          <w:szCs w:val="32"/>
        </w:rPr>
        <w:t>6773.81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4612.46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核算项目不同</w:t>
      </w:r>
      <w:r>
        <w:rPr>
          <w:rFonts w:hint="eastAsia" w:ascii="仿宋_GB2312" w:hAnsi="宋体" w:eastAsia="仿宋_GB2312"/>
          <w:sz w:val="32"/>
          <w:szCs w:val="32"/>
          <w:lang w:eastAsia="zh-CN"/>
        </w:rPr>
        <w:t>及上年结转结余专项资金</w:t>
      </w:r>
      <w:r>
        <w:rPr>
          <w:rFonts w:hint="eastAsia" w:ascii="仿宋_GB2312" w:hAnsi="仿宋_GB2312" w:eastAsia="仿宋_GB2312" w:cs="仿宋_GB2312"/>
          <w:sz w:val="32"/>
          <w:szCs w:val="32"/>
        </w:rPr>
        <w:t>；支出预算</w:t>
      </w:r>
      <w:r>
        <w:rPr>
          <w:rFonts w:hint="eastAsia" w:ascii="仿宋" w:hAnsi="仿宋" w:eastAsia="仿宋" w:cs="仿宋"/>
          <w:sz w:val="32"/>
          <w:szCs w:val="32"/>
        </w:rPr>
        <w:t>6773.81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4612.46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核算项目不同</w:t>
      </w:r>
      <w:r>
        <w:rPr>
          <w:rFonts w:hint="eastAsia" w:ascii="仿宋_GB2312" w:hAnsi="宋体" w:eastAsia="仿宋_GB2312"/>
          <w:sz w:val="32"/>
          <w:szCs w:val="32"/>
          <w:lang w:eastAsia="zh-CN"/>
        </w:rPr>
        <w:t>及上年结转结余专项资金</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万元，主要原因是与上年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保持不变。其中：因公出国（境）费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本部门没有安排因公出国（境）经费</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万元，主要原因是与上年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保持不变；公务接待费</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万元，主要原因是与上年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保持不变。</w:t>
      </w:r>
    </w:p>
    <w:p>
      <w:pPr>
        <w:numPr>
          <w:ilvl w:val="0"/>
          <w:numId w:val="5"/>
        </w:num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81.48</w:t>
      </w:r>
      <w:r>
        <w:rPr>
          <w:rFonts w:hint="eastAsia" w:ascii="仿宋_GB2312" w:hAnsi="仿宋_GB2312" w:eastAsia="仿宋_GB2312" w:cs="仿宋_GB2312"/>
          <w:sz w:val="32"/>
          <w:szCs w:val="32"/>
        </w:rPr>
        <w:t>万元，</w:t>
      </w:r>
      <w:r>
        <w:rPr>
          <w:rFonts w:hint="eastAsia" w:ascii="仿宋_GB2312" w:hAnsi="宋体" w:eastAsia="仿宋_GB2312"/>
          <w:bCs/>
          <w:sz w:val="32"/>
          <w:szCs w:val="32"/>
          <w:lang w:eastAsia="zh-CN"/>
        </w:rPr>
        <w:t>比</w:t>
      </w:r>
      <w:r>
        <w:rPr>
          <w:rFonts w:hint="eastAsia" w:ascii="仿宋_GB2312" w:hAnsi="宋体" w:eastAsia="仿宋_GB2312"/>
          <w:sz w:val="32"/>
          <w:szCs w:val="32"/>
        </w:rPr>
        <w:t>上年预算数</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1.41万元</w:t>
      </w:r>
      <w:r>
        <w:rPr>
          <w:rFonts w:hint="eastAsia" w:ascii="仿宋_GB2312" w:hAnsi="宋体" w:eastAsia="仿宋_GB2312"/>
          <w:sz w:val="32"/>
          <w:szCs w:val="32"/>
        </w:rPr>
        <w:t>。</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4.5万元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接待</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6.5万元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lang w:val="en-US" w:eastAsia="zh-CN"/>
        </w:rPr>
        <w:t>1.55万元，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0.42万元</w:t>
      </w:r>
      <w:r>
        <w:rPr>
          <w:rFonts w:hint="eastAsia" w:ascii="仿宋_GB2312" w:hAnsi="仿宋_GB2312" w:eastAsia="仿宋_GB2312" w:cs="仿宋_GB2312"/>
          <w:sz w:val="32"/>
          <w:szCs w:val="32"/>
        </w:rPr>
        <w:t>，日常维修费</w:t>
      </w:r>
      <w:r>
        <w:rPr>
          <w:rFonts w:hint="eastAsia" w:ascii="仿宋_GB2312" w:hAnsi="仿宋_GB2312" w:eastAsia="仿宋_GB2312" w:cs="仿宋_GB2312"/>
          <w:sz w:val="32"/>
          <w:szCs w:val="32"/>
          <w:lang w:val="en-US" w:eastAsia="zh-CN"/>
        </w:rPr>
        <w:t>2.8万元</w:t>
      </w:r>
      <w:r>
        <w:rPr>
          <w:rFonts w:hint="eastAsia" w:ascii="仿宋_GB2312" w:hAnsi="仿宋_GB2312" w:eastAsia="仿宋_GB2312" w:cs="仿宋_GB2312"/>
          <w:sz w:val="32"/>
          <w:szCs w:val="32"/>
        </w:rPr>
        <w:t>，专用材料及一般设备购置费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，办公用房水电费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，办公用房取暖费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，办公用房物业管理费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12.5万元，其他交通费用14.76万元，其他商品和服务31.95万元。</w:t>
      </w:r>
    </w:p>
    <w:p>
      <w:pPr>
        <w:numPr>
          <w:ilvl w:val="0"/>
          <w:numId w:val="5"/>
        </w:num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年本部门政府采购安排</w:t>
      </w:r>
      <w:r>
        <w:rPr>
          <w:rFonts w:hint="eastAsia" w:ascii="仿宋" w:hAnsi="仿宋" w:eastAsia="仿宋" w:cs="仿宋"/>
          <w:sz w:val="32"/>
          <w:szCs w:val="32"/>
          <w:lang w:val="en-US" w:eastAsia="zh-CN"/>
        </w:rPr>
        <w:t>153.30</w:t>
      </w:r>
      <w:r>
        <w:rPr>
          <w:rFonts w:hint="eastAsia" w:ascii="仿宋_GB2312" w:hAnsi="仿宋_GB2312" w:eastAsia="仿宋_GB2312" w:cs="仿宋_GB2312"/>
          <w:sz w:val="32"/>
          <w:szCs w:val="32"/>
        </w:rPr>
        <w:t>万元，其中：货物类采购预算</w:t>
      </w:r>
      <w:r>
        <w:rPr>
          <w:rFonts w:hint="eastAsia" w:ascii="仿宋" w:hAnsi="仿宋" w:eastAsia="仿宋" w:cs="仿宋"/>
          <w:sz w:val="32"/>
          <w:szCs w:val="32"/>
          <w:lang w:val="en-US" w:eastAsia="zh-CN"/>
        </w:rPr>
        <w:t>25.3</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67.3</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60.7</w:t>
      </w:r>
      <w:r>
        <w:rPr>
          <w:rFonts w:hint="eastAsia" w:ascii="仿宋_GB2312" w:hAnsi="仿宋_GB2312" w:eastAsia="仿宋_GB2312" w:cs="仿宋_GB2312"/>
          <w:sz w:val="32"/>
          <w:szCs w:val="32"/>
        </w:rPr>
        <w:t>万元等。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tabs>
          <w:tab w:val="left" w:pos="8595"/>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日，本部门占有使用国有资产总体情况为：</w:t>
      </w:r>
      <w:r>
        <w:rPr>
          <w:rFonts w:hint="eastAsia" w:ascii="仿宋_GB2312" w:hAnsi="_x000B__x000C_" w:eastAsia="仿宋_GB2312"/>
          <w:color w:val="000000" w:themeColor="text1"/>
          <w:sz w:val="32"/>
          <w:szCs w:val="18"/>
          <w:highlight w:val="none"/>
          <w14:textFill>
            <w14:solidFill>
              <w14:schemeClr w14:val="tx1"/>
            </w14:solidFill>
          </w14:textFill>
        </w:rPr>
        <w:t>本单位的汇总资产清查数为</w:t>
      </w:r>
      <w:r>
        <w:rPr>
          <w:rFonts w:hint="eastAsia" w:ascii="仿宋_GB2312" w:hAnsi="_x000B__x000C_" w:eastAsia="仿宋_GB2312"/>
          <w:color w:val="000000" w:themeColor="text1"/>
          <w:sz w:val="32"/>
          <w:szCs w:val="18"/>
          <w:highlight w:val="none"/>
          <w:lang w:val="en-US" w:eastAsia="zh-CN"/>
          <w14:textFill>
            <w14:solidFill>
              <w14:schemeClr w14:val="tx1"/>
            </w14:solidFill>
          </w14:textFill>
        </w:rPr>
        <w:t>1911.89万元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_x000B__x000C_" w:eastAsia="仿宋_GB2312"/>
          <w:color w:val="000000" w:themeColor="text1"/>
          <w:sz w:val="32"/>
          <w:szCs w:val="18"/>
          <w:highlight w:val="none"/>
          <w14:textFill>
            <w14:solidFill>
              <w14:schemeClr w14:val="tx1"/>
            </w14:solidFill>
          </w14:textFill>
        </w:rPr>
        <w:t>汇总负债清查数</w:t>
      </w:r>
      <w:r>
        <w:rPr>
          <w:rFonts w:hint="eastAsia" w:ascii="仿宋_GB2312" w:hAnsi="_x000B__x000C_" w:eastAsia="仿宋_GB2312"/>
          <w:color w:val="000000" w:themeColor="text1"/>
          <w:sz w:val="32"/>
          <w:szCs w:val="18"/>
          <w:highlight w:val="none"/>
          <w:lang w:val="en-US" w:eastAsia="zh-CN"/>
          <w14:textFill>
            <w14:solidFill>
              <w14:schemeClr w14:val="tx1"/>
            </w14:solidFill>
          </w14:textFill>
        </w:rPr>
        <w:t>27.11万元，</w:t>
      </w:r>
      <w:r>
        <w:rPr>
          <w:rFonts w:hint="eastAsia" w:ascii="仿宋_GB2312" w:hAnsi="_x000B__x000C_" w:eastAsia="仿宋_GB2312"/>
          <w:color w:val="000000" w:themeColor="text1"/>
          <w:sz w:val="32"/>
          <w:szCs w:val="18"/>
          <w:highlight w:val="none"/>
          <w14:textFill>
            <w14:solidFill>
              <w14:schemeClr w14:val="tx1"/>
            </w14:solidFill>
          </w14:textFill>
        </w:rPr>
        <w:t>汇总净资产清查数为</w:t>
      </w:r>
      <w:r>
        <w:rPr>
          <w:rFonts w:hint="eastAsia" w:ascii="仿宋_GB2312" w:hAnsi="_x000B__x000C_" w:eastAsia="仿宋_GB2312"/>
          <w:color w:val="000000" w:themeColor="text1"/>
          <w:sz w:val="32"/>
          <w:szCs w:val="18"/>
          <w:highlight w:val="none"/>
          <w:lang w:val="en-US" w:eastAsia="zh-CN"/>
          <w14:textFill>
            <w14:solidFill>
              <w14:schemeClr w14:val="tx1"/>
            </w14:solidFill>
          </w14:textFill>
        </w:rPr>
        <w:t>1884.78万元。</w:t>
      </w:r>
      <w:r>
        <w:rPr>
          <w:rFonts w:hint="eastAsia" w:ascii="仿宋_GB2312" w:eastAsia="仿宋_GB2312"/>
          <w:kern w:val="0"/>
          <w:sz w:val="30"/>
          <w:szCs w:val="30"/>
        </w:rPr>
        <w:t>本单位主要资产</w:t>
      </w:r>
      <w:r>
        <w:rPr>
          <w:rFonts w:hint="eastAsia" w:ascii="仿宋_GB2312" w:hAnsi="仿宋_GB2312" w:eastAsia="仿宋_GB2312" w:cs="仿宋_GB2312"/>
          <w:sz w:val="32"/>
          <w:szCs w:val="32"/>
        </w:rPr>
        <w:t>分布构成情况为：</w:t>
      </w:r>
      <w:r>
        <w:rPr>
          <w:rFonts w:hint="eastAsia" w:ascii="仿宋_GB2312" w:eastAsia="仿宋_GB2312"/>
          <w:kern w:val="0"/>
          <w:sz w:val="30"/>
          <w:szCs w:val="30"/>
          <w:lang w:eastAsia="zh-CN"/>
        </w:rPr>
        <w:t>固定</w:t>
      </w:r>
      <w:r>
        <w:rPr>
          <w:rFonts w:hint="eastAsia" w:ascii="仿宋_GB2312" w:eastAsia="仿宋_GB2312"/>
          <w:kern w:val="0"/>
          <w:sz w:val="30"/>
          <w:szCs w:val="30"/>
        </w:rPr>
        <w:t>资产盘点情况</w:t>
      </w:r>
      <w:r>
        <w:rPr>
          <w:rFonts w:hint="eastAsia" w:ascii="仿宋_GB2312" w:eastAsia="仿宋_GB2312"/>
          <w:kern w:val="0"/>
          <w:sz w:val="30"/>
          <w:szCs w:val="30"/>
          <w:lang w:eastAsia="zh-CN"/>
        </w:rPr>
        <w:t>为总数量为</w:t>
      </w:r>
      <w:r>
        <w:rPr>
          <w:rFonts w:hint="eastAsia" w:ascii="仿宋_GB2312" w:eastAsia="仿宋_GB2312"/>
          <w:kern w:val="0"/>
          <w:sz w:val="30"/>
          <w:szCs w:val="30"/>
          <w:lang w:val="en-US" w:eastAsia="zh-CN"/>
        </w:rPr>
        <w:t>509件/台，总原值1593.15万元，</w:t>
      </w:r>
      <w:r>
        <w:rPr>
          <w:rFonts w:hint="eastAsia" w:ascii="仿宋_GB2312" w:eastAsia="仿宋_GB2312"/>
          <w:kern w:val="0"/>
          <w:sz w:val="30"/>
          <w:szCs w:val="30"/>
        </w:rPr>
        <w:t>分布</w:t>
      </w:r>
      <w:r>
        <w:rPr>
          <w:rFonts w:hint="eastAsia" w:ascii="仿宋_GB2312" w:eastAsia="仿宋_GB2312"/>
          <w:kern w:val="0"/>
          <w:sz w:val="30"/>
          <w:szCs w:val="30"/>
          <w:lang w:eastAsia="zh-CN"/>
        </w:rPr>
        <w:t>、构成情况如下：土地、房屋及构筑物</w:t>
      </w:r>
      <w:r>
        <w:rPr>
          <w:rFonts w:hint="eastAsia" w:ascii="仿宋_GB2312" w:eastAsia="仿宋_GB2312"/>
          <w:kern w:val="0"/>
          <w:sz w:val="30"/>
          <w:szCs w:val="30"/>
          <w:lang w:val="en-US" w:eastAsia="zh-CN"/>
        </w:rPr>
        <w:t>3件，原值1102.70万元；通用设备316台，原值394.77万元；专用设备11台，原值64.71万元；家具、用具、装具及动植物179件，原值30.97万元，</w:t>
      </w:r>
      <w:r>
        <w:rPr>
          <w:rFonts w:hint="eastAsia" w:ascii="仿宋_GB2312" w:eastAsia="仿宋_GB2312"/>
          <w:color w:val="auto"/>
          <w:kern w:val="0"/>
          <w:sz w:val="30"/>
          <w:szCs w:val="30"/>
          <w:lang w:eastAsia="zh-CN"/>
        </w:rPr>
        <w:t>各</w:t>
      </w:r>
      <w:r>
        <w:rPr>
          <w:rFonts w:hint="eastAsia" w:ascii="仿宋_GB2312" w:eastAsia="仿宋_GB2312"/>
          <w:kern w:val="0"/>
          <w:sz w:val="30"/>
          <w:szCs w:val="30"/>
          <w:lang w:eastAsia="zh-CN"/>
        </w:rPr>
        <w:t>项资产正常</w:t>
      </w:r>
      <w:r>
        <w:rPr>
          <w:rFonts w:hint="eastAsia" w:ascii="仿宋_GB2312" w:eastAsia="仿宋_GB2312"/>
          <w:kern w:val="0"/>
          <w:sz w:val="30"/>
          <w:szCs w:val="30"/>
        </w:rPr>
        <w:t>使用</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已批复的项目预算绩效目标是</w:t>
      </w:r>
      <w:r>
        <w:rPr>
          <w:rFonts w:hint="eastAsia" w:ascii="仿宋" w:hAnsi="仿宋" w:eastAsia="仿宋" w:cs="仿宋"/>
          <w:i w:val="0"/>
          <w:color w:val="000000"/>
          <w:kern w:val="0"/>
          <w:sz w:val="32"/>
          <w:szCs w:val="32"/>
          <w:u w:val="none"/>
          <w:lang w:val="en-US" w:eastAsia="zh-CN" w:bidi="ar"/>
        </w:rPr>
        <w:t>全市饮用水源保护区标志牌建设经费</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eastAsia="zh-CN"/>
        </w:rPr>
        <w:t>涉及一般公共预算当年拨款</w:t>
      </w:r>
      <w:r>
        <w:rPr>
          <w:rFonts w:hint="eastAsia" w:ascii="仿宋_GB2312" w:hAnsi="仿宋_GB2312" w:eastAsia="仿宋_GB2312" w:cs="仿宋_GB2312"/>
          <w:sz w:val="32"/>
          <w:szCs w:val="32"/>
          <w:lang w:val="en-US" w:eastAsia="zh-CN"/>
        </w:rPr>
        <w:t>20万元。</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jc w:val="center"/>
        <w:rPr>
          <w:rFonts w:ascii="楷体_GB2312" w:hAnsi="楷体_GB2312" w:eastAsia="楷体_GB2312" w:cs="楷体_GB2312"/>
          <w:sz w:val="32"/>
          <w:szCs w:val="32"/>
          <w:highlight w:val="lightGray"/>
        </w:rPr>
      </w:pPr>
      <w:r>
        <w:rPr>
          <w:rFonts w:hint="eastAsia" w:ascii="方正小标宋简体" w:hAnsi="方正小标宋简体" w:eastAsia="方正小标宋简体" w:cs="方正小标宋简体"/>
          <w:sz w:val="44"/>
          <w:szCs w:val="44"/>
        </w:rPr>
        <w:t>第四部分  名词解释</w:t>
      </w:r>
    </w:p>
    <w:p>
      <w:pPr>
        <w:spacing w:line="288" w:lineRule="auto"/>
        <w:ind w:firstLine="630" w:firstLineChars="196"/>
        <w:rPr>
          <w:rFonts w:ascii="仿宋_GB2312" w:eastAsia="仿宋_GB2312"/>
          <w:sz w:val="32"/>
          <w:szCs w:val="32"/>
        </w:rPr>
      </w:pPr>
      <w:r>
        <w:rPr>
          <w:rFonts w:hint="eastAsia" w:ascii="仿宋_GB2312" w:eastAsia="仿宋_GB2312"/>
          <w:b/>
          <w:sz w:val="32"/>
          <w:szCs w:val="32"/>
        </w:rPr>
        <w:t>一、财政拨款收入：</w:t>
      </w:r>
      <w:r>
        <w:rPr>
          <w:rFonts w:hint="eastAsia" w:ascii="仿宋_GB2312" w:eastAsia="仿宋_GB2312"/>
          <w:sz w:val="32"/>
          <w:szCs w:val="32"/>
        </w:rPr>
        <w:t>指财政当年拨付的资金收入，包括一般公共预算收入、基金预算收入、专款专用资金收入等。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firstLine="630" w:firstLineChars="196"/>
        <w:rPr>
          <w:rFonts w:ascii="仿宋_GB2312" w:eastAsia="仿宋_GB2312"/>
          <w:b/>
          <w:sz w:val="32"/>
          <w:szCs w:val="32"/>
        </w:rPr>
      </w:pPr>
      <w:r>
        <w:rPr>
          <w:rFonts w:hint="eastAsia" w:ascii="仿宋_GB2312" w:eastAsia="仿宋_GB2312"/>
          <w:b/>
          <w:kern w:val="0"/>
          <w:sz w:val="32"/>
          <w:szCs w:val="32"/>
        </w:rPr>
        <w:t>八、年末结转和结余：</w:t>
      </w:r>
      <w:r>
        <w:rPr>
          <w:rFonts w:hint="eastAsia" w:ascii="仿宋_GB2312" w:eastAsia="仿宋_GB2312"/>
          <w:kern w:val="0"/>
          <w:sz w:val="32"/>
          <w:szCs w:val="32"/>
        </w:rPr>
        <w:t>指本年度或以前年度预算安排、因客观条件发生变化无法按原计划实施，需要延迟到以后年度按有关规定继续使用的资金。</w:t>
      </w:r>
    </w:p>
    <w:p>
      <w:pPr>
        <w:spacing w:line="288" w:lineRule="auto"/>
        <w:ind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kern w:val="0"/>
          <w:sz w:val="32"/>
          <w:szCs w:val="32"/>
        </w:rPr>
        <w:t>十一、经营支出：</w:t>
      </w:r>
      <w:r>
        <w:rPr>
          <w:rFonts w:hint="eastAsia" w:ascii="仿宋_GB2312" w:eastAsia="仿宋_GB2312"/>
          <w:kern w:val="0"/>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jc w:val="left"/>
        <w:rPr>
          <w:rFonts w:ascii="仿宋_GB2312" w:hAnsi="仿宋_GB2312" w:eastAsia="仿宋_GB2312" w:cs="仿宋_GB2312"/>
          <w:sz w:val="32"/>
          <w:szCs w:val="32"/>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07"/>
    <w:rsid w:val="00003F6F"/>
    <w:rsid w:val="000E3615"/>
    <w:rsid w:val="000F7A04"/>
    <w:rsid w:val="001F7BCE"/>
    <w:rsid w:val="002060B6"/>
    <w:rsid w:val="002C549D"/>
    <w:rsid w:val="00477207"/>
    <w:rsid w:val="004D669A"/>
    <w:rsid w:val="0050261C"/>
    <w:rsid w:val="005406A6"/>
    <w:rsid w:val="00576E26"/>
    <w:rsid w:val="00591F0C"/>
    <w:rsid w:val="006927F9"/>
    <w:rsid w:val="00694D99"/>
    <w:rsid w:val="006C6ABE"/>
    <w:rsid w:val="00704339"/>
    <w:rsid w:val="00784733"/>
    <w:rsid w:val="007D2077"/>
    <w:rsid w:val="0081082E"/>
    <w:rsid w:val="008A14D8"/>
    <w:rsid w:val="00940069"/>
    <w:rsid w:val="00A740E3"/>
    <w:rsid w:val="00B14B4C"/>
    <w:rsid w:val="00BA7A7E"/>
    <w:rsid w:val="00C406C0"/>
    <w:rsid w:val="00C62BBC"/>
    <w:rsid w:val="00C63D42"/>
    <w:rsid w:val="00C90097"/>
    <w:rsid w:val="00CD0BE2"/>
    <w:rsid w:val="00D53736"/>
    <w:rsid w:val="00DA1A51"/>
    <w:rsid w:val="00DA7BE3"/>
    <w:rsid w:val="00DF4137"/>
    <w:rsid w:val="00E51B1C"/>
    <w:rsid w:val="00FB52A3"/>
    <w:rsid w:val="0196620D"/>
    <w:rsid w:val="01D14AC5"/>
    <w:rsid w:val="02022D63"/>
    <w:rsid w:val="02707C95"/>
    <w:rsid w:val="027119B5"/>
    <w:rsid w:val="038D6761"/>
    <w:rsid w:val="03FF7B9A"/>
    <w:rsid w:val="04186FEC"/>
    <w:rsid w:val="04D1401B"/>
    <w:rsid w:val="0595262E"/>
    <w:rsid w:val="072C48D4"/>
    <w:rsid w:val="07790BB3"/>
    <w:rsid w:val="08E320BC"/>
    <w:rsid w:val="09124441"/>
    <w:rsid w:val="0AA3016D"/>
    <w:rsid w:val="0B350A64"/>
    <w:rsid w:val="0CAB790D"/>
    <w:rsid w:val="0CDA748C"/>
    <w:rsid w:val="0F143230"/>
    <w:rsid w:val="0FC259FA"/>
    <w:rsid w:val="10260F40"/>
    <w:rsid w:val="1056609B"/>
    <w:rsid w:val="114A23FB"/>
    <w:rsid w:val="1174589C"/>
    <w:rsid w:val="11F604E5"/>
    <w:rsid w:val="120E0D4E"/>
    <w:rsid w:val="13016A31"/>
    <w:rsid w:val="13C0668F"/>
    <w:rsid w:val="149E7ECC"/>
    <w:rsid w:val="14D50A38"/>
    <w:rsid w:val="159F2804"/>
    <w:rsid w:val="160E6118"/>
    <w:rsid w:val="171D7A07"/>
    <w:rsid w:val="18AD1C7A"/>
    <w:rsid w:val="18CC7BF0"/>
    <w:rsid w:val="19184D9A"/>
    <w:rsid w:val="19F120E1"/>
    <w:rsid w:val="1BB32279"/>
    <w:rsid w:val="1C973DB9"/>
    <w:rsid w:val="1D0B3B76"/>
    <w:rsid w:val="1D7A36ED"/>
    <w:rsid w:val="1DA25A8A"/>
    <w:rsid w:val="1DD25624"/>
    <w:rsid w:val="1EDC3A5F"/>
    <w:rsid w:val="1F176D23"/>
    <w:rsid w:val="1F7A5A0A"/>
    <w:rsid w:val="1F886714"/>
    <w:rsid w:val="20C02408"/>
    <w:rsid w:val="20EE6A13"/>
    <w:rsid w:val="2221210D"/>
    <w:rsid w:val="225D6FF0"/>
    <w:rsid w:val="23983CA0"/>
    <w:rsid w:val="27583551"/>
    <w:rsid w:val="27653B3C"/>
    <w:rsid w:val="28786E56"/>
    <w:rsid w:val="2996109F"/>
    <w:rsid w:val="29C3449E"/>
    <w:rsid w:val="2A3A5498"/>
    <w:rsid w:val="2B527372"/>
    <w:rsid w:val="2C851DA1"/>
    <w:rsid w:val="2D283990"/>
    <w:rsid w:val="2D40732E"/>
    <w:rsid w:val="2DC12166"/>
    <w:rsid w:val="2DCB48CC"/>
    <w:rsid w:val="2DDC1403"/>
    <w:rsid w:val="2E494A09"/>
    <w:rsid w:val="2F1C0E4F"/>
    <w:rsid w:val="2F2231DD"/>
    <w:rsid w:val="31E1165F"/>
    <w:rsid w:val="32C23E23"/>
    <w:rsid w:val="32CE206A"/>
    <w:rsid w:val="35DB689D"/>
    <w:rsid w:val="35E84433"/>
    <w:rsid w:val="3620196A"/>
    <w:rsid w:val="3652768C"/>
    <w:rsid w:val="36B92F76"/>
    <w:rsid w:val="36CD3545"/>
    <w:rsid w:val="36E602DD"/>
    <w:rsid w:val="373A1697"/>
    <w:rsid w:val="377F1162"/>
    <w:rsid w:val="3A3B1EBD"/>
    <w:rsid w:val="3B7A68F2"/>
    <w:rsid w:val="3C0A179A"/>
    <w:rsid w:val="3C1D23D9"/>
    <w:rsid w:val="3C844DBF"/>
    <w:rsid w:val="3D86690F"/>
    <w:rsid w:val="3E114F96"/>
    <w:rsid w:val="3E137330"/>
    <w:rsid w:val="3E6B12FC"/>
    <w:rsid w:val="40206256"/>
    <w:rsid w:val="42EE091D"/>
    <w:rsid w:val="449F23D2"/>
    <w:rsid w:val="45896877"/>
    <w:rsid w:val="45A0407B"/>
    <w:rsid w:val="46364AD7"/>
    <w:rsid w:val="48476F1E"/>
    <w:rsid w:val="48D35355"/>
    <w:rsid w:val="49442ABF"/>
    <w:rsid w:val="4ADE3C58"/>
    <w:rsid w:val="4B65440D"/>
    <w:rsid w:val="4E2434C5"/>
    <w:rsid w:val="4E6276B9"/>
    <w:rsid w:val="50A00D0E"/>
    <w:rsid w:val="50CB6A87"/>
    <w:rsid w:val="517C754D"/>
    <w:rsid w:val="52FD28C8"/>
    <w:rsid w:val="53DC37DE"/>
    <w:rsid w:val="542B111A"/>
    <w:rsid w:val="549329C4"/>
    <w:rsid w:val="5508432B"/>
    <w:rsid w:val="55693D39"/>
    <w:rsid w:val="56F63F4F"/>
    <w:rsid w:val="57F43AE3"/>
    <w:rsid w:val="589414B8"/>
    <w:rsid w:val="58C040AB"/>
    <w:rsid w:val="5A0B1920"/>
    <w:rsid w:val="5A4B21B6"/>
    <w:rsid w:val="5A7E2AEF"/>
    <w:rsid w:val="5CE326F4"/>
    <w:rsid w:val="5E97725D"/>
    <w:rsid w:val="604268AE"/>
    <w:rsid w:val="6057331B"/>
    <w:rsid w:val="60E37A9B"/>
    <w:rsid w:val="62642883"/>
    <w:rsid w:val="629A344F"/>
    <w:rsid w:val="632E1C23"/>
    <w:rsid w:val="65044A05"/>
    <w:rsid w:val="652B6BFA"/>
    <w:rsid w:val="65477C6E"/>
    <w:rsid w:val="65FF774A"/>
    <w:rsid w:val="66D06120"/>
    <w:rsid w:val="68026F72"/>
    <w:rsid w:val="68281869"/>
    <w:rsid w:val="69BB7F52"/>
    <w:rsid w:val="6A310594"/>
    <w:rsid w:val="6B112F4B"/>
    <w:rsid w:val="6B854DF9"/>
    <w:rsid w:val="6BBB4CC1"/>
    <w:rsid w:val="6BF741A2"/>
    <w:rsid w:val="6CE60A6D"/>
    <w:rsid w:val="6D8C283B"/>
    <w:rsid w:val="6D9B07DA"/>
    <w:rsid w:val="6DAF7B19"/>
    <w:rsid w:val="6E3D00C0"/>
    <w:rsid w:val="6F101654"/>
    <w:rsid w:val="709D01E4"/>
    <w:rsid w:val="71274970"/>
    <w:rsid w:val="73482323"/>
    <w:rsid w:val="736F7EF2"/>
    <w:rsid w:val="7472086A"/>
    <w:rsid w:val="74FA611C"/>
    <w:rsid w:val="750D0769"/>
    <w:rsid w:val="78767528"/>
    <w:rsid w:val="789C2CA3"/>
    <w:rsid w:val="790F6F63"/>
    <w:rsid w:val="7A3D118F"/>
    <w:rsid w:val="7AB54A55"/>
    <w:rsid w:val="7BA76EC0"/>
    <w:rsid w:val="7C2875D4"/>
    <w:rsid w:val="7CE402D2"/>
    <w:rsid w:val="7D6B23DE"/>
    <w:rsid w:val="7DE371C7"/>
    <w:rsid w:val="7DFE5210"/>
    <w:rsid w:val="7FBF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11">
    <w:name w:val="正文文本_"/>
    <w:basedOn w:val="5"/>
    <w:link w:val="12"/>
    <w:qFormat/>
    <w:uiPriority w:val="0"/>
    <w:rPr>
      <w:spacing w:val="-30"/>
      <w:sz w:val="27"/>
      <w:szCs w:val="27"/>
      <w:shd w:val="clear" w:color="auto" w:fill="FFFFFF"/>
    </w:rPr>
  </w:style>
  <w:style w:type="paragraph" w:customStyle="1" w:styleId="12">
    <w:name w:val="正文文本2"/>
    <w:basedOn w:val="1"/>
    <w:link w:val="11"/>
    <w:qFormat/>
    <w:uiPriority w:val="0"/>
    <w:pPr>
      <w:shd w:val="clear" w:color="auto" w:fill="FFFFFF"/>
      <w:spacing w:after="180" w:line="0" w:lineRule="atLeast"/>
      <w:jc w:val="right"/>
    </w:pPr>
    <w:rPr>
      <w:rFonts w:ascii="Times New Roman" w:hAnsi="Times New Roman" w:eastAsia="宋体" w:cs="Times New Roman"/>
      <w:spacing w:val="-30"/>
      <w:kern w:val="0"/>
      <w:sz w:val="27"/>
      <w:szCs w:val="27"/>
    </w:rPr>
  </w:style>
  <w:style w:type="character" w:customStyle="1" w:styleId="13">
    <w:name w:val="标题 #1_"/>
    <w:basedOn w:val="5"/>
    <w:link w:val="14"/>
    <w:qFormat/>
    <w:uiPriority w:val="0"/>
    <w:rPr>
      <w:rFonts w:ascii="黑体" w:hAnsi="黑体" w:eastAsia="黑体" w:cs="黑体"/>
      <w:sz w:val="29"/>
      <w:szCs w:val="29"/>
      <w:shd w:val="clear" w:color="auto" w:fill="FFFFFF"/>
    </w:rPr>
  </w:style>
  <w:style w:type="paragraph" w:customStyle="1" w:styleId="14">
    <w:name w:val="标题 #1"/>
    <w:basedOn w:val="1"/>
    <w:link w:val="13"/>
    <w:qFormat/>
    <w:uiPriority w:val="0"/>
    <w:pPr>
      <w:shd w:val="clear" w:color="auto" w:fill="FFFFFF"/>
      <w:spacing w:before="180" w:after="60" w:line="0" w:lineRule="atLeast"/>
      <w:jc w:val="center"/>
      <w:outlineLvl w:val="0"/>
    </w:pPr>
    <w:rPr>
      <w:rFonts w:ascii="黑体" w:hAnsi="黑体" w:eastAsia="黑体" w:cs="黑体"/>
      <w:kern w:val="0"/>
      <w:sz w:val="29"/>
      <w:szCs w:val="29"/>
    </w:rPr>
  </w:style>
  <w:style w:type="character" w:customStyle="1" w:styleId="15">
    <w:name w:val="表格标题_"/>
    <w:basedOn w:val="5"/>
    <w:link w:val="16"/>
    <w:qFormat/>
    <w:uiPriority w:val="0"/>
    <w:rPr>
      <w:rFonts w:ascii="黑体" w:hAnsi="黑体" w:eastAsia="黑体" w:cs="黑体"/>
      <w:sz w:val="19"/>
      <w:szCs w:val="19"/>
      <w:shd w:val="clear" w:color="auto" w:fill="FFFFFF"/>
    </w:rPr>
  </w:style>
  <w:style w:type="paragraph" w:customStyle="1" w:styleId="16">
    <w:name w:val="表格标题"/>
    <w:basedOn w:val="1"/>
    <w:link w:val="15"/>
    <w:qFormat/>
    <w:uiPriority w:val="0"/>
    <w:pPr>
      <w:shd w:val="clear" w:color="auto" w:fill="FFFFFF"/>
      <w:spacing w:line="0" w:lineRule="atLeast"/>
      <w:jc w:val="left"/>
    </w:pPr>
    <w:rPr>
      <w:rFonts w:ascii="黑体" w:hAnsi="黑体" w:eastAsia="黑体" w:cs="黑体"/>
      <w:kern w:val="0"/>
      <w:sz w:val="19"/>
      <w:szCs w:val="19"/>
    </w:rPr>
  </w:style>
  <w:style w:type="character" w:customStyle="1" w:styleId="17">
    <w:name w:val="正文文本 + SimHei"/>
    <w:basedOn w:val="11"/>
    <w:qFormat/>
    <w:uiPriority w:val="0"/>
    <w:rPr>
      <w:rFonts w:ascii="黑体" w:hAnsi="黑体" w:eastAsia="黑体" w:cs="黑体"/>
      <w:color w:val="000000"/>
      <w:spacing w:val="0"/>
      <w:w w:val="100"/>
      <w:position w:val="0"/>
      <w:sz w:val="19"/>
      <w:szCs w:val="19"/>
      <w:shd w:val="clear" w:color="auto" w:fill="FFFFFF"/>
      <w:lang w:val="zh-TW"/>
    </w:rPr>
  </w:style>
  <w:style w:type="character" w:customStyle="1" w:styleId="18">
    <w:name w:val="正文文本1"/>
    <w:basedOn w:val="11"/>
    <w:qFormat/>
    <w:uiPriority w:val="0"/>
    <w:rPr>
      <w:rFonts w:ascii="Courier New" w:hAnsi="Courier New" w:eastAsia="Courier New" w:cs="Courier New"/>
      <w:color w:val="000000"/>
      <w:spacing w:val="-30"/>
      <w:w w:val="100"/>
      <w:position w:val="0"/>
      <w:sz w:val="27"/>
      <w:szCs w:val="27"/>
      <w:shd w:val="clear" w:color="auto" w:fill="FFFFFF"/>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5C92F-CC67-4FC1-BDC7-7D559AF635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4291</Words>
  <Characters>4014</Characters>
  <Lines>33</Lines>
  <Paragraphs>16</Paragraphs>
  <ScaleCrop>false</ScaleCrop>
  <LinksUpToDate>false</LinksUpToDate>
  <CharactersWithSpaces>8289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2018-04-11T08:12:03Z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