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A7E" w:rsidRDefault="00457A7E" w:rsidP="007A36BD">
      <w:pPr>
        <w:spacing w:line="560" w:lineRule="exact"/>
        <w:jc w:val="center"/>
        <w:rPr>
          <w:rStyle w:val="a5"/>
          <w:rFonts w:ascii="方正小标宋简体" w:eastAsia="方正小标宋简体" w:hAnsi="Arial" w:cs="Arial" w:hint="eastAsia"/>
          <w:sz w:val="36"/>
          <w:szCs w:val="36"/>
          <w:bdr w:val="none" w:sz="0" w:space="0" w:color="auto" w:frame="1"/>
          <w:shd w:val="clear" w:color="auto" w:fill="FFFFFF"/>
        </w:rPr>
      </w:pPr>
      <w:r w:rsidRPr="00355E81">
        <w:rPr>
          <w:rStyle w:val="a5"/>
          <w:rFonts w:ascii="方正小标宋简体" w:eastAsia="方正小标宋简体" w:hAnsi="Arial" w:cs="Arial" w:hint="eastAsia"/>
          <w:sz w:val="36"/>
          <w:szCs w:val="36"/>
          <w:bdr w:val="none" w:sz="0" w:space="0" w:color="auto" w:frame="1"/>
          <w:shd w:val="clear" w:color="auto" w:fill="FFFFFF"/>
        </w:rPr>
        <w:t>关于进一步加强房屋建筑和市政基础设施工程招标投标监督管理工作的通知</w:t>
      </w:r>
    </w:p>
    <w:p w:rsidR="003D48A7" w:rsidRPr="003D48A7" w:rsidRDefault="003D48A7" w:rsidP="007A36BD">
      <w:pPr>
        <w:spacing w:line="560" w:lineRule="exact"/>
        <w:jc w:val="center"/>
        <w:rPr>
          <w:rStyle w:val="a5"/>
          <w:rFonts w:ascii="方正小标宋简体" w:eastAsia="方正小标宋简体" w:hAnsi="Arial" w:cs="Arial"/>
          <w:sz w:val="36"/>
          <w:szCs w:val="36"/>
          <w:bdr w:val="none" w:sz="0" w:space="0" w:color="auto" w:frame="1"/>
          <w:shd w:val="clear" w:color="auto" w:fill="FFFFFF"/>
        </w:rPr>
      </w:pPr>
      <w:r>
        <w:rPr>
          <w:rStyle w:val="a5"/>
          <w:rFonts w:ascii="方正小标宋简体" w:eastAsia="方正小标宋简体" w:hAnsi="Arial" w:cs="Arial" w:hint="eastAsia"/>
          <w:sz w:val="36"/>
          <w:szCs w:val="36"/>
          <w:bdr w:val="none" w:sz="0" w:space="0" w:color="auto" w:frame="1"/>
          <w:shd w:val="clear" w:color="auto" w:fill="FFFFFF"/>
        </w:rPr>
        <w:t>（征求意见稿）</w:t>
      </w:r>
    </w:p>
    <w:p w:rsidR="00457A7E" w:rsidRPr="00355E81" w:rsidRDefault="00457A7E" w:rsidP="007A36BD">
      <w:pPr>
        <w:spacing w:line="560" w:lineRule="exact"/>
        <w:jc w:val="center"/>
        <w:rPr>
          <w:rStyle w:val="a5"/>
          <w:rFonts w:ascii="方正小标宋简体" w:eastAsia="方正小标宋简体" w:hAnsi="Arial" w:cs="Arial"/>
          <w:sz w:val="36"/>
          <w:szCs w:val="36"/>
          <w:bdr w:val="none" w:sz="0" w:space="0" w:color="auto" w:frame="1"/>
          <w:shd w:val="clear" w:color="auto" w:fill="FFFFFF"/>
        </w:rPr>
      </w:pPr>
    </w:p>
    <w:p w:rsidR="00457A7E" w:rsidRPr="00355E81" w:rsidRDefault="00457A7E" w:rsidP="007A36BD">
      <w:pPr>
        <w:spacing w:line="560" w:lineRule="exact"/>
        <w:rPr>
          <w:rFonts w:ascii="仿宋_GB2312" w:eastAsia="仿宋_GB2312"/>
          <w:b/>
          <w:sz w:val="32"/>
          <w:szCs w:val="32"/>
        </w:rPr>
      </w:pPr>
      <w:r w:rsidRPr="00355E81">
        <w:rPr>
          <w:rStyle w:val="a5"/>
          <w:rFonts w:ascii="仿宋_GB2312" w:eastAsia="仿宋_GB2312" w:hAnsi="Arial" w:cs="Arial" w:hint="eastAsia"/>
          <w:b w:val="0"/>
          <w:sz w:val="32"/>
          <w:szCs w:val="32"/>
          <w:bdr w:val="none" w:sz="0" w:space="0" w:color="auto" w:frame="1"/>
          <w:shd w:val="clear" w:color="auto" w:fill="FFFFFF"/>
        </w:rPr>
        <w:t>市建管中心，市公共资源交易中心，各市（区）住房城乡建设局</w:t>
      </w:r>
      <w:r w:rsidRPr="00355E81">
        <w:rPr>
          <w:rStyle w:val="a5"/>
          <w:rFonts w:ascii="仿宋_GB2312" w:eastAsia="仿宋_GB2312" w:hAnsi="Arial" w:cs="Arial"/>
          <w:b w:val="0"/>
          <w:sz w:val="32"/>
          <w:szCs w:val="32"/>
          <w:bdr w:val="none" w:sz="0" w:space="0" w:color="auto" w:frame="1"/>
          <w:shd w:val="clear" w:color="auto" w:fill="FFFFFF"/>
        </w:rPr>
        <w:t>,</w:t>
      </w:r>
      <w:r w:rsidRPr="00355E81">
        <w:rPr>
          <w:rStyle w:val="a5"/>
          <w:rFonts w:ascii="仿宋_GB2312" w:eastAsia="仿宋_GB2312" w:hAnsi="Arial" w:cs="Arial" w:hint="eastAsia"/>
          <w:b w:val="0"/>
          <w:sz w:val="32"/>
          <w:szCs w:val="32"/>
          <w:bdr w:val="none" w:sz="0" w:space="0" w:color="auto" w:frame="1"/>
          <w:shd w:val="clear" w:color="auto" w:fill="FFFFFF"/>
        </w:rPr>
        <w:t>各有关单位：</w:t>
      </w:r>
    </w:p>
    <w:p w:rsidR="00457A7E" w:rsidRPr="00355E81" w:rsidRDefault="00457A7E" w:rsidP="007A36BD">
      <w:pPr>
        <w:spacing w:line="560" w:lineRule="exact"/>
        <w:ind w:firstLineChars="200" w:firstLine="640"/>
        <w:rPr>
          <w:rFonts w:ascii="仿宋_GB2312" w:eastAsia="仿宋_GB2312"/>
          <w:sz w:val="32"/>
          <w:szCs w:val="32"/>
        </w:rPr>
      </w:pPr>
      <w:r w:rsidRPr="00355E81">
        <w:rPr>
          <w:rFonts w:ascii="仿宋_GB2312" w:eastAsia="仿宋_GB2312" w:hint="eastAsia"/>
          <w:sz w:val="32"/>
          <w:szCs w:val="32"/>
        </w:rPr>
        <w:t>为</w:t>
      </w:r>
      <w:r w:rsidR="00A33755" w:rsidRPr="00355E81">
        <w:rPr>
          <w:rFonts w:ascii="仿宋_GB2312" w:eastAsia="仿宋_GB2312" w:hint="eastAsia"/>
          <w:sz w:val="32"/>
          <w:szCs w:val="32"/>
        </w:rPr>
        <w:t>落实我市工程建设领域廉政风险整改工作，规范全市房屋建筑和市政基础设施工程项目（以下</w:t>
      </w:r>
      <w:bookmarkStart w:id="0" w:name="_GoBack"/>
      <w:bookmarkEnd w:id="0"/>
      <w:r w:rsidR="00A33755" w:rsidRPr="00355E81">
        <w:rPr>
          <w:rFonts w:ascii="仿宋_GB2312" w:eastAsia="仿宋_GB2312" w:hint="eastAsia"/>
          <w:sz w:val="32"/>
          <w:szCs w:val="32"/>
        </w:rPr>
        <w:t>简称房建</w:t>
      </w:r>
      <w:r w:rsidRPr="00355E81">
        <w:rPr>
          <w:rFonts w:ascii="仿宋_GB2312" w:eastAsia="仿宋_GB2312" w:hint="eastAsia"/>
          <w:sz w:val="32"/>
          <w:szCs w:val="32"/>
        </w:rPr>
        <w:t>市政工程项目）招标投标活动，严厉打击招标投标过程中存在的规避招标、违规招标、串通投标、以他人名义投标、弄虚作假等违法违规行为，维护建筑市场秩序，现就加强我市房屋市政工程项目招标投标监管有关重点工作提出如下工作要求：</w:t>
      </w:r>
    </w:p>
    <w:p w:rsidR="00457A7E" w:rsidRPr="00355E81" w:rsidRDefault="00457A7E" w:rsidP="007A36BD">
      <w:pPr>
        <w:spacing w:line="560" w:lineRule="exact"/>
        <w:ind w:firstLineChars="200" w:firstLine="643"/>
        <w:rPr>
          <w:rFonts w:ascii="仿宋_GB2312" w:eastAsia="仿宋_GB2312"/>
          <w:b/>
          <w:sz w:val="32"/>
          <w:szCs w:val="32"/>
        </w:rPr>
      </w:pPr>
      <w:r w:rsidRPr="00355E81">
        <w:rPr>
          <w:rFonts w:ascii="仿宋_GB2312" w:eastAsia="仿宋_GB2312" w:hint="eastAsia"/>
          <w:b/>
          <w:sz w:val="32"/>
          <w:szCs w:val="32"/>
        </w:rPr>
        <w:t>一、依法履行招标投标监管职责</w:t>
      </w:r>
    </w:p>
    <w:p w:rsidR="00457A7E" w:rsidRPr="00355E81" w:rsidRDefault="00457A7E" w:rsidP="008534F2">
      <w:pPr>
        <w:spacing w:line="560" w:lineRule="exact"/>
        <w:ind w:firstLineChars="200" w:firstLine="640"/>
        <w:rPr>
          <w:rFonts w:ascii="仿宋_GB2312" w:eastAsia="仿宋_GB2312"/>
          <w:sz w:val="32"/>
          <w:szCs w:val="32"/>
        </w:rPr>
      </w:pPr>
      <w:r w:rsidRPr="00355E81">
        <w:rPr>
          <w:rFonts w:ascii="仿宋_GB2312" w:eastAsia="仿宋_GB2312" w:hint="eastAsia"/>
          <w:sz w:val="32"/>
          <w:szCs w:val="32"/>
        </w:rPr>
        <w:t>各级招标投标行政监督部门要严格按照法律法规认真履行房</w:t>
      </w:r>
      <w:r w:rsidR="00A33755" w:rsidRPr="00355E81">
        <w:rPr>
          <w:rFonts w:ascii="仿宋_GB2312" w:eastAsia="仿宋_GB2312" w:hint="eastAsia"/>
          <w:sz w:val="32"/>
          <w:szCs w:val="32"/>
        </w:rPr>
        <w:t>建市政工程项目招标投标监管职责，加强招标投标事中事后监管，总结</w:t>
      </w:r>
      <w:r w:rsidRPr="00355E81">
        <w:rPr>
          <w:rFonts w:ascii="仿宋_GB2312" w:eastAsia="仿宋_GB2312" w:hint="eastAsia"/>
          <w:sz w:val="32"/>
          <w:szCs w:val="32"/>
        </w:rPr>
        <w:t>经验做法，狠抓制度配套完善及落实，不断规范招标投标行为，</w:t>
      </w:r>
      <w:r w:rsidR="00A33755" w:rsidRPr="00355E81">
        <w:rPr>
          <w:rFonts w:ascii="仿宋_GB2312" w:eastAsia="仿宋_GB2312" w:hint="eastAsia"/>
          <w:sz w:val="32"/>
          <w:szCs w:val="32"/>
        </w:rPr>
        <w:t>预防工程建设领域廉政风险</w:t>
      </w:r>
      <w:r w:rsidRPr="00355E81">
        <w:rPr>
          <w:rFonts w:ascii="仿宋_GB2312" w:eastAsia="仿宋_GB2312" w:hint="eastAsia"/>
          <w:sz w:val="32"/>
          <w:szCs w:val="32"/>
        </w:rPr>
        <w:t>。</w:t>
      </w:r>
    </w:p>
    <w:p w:rsidR="00457A7E" w:rsidRPr="00355E81" w:rsidRDefault="00457A7E" w:rsidP="007A36BD">
      <w:pPr>
        <w:spacing w:line="560" w:lineRule="exact"/>
        <w:ind w:firstLineChars="200" w:firstLine="643"/>
        <w:rPr>
          <w:rFonts w:ascii="仿宋_GB2312" w:eastAsia="仿宋_GB2312"/>
          <w:b/>
          <w:sz w:val="32"/>
          <w:szCs w:val="32"/>
        </w:rPr>
      </w:pPr>
      <w:r w:rsidRPr="00355E81">
        <w:rPr>
          <w:rFonts w:ascii="仿宋_GB2312" w:eastAsia="仿宋_GB2312" w:hint="eastAsia"/>
          <w:b/>
          <w:sz w:val="32"/>
          <w:szCs w:val="32"/>
        </w:rPr>
        <w:t>二、强化招标人主体责任</w:t>
      </w:r>
    </w:p>
    <w:p w:rsidR="00457A7E" w:rsidRPr="00355E81" w:rsidRDefault="00457A7E" w:rsidP="007A36BD">
      <w:pPr>
        <w:spacing w:line="560" w:lineRule="exact"/>
        <w:ind w:firstLineChars="200" w:firstLine="640"/>
        <w:rPr>
          <w:rFonts w:ascii="仿宋_GB2312" w:eastAsia="仿宋_GB2312"/>
          <w:sz w:val="32"/>
          <w:szCs w:val="32"/>
        </w:rPr>
      </w:pPr>
      <w:r w:rsidRPr="00355E81">
        <w:rPr>
          <w:rFonts w:ascii="仿宋_GB2312" w:eastAsia="仿宋_GB2312"/>
          <w:sz w:val="32"/>
          <w:szCs w:val="32"/>
        </w:rPr>
        <w:t> </w:t>
      </w:r>
      <w:r w:rsidRPr="00355E81">
        <w:rPr>
          <w:rFonts w:ascii="仿宋_GB2312" w:eastAsia="仿宋_GB2312" w:hint="eastAsia"/>
          <w:sz w:val="32"/>
          <w:szCs w:val="32"/>
        </w:rPr>
        <w:t>工程建设项目招标实行招标人负责制。招标人全面履行招标投标活动主体责任，对招标投标过程及结果负总责。</w:t>
      </w:r>
    </w:p>
    <w:p w:rsidR="00457A7E" w:rsidRPr="00355E81" w:rsidRDefault="00457A7E" w:rsidP="007A36BD">
      <w:pPr>
        <w:spacing w:line="560" w:lineRule="exact"/>
        <w:ind w:firstLineChars="200" w:firstLine="640"/>
        <w:rPr>
          <w:rFonts w:ascii="仿宋_GB2312" w:eastAsia="仿宋_GB2312"/>
          <w:sz w:val="32"/>
          <w:szCs w:val="32"/>
        </w:rPr>
      </w:pPr>
      <w:r w:rsidRPr="00355E81">
        <w:rPr>
          <w:rFonts w:ascii="仿宋_GB2312" w:eastAsia="仿宋_GB2312" w:hint="eastAsia"/>
          <w:sz w:val="32"/>
          <w:szCs w:val="32"/>
        </w:rPr>
        <w:t>（一）建立科学有效的招标投标内部管理机制，加强对招标公告、资格预审文件、招标文件、招标投标情况报告、合同等内容的审查管理，加强对派出的评标代表</w:t>
      </w:r>
      <w:r w:rsidR="00A33755" w:rsidRPr="00355E81">
        <w:rPr>
          <w:rFonts w:ascii="仿宋_GB2312" w:eastAsia="仿宋_GB2312" w:hint="eastAsia"/>
          <w:sz w:val="32"/>
          <w:szCs w:val="32"/>
        </w:rPr>
        <w:t>及</w:t>
      </w:r>
      <w:r w:rsidRPr="00355E81">
        <w:rPr>
          <w:rFonts w:ascii="仿宋_GB2312" w:eastAsia="仿宋_GB2312" w:hint="eastAsia"/>
          <w:sz w:val="32"/>
          <w:szCs w:val="32"/>
        </w:rPr>
        <w:t>委托的招标代理机构的管理。</w:t>
      </w:r>
    </w:p>
    <w:p w:rsidR="00457A7E" w:rsidRPr="00355E81" w:rsidRDefault="00457A7E" w:rsidP="007A36BD">
      <w:pPr>
        <w:spacing w:line="560" w:lineRule="exact"/>
        <w:ind w:firstLineChars="200" w:firstLine="640"/>
        <w:rPr>
          <w:rFonts w:ascii="仿宋_GB2312" w:eastAsia="仿宋_GB2312"/>
          <w:sz w:val="32"/>
          <w:szCs w:val="32"/>
        </w:rPr>
      </w:pPr>
      <w:r w:rsidRPr="00355E81">
        <w:rPr>
          <w:rFonts w:ascii="仿宋_GB2312" w:eastAsia="仿宋_GB2312" w:hint="eastAsia"/>
          <w:sz w:val="32"/>
          <w:szCs w:val="32"/>
        </w:rPr>
        <w:lastRenderedPageBreak/>
        <w:t>（二）依法依规编制招标文件，设置符合项目实际的资质、业绩、人员配备等资格审查标准及否决投标情形、评标办法。资格审查标准、否决投标情形及评标方法等应集中编写，未纳入集中编写的不得作为评标依据。</w:t>
      </w:r>
    </w:p>
    <w:p w:rsidR="00457A7E" w:rsidRPr="00355E81" w:rsidRDefault="00457A7E" w:rsidP="007A36BD">
      <w:pPr>
        <w:spacing w:line="560" w:lineRule="exact"/>
        <w:ind w:firstLineChars="200" w:firstLine="640"/>
        <w:rPr>
          <w:rFonts w:ascii="仿宋_GB2312" w:eastAsia="仿宋_GB2312"/>
          <w:sz w:val="32"/>
          <w:szCs w:val="32"/>
        </w:rPr>
      </w:pPr>
      <w:r w:rsidRPr="00355E81">
        <w:rPr>
          <w:rFonts w:ascii="仿宋_GB2312" w:eastAsia="仿宋_GB2312" w:hint="eastAsia"/>
          <w:sz w:val="32"/>
          <w:szCs w:val="32"/>
        </w:rPr>
        <w:t>（三）及时对潜在投标人</w:t>
      </w:r>
      <w:r w:rsidR="00A33755" w:rsidRPr="00355E81">
        <w:rPr>
          <w:rFonts w:ascii="仿宋_GB2312" w:eastAsia="仿宋_GB2312" w:hint="eastAsia"/>
          <w:sz w:val="32"/>
          <w:szCs w:val="32"/>
        </w:rPr>
        <w:t>提出的异议</w:t>
      </w:r>
      <w:r w:rsidRPr="00355E81">
        <w:rPr>
          <w:rFonts w:ascii="仿宋_GB2312" w:eastAsia="仿宋_GB2312" w:hint="eastAsia"/>
          <w:sz w:val="32"/>
          <w:szCs w:val="32"/>
        </w:rPr>
        <w:t>进行针对性、实质性答复，不得使用类似于“按招标文件执行、按有关规定执行、按评审专家意见执行”等不明确、不具体的方式进行答复。</w:t>
      </w:r>
    </w:p>
    <w:p w:rsidR="00457A7E" w:rsidRPr="00355E81" w:rsidRDefault="00457A7E" w:rsidP="007A36BD">
      <w:pPr>
        <w:spacing w:line="560" w:lineRule="exact"/>
        <w:ind w:firstLineChars="200" w:firstLine="640"/>
        <w:rPr>
          <w:rFonts w:ascii="仿宋_GB2312" w:eastAsia="仿宋_GB2312"/>
          <w:sz w:val="32"/>
          <w:szCs w:val="32"/>
        </w:rPr>
      </w:pPr>
      <w:r w:rsidRPr="00355E81">
        <w:rPr>
          <w:rFonts w:ascii="仿宋_GB2312" w:eastAsia="仿宋_GB2312" w:hint="eastAsia"/>
          <w:sz w:val="32"/>
          <w:szCs w:val="32"/>
        </w:rPr>
        <w:t>（四）主动接受监管，依法依规实施招标。不得将工程化整为零或以其他方式规避招标，不得以不合理条件限制、排斥潜在投标人，不得以特定区域或行业的业绩、奖项作为加分、中标条件，不得为投标人量身订做招标条件，不得与投标人串通投标，不得干预评标或违规确定中标人。</w:t>
      </w:r>
    </w:p>
    <w:p w:rsidR="00457A7E" w:rsidRPr="00355E81" w:rsidRDefault="00457A7E" w:rsidP="007A36BD">
      <w:pPr>
        <w:spacing w:line="560" w:lineRule="exact"/>
        <w:ind w:firstLineChars="200" w:firstLine="643"/>
        <w:rPr>
          <w:rFonts w:ascii="仿宋_GB2312" w:eastAsia="仿宋_GB2312"/>
          <w:b/>
          <w:sz w:val="32"/>
          <w:szCs w:val="32"/>
        </w:rPr>
      </w:pPr>
      <w:r w:rsidRPr="00355E81">
        <w:rPr>
          <w:rFonts w:ascii="仿宋_GB2312" w:eastAsia="仿宋_GB2312" w:hint="eastAsia"/>
          <w:b/>
          <w:sz w:val="32"/>
          <w:szCs w:val="32"/>
        </w:rPr>
        <w:t>三、大力推进电子招标投标，提高监管效率</w:t>
      </w:r>
    </w:p>
    <w:p w:rsidR="00457A7E" w:rsidRPr="00355E81" w:rsidRDefault="00457A7E" w:rsidP="007A36BD">
      <w:pPr>
        <w:spacing w:line="560" w:lineRule="exact"/>
        <w:ind w:firstLineChars="200" w:firstLine="640"/>
        <w:rPr>
          <w:rFonts w:ascii="仿宋_GB2312" w:eastAsia="仿宋_GB2312"/>
          <w:sz w:val="32"/>
          <w:szCs w:val="32"/>
        </w:rPr>
      </w:pPr>
      <w:r w:rsidRPr="00355E81">
        <w:rPr>
          <w:rFonts w:ascii="仿宋_GB2312" w:eastAsia="仿宋_GB2312" w:hint="eastAsia"/>
          <w:sz w:val="32"/>
          <w:szCs w:val="32"/>
        </w:rPr>
        <w:t>市公共资源交易中心需按照科学、安全、高效、透明的原则，健全完善房屋市政工程项目电子招标投标系统，为进一步推行电子招标投标和远程异地评标创造条件。各级招标投标行政监督部门加大力度全面推行施工类项目电子招标投标，逐步开展服务类项目电子招标投标。</w:t>
      </w:r>
    </w:p>
    <w:p w:rsidR="00457A7E" w:rsidRPr="00355E81" w:rsidRDefault="00457A7E" w:rsidP="007A36BD">
      <w:pPr>
        <w:spacing w:line="560" w:lineRule="exact"/>
        <w:ind w:firstLineChars="200" w:firstLine="643"/>
        <w:rPr>
          <w:rFonts w:ascii="仿宋_GB2312" w:eastAsia="仿宋_GB2312"/>
          <w:b/>
          <w:sz w:val="32"/>
          <w:szCs w:val="32"/>
        </w:rPr>
      </w:pPr>
      <w:r w:rsidRPr="00355E81">
        <w:rPr>
          <w:rFonts w:ascii="仿宋_GB2312" w:eastAsia="仿宋_GB2312" w:hint="eastAsia"/>
          <w:b/>
          <w:sz w:val="32"/>
          <w:szCs w:val="32"/>
        </w:rPr>
        <w:t>四、严格</w:t>
      </w:r>
      <w:proofErr w:type="gramStart"/>
      <w:r w:rsidRPr="00355E81">
        <w:rPr>
          <w:rFonts w:ascii="仿宋_GB2312" w:eastAsia="仿宋_GB2312" w:hint="eastAsia"/>
          <w:b/>
          <w:sz w:val="32"/>
          <w:szCs w:val="32"/>
        </w:rPr>
        <w:t>落实廉情预警</w:t>
      </w:r>
      <w:proofErr w:type="gramEnd"/>
      <w:r w:rsidRPr="00355E81">
        <w:rPr>
          <w:rFonts w:ascii="仿宋_GB2312" w:eastAsia="仿宋_GB2312" w:hint="eastAsia"/>
          <w:b/>
          <w:sz w:val="32"/>
          <w:szCs w:val="32"/>
        </w:rPr>
        <w:t>评估工作，防控廉政风险</w:t>
      </w:r>
    </w:p>
    <w:p w:rsidR="00457A7E" w:rsidRPr="00355E81" w:rsidRDefault="00457A7E" w:rsidP="007A36BD">
      <w:pPr>
        <w:spacing w:line="560" w:lineRule="exact"/>
        <w:ind w:firstLineChars="200" w:firstLine="640"/>
        <w:rPr>
          <w:rFonts w:ascii="仿宋_GB2312" w:eastAsia="仿宋_GB2312"/>
          <w:sz w:val="32"/>
          <w:szCs w:val="32"/>
        </w:rPr>
      </w:pPr>
      <w:r w:rsidRPr="00355E81">
        <w:rPr>
          <w:rFonts w:ascii="仿宋_GB2312" w:eastAsia="仿宋_GB2312" w:hint="eastAsia"/>
          <w:sz w:val="32"/>
          <w:szCs w:val="32"/>
        </w:rPr>
        <w:t>各相关单位应按照《江门市政府投资工程廉情预警评估暂行办法》职责分工落实主体责任，</w:t>
      </w:r>
      <w:r w:rsidRPr="00355E81">
        <w:rPr>
          <w:rFonts w:ascii="仿宋_GB2312" w:eastAsia="仿宋_GB2312" w:hAnsi="仿宋_GB2312" w:cs="仿宋_GB2312" w:hint="eastAsia"/>
          <w:sz w:val="32"/>
          <w:szCs w:val="32"/>
        </w:rPr>
        <w:t>对于招标投标中违规或不规范等问题，及时督促建设单位纠正或整改，并</w:t>
      </w:r>
      <w:r w:rsidRPr="00355E81">
        <w:rPr>
          <w:rFonts w:ascii="仿宋_GB2312" w:eastAsia="仿宋_GB2312" w:hint="eastAsia"/>
          <w:sz w:val="32"/>
          <w:szCs w:val="32"/>
        </w:rPr>
        <w:t>加强与纪检监察部门的联动，完善制度、堵塞漏洞，促进招标投标监</w:t>
      </w:r>
      <w:r w:rsidRPr="00355E81">
        <w:rPr>
          <w:rFonts w:ascii="仿宋_GB2312" w:eastAsia="仿宋_GB2312" w:hint="eastAsia"/>
          <w:sz w:val="32"/>
          <w:szCs w:val="32"/>
        </w:rPr>
        <w:lastRenderedPageBreak/>
        <w:t>管工作的规范化、标准化和信息化。</w:t>
      </w:r>
    </w:p>
    <w:p w:rsidR="00457A7E" w:rsidRPr="00355E81" w:rsidRDefault="00457A7E" w:rsidP="007A36BD">
      <w:pPr>
        <w:spacing w:line="560" w:lineRule="exact"/>
        <w:ind w:firstLineChars="200" w:firstLine="643"/>
        <w:rPr>
          <w:rFonts w:ascii="仿宋_GB2312" w:eastAsia="仿宋_GB2312"/>
          <w:b/>
          <w:sz w:val="32"/>
          <w:szCs w:val="32"/>
        </w:rPr>
      </w:pPr>
      <w:r w:rsidRPr="00355E81">
        <w:rPr>
          <w:rFonts w:ascii="仿宋_GB2312" w:eastAsia="仿宋_GB2312" w:hint="eastAsia"/>
          <w:b/>
          <w:sz w:val="32"/>
          <w:szCs w:val="32"/>
        </w:rPr>
        <w:t>五、强化招标投标关键环节监督</w:t>
      </w:r>
    </w:p>
    <w:p w:rsidR="00457A7E" w:rsidRPr="00355E81" w:rsidRDefault="00457A7E" w:rsidP="007A36BD">
      <w:pPr>
        <w:spacing w:line="560" w:lineRule="exact"/>
        <w:ind w:firstLineChars="200" w:firstLine="640"/>
        <w:rPr>
          <w:rFonts w:ascii="仿宋_GB2312" w:eastAsia="仿宋_GB2312"/>
          <w:sz w:val="32"/>
          <w:szCs w:val="32"/>
        </w:rPr>
      </w:pPr>
      <w:r w:rsidRPr="00355E81">
        <w:rPr>
          <w:rFonts w:ascii="仿宋_GB2312" w:eastAsia="仿宋_GB2312" w:hint="eastAsia"/>
          <w:sz w:val="32"/>
          <w:szCs w:val="32"/>
        </w:rPr>
        <w:t>（一）规范招标文件编制。各级行政监督部门应监督招标人严格按照《江门市房屋建筑和市政工程施工、监理、勘察设计招标文件应用示范文本》、《江门市公有资金投资房屋建筑及市政基础设施工程施工招标业绩设定指引》等文件要求进行招标文件编制，并对招标文件中的资格条件、否决性条款、业绩设定、评标办法和评分标准等内容进行重点</w:t>
      </w:r>
      <w:r w:rsidR="00A33755" w:rsidRPr="00355E81">
        <w:rPr>
          <w:rFonts w:ascii="仿宋_GB2312" w:eastAsia="仿宋_GB2312" w:hint="eastAsia"/>
          <w:sz w:val="32"/>
          <w:szCs w:val="32"/>
        </w:rPr>
        <w:t>检</w:t>
      </w:r>
      <w:r w:rsidRPr="00355E81">
        <w:rPr>
          <w:rFonts w:ascii="仿宋_GB2312" w:eastAsia="仿宋_GB2312" w:hint="eastAsia"/>
          <w:sz w:val="32"/>
          <w:szCs w:val="32"/>
        </w:rPr>
        <w:t>查，禁止招标人在资格及评审标准上排斥潜在投标人、限制不同所有制企业参与投标</w:t>
      </w:r>
      <w:r w:rsidR="00A33755" w:rsidRPr="00355E81">
        <w:rPr>
          <w:rFonts w:ascii="仿宋_GB2312" w:eastAsia="仿宋_GB2312" w:hint="eastAsia"/>
          <w:sz w:val="32"/>
          <w:szCs w:val="32"/>
        </w:rPr>
        <w:t>。发现有上述情形的，监管部门要依法责令改正</w:t>
      </w:r>
      <w:r w:rsidRPr="00355E81">
        <w:rPr>
          <w:rFonts w:ascii="仿宋_GB2312" w:eastAsia="仿宋_GB2312" w:hint="eastAsia"/>
          <w:sz w:val="32"/>
          <w:szCs w:val="32"/>
        </w:rPr>
        <w:t>。</w:t>
      </w:r>
    </w:p>
    <w:p w:rsidR="00457A7E" w:rsidRPr="00355E81" w:rsidRDefault="00457A7E" w:rsidP="007A36BD">
      <w:pPr>
        <w:spacing w:line="560" w:lineRule="exact"/>
        <w:ind w:firstLineChars="200" w:firstLine="640"/>
        <w:rPr>
          <w:rFonts w:ascii="仿宋_GB2312" w:eastAsia="仿宋_GB2312"/>
          <w:sz w:val="32"/>
          <w:szCs w:val="32"/>
        </w:rPr>
      </w:pPr>
      <w:r w:rsidRPr="00355E81">
        <w:rPr>
          <w:rFonts w:ascii="仿宋_GB2312" w:eastAsia="仿宋_GB2312" w:hint="eastAsia"/>
          <w:sz w:val="32"/>
          <w:szCs w:val="32"/>
        </w:rPr>
        <w:t>（</w:t>
      </w:r>
      <w:r w:rsidR="00A33755" w:rsidRPr="00355E81">
        <w:rPr>
          <w:rFonts w:ascii="仿宋_GB2312" w:eastAsia="仿宋_GB2312" w:hint="eastAsia"/>
          <w:sz w:val="32"/>
          <w:szCs w:val="32"/>
        </w:rPr>
        <w:t>二</w:t>
      </w:r>
      <w:r w:rsidRPr="00355E81">
        <w:rPr>
          <w:rFonts w:ascii="仿宋_GB2312" w:eastAsia="仿宋_GB2312" w:hint="eastAsia"/>
          <w:sz w:val="32"/>
          <w:szCs w:val="32"/>
        </w:rPr>
        <w:t>）推行电子招标投标。招标人不得将投标报名作为前置条件限制潜在投标人下载资格预审文件或者招标文件；对于尚未实现电子招投标的项目，允许投标人在开标当日提交纸质标书；招标人或其委托的招标代理机构不得售卖电子资格预审文件和招标文件，实现网上下载；不得将投标人是否参加开标作为否决投标或者中标的条件。</w:t>
      </w:r>
    </w:p>
    <w:p w:rsidR="00457A7E" w:rsidRPr="00355E81" w:rsidRDefault="00457A7E" w:rsidP="007A36BD">
      <w:pPr>
        <w:spacing w:line="560" w:lineRule="exact"/>
        <w:ind w:firstLineChars="200" w:firstLine="640"/>
        <w:rPr>
          <w:rFonts w:ascii="仿宋_GB2312" w:eastAsia="仿宋_GB2312"/>
          <w:sz w:val="32"/>
          <w:szCs w:val="32"/>
        </w:rPr>
      </w:pPr>
      <w:r w:rsidRPr="00355E81">
        <w:rPr>
          <w:rFonts w:ascii="仿宋_GB2312" w:eastAsia="仿宋_GB2312" w:hint="eastAsia"/>
          <w:sz w:val="32"/>
          <w:szCs w:val="32"/>
        </w:rPr>
        <w:t>（</w:t>
      </w:r>
      <w:r w:rsidR="005C4371" w:rsidRPr="00355E81">
        <w:rPr>
          <w:rFonts w:ascii="仿宋_GB2312" w:eastAsia="仿宋_GB2312" w:hint="eastAsia"/>
          <w:sz w:val="32"/>
          <w:szCs w:val="32"/>
        </w:rPr>
        <w:t>三</w:t>
      </w:r>
      <w:r w:rsidRPr="00355E81">
        <w:rPr>
          <w:rFonts w:ascii="仿宋_GB2312" w:eastAsia="仿宋_GB2312" w:hint="eastAsia"/>
          <w:sz w:val="32"/>
          <w:szCs w:val="32"/>
        </w:rPr>
        <w:t>）规范评标委员会组建。招标人需严格按照《关于规范江门市公有资金投资工程招投标评标委员会组建的通知》（江建函</w:t>
      </w:r>
      <w:r w:rsidRPr="00355E81">
        <w:rPr>
          <w:rFonts w:ascii="仿宋_GB2312" w:eastAsia="仿宋_GB2312"/>
          <w:sz w:val="32"/>
          <w:szCs w:val="32"/>
        </w:rPr>
        <w:t>[2018]2368</w:t>
      </w:r>
      <w:r w:rsidRPr="00355E81">
        <w:rPr>
          <w:rFonts w:ascii="仿宋_GB2312" w:eastAsia="仿宋_GB2312" w:hint="eastAsia"/>
          <w:sz w:val="32"/>
          <w:szCs w:val="32"/>
        </w:rPr>
        <w:t>）要求，根据项目招标范围及设定的资质条件确定评标委员会评标专家的专业构成，不得抽取与项目不相关专业的评标专家。如选定地级市地域抽取评标专家的，则在每个地级市抽取的专家人数不超过两名。招标人委派评标代表应当是招标人书面授权的本单位在职职工，</w:t>
      </w:r>
      <w:r w:rsidRPr="00355E81">
        <w:rPr>
          <w:rFonts w:ascii="仿宋_GB2312" w:eastAsia="仿宋_GB2312" w:hint="eastAsia"/>
          <w:sz w:val="32"/>
          <w:szCs w:val="32"/>
        </w:rPr>
        <w:lastRenderedPageBreak/>
        <w:t>具有与评标专家相应的知识水平和条件，</w:t>
      </w:r>
      <w:proofErr w:type="gramStart"/>
      <w:r w:rsidRPr="00355E81">
        <w:rPr>
          <w:rFonts w:ascii="仿宋_GB2312" w:eastAsia="仿宋_GB2312" w:hint="eastAsia"/>
          <w:sz w:val="32"/>
          <w:szCs w:val="32"/>
        </w:rPr>
        <w:t>且专业</w:t>
      </w:r>
      <w:proofErr w:type="gramEnd"/>
      <w:r w:rsidRPr="00355E81">
        <w:rPr>
          <w:rFonts w:ascii="仿宋_GB2312" w:eastAsia="仿宋_GB2312" w:hint="eastAsia"/>
          <w:sz w:val="32"/>
          <w:szCs w:val="32"/>
        </w:rPr>
        <w:t>符合评标需要。</w:t>
      </w:r>
    </w:p>
    <w:p w:rsidR="00457A7E" w:rsidRPr="00355E81" w:rsidRDefault="00457A7E" w:rsidP="007A36BD">
      <w:pPr>
        <w:spacing w:line="560" w:lineRule="exact"/>
        <w:ind w:firstLineChars="200" w:firstLine="640"/>
        <w:rPr>
          <w:rFonts w:ascii="仿宋_GB2312" w:eastAsia="仿宋_GB2312"/>
          <w:sz w:val="32"/>
          <w:szCs w:val="32"/>
        </w:rPr>
      </w:pPr>
      <w:r w:rsidRPr="00355E81">
        <w:rPr>
          <w:rFonts w:ascii="仿宋_GB2312" w:eastAsia="仿宋_GB2312" w:hint="eastAsia"/>
          <w:sz w:val="32"/>
          <w:szCs w:val="32"/>
        </w:rPr>
        <w:t>（</w:t>
      </w:r>
      <w:r w:rsidR="005C4371" w:rsidRPr="00355E81">
        <w:rPr>
          <w:rFonts w:ascii="仿宋_GB2312" w:eastAsia="仿宋_GB2312" w:hint="eastAsia"/>
          <w:sz w:val="32"/>
          <w:szCs w:val="32"/>
        </w:rPr>
        <w:t>四</w:t>
      </w:r>
      <w:r w:rsidRPr="00355E81">
        <w:rPr>
          <w:rFonts w:ascii="仿宋_GB2312" w:eastAsia="仿宋_GB2312" w:hint="eastAsia"/>
          <w:sz w:val="32"/>
          <w:szCs w:val="32"/>
        </w:rPr>
        <w:t>）加强开标评标管理。各级招标投标行政监督部门可以通过检查、随机抽查、现场监督、网络在线监督等方式对开标、评标活动进行监督</w:t>
      </w:r>
      <w:r w:rsidRPr="00355E81">
        <w:rPr>
          <w:rFonts w:ascii="仿宋_GB2312" w:eastAsia="仿宋_GB2312"/>
          <w:sz w:val="32"/>
          <w:szCs w:val="32"/>
        </w:rPr>
        <w:t>;</w:t>
      </w:r>
      <w:r w:rsidRPr="00355E81">
        <w:rPr>
          <w:rFonts w:ascii="仿宋_GB2312" w:eastAsia="仿宋_GB2312" w:hint="eastAsia"/>
          <w:sz w:val="32"/>
          <w:szCs w:val="32"/>
        </w:rPr>
        <w:t>严格执行《江门市公共资源交易中心进场代理机构信用管理评价标准（试行）》，进一步规范代理机构在招标投标活动中的行为，提升代理机构的综合素质和服务水平；督促公共资源交易中心为开标、评标等工作提供安全可靠的环境，加强评标专家抽取功能区、等候区和评标区等重点区域管理</w:t>
      </w:r>
      <w:r w:rsidRPr="00355E81">
        <w:rPr>
          <w:rFonts w:ascii="仿宋_GB2312" w:eastAsia="仿宋_GB2312"/>
          <w:sz w:val="32"/>
          <w:szCs w:val="32"/>
        </w:rPr>
        <w:t>;</w:t>
      </w:r>
      <w:r w:rsidRPr="00355E81">
        <w:rPr>
          <w:rFonts w:ascii="仿宋_GB2312" w:eastAsia="仿宋_GB2312" w:hint="eastAsia"/>
          <w:sz w:val="32"/>
          <w:szCs w:val="32"/>
        </w:rPr>
        <w:t>评标区实行封闭式管理，招标人代表需与评标专家进行物理隔离，避免评标专家的独立评标活动收到干扰</w:t>
      </w:r>
      <w:r w:rsidRPr="00355E81">
        <w:rPr>
          <w:rFonts w:ascii="仿宋_GB2312" w:eastAsia="仿宋_GB2312"/>
          <w:sz w:val="32"/>
          <w:szCs w:val="32"/>
        </w:rPr>
        <w:t>;</w:t>
      </w:r>
      <w:r w:rsidRPr="00355E81">
        <w:rPr>
          <w:rFonts w:ascii="仿宋_GB2312" w:eastAsia="仿宋_GB2312" w:hint="eastAsia"/>
          <w:sz w:val="32"/>
          <w:szCs w:val="32"/>
        </w:rPr>
        <w:t>加强对评标专家评标行为的监督和评价，发现评标专家存在违法违规行为的，依法依规进行严格处理，并将专家履职负面行为记录上报省专家库日常维护管理机构，促进评标评审专家规范、公正地履行职责，确保评标评审质量和效率。</w:t>
      </w:r>
    </w:p>
    <w:p w:rsidR="00457A7E" w:rsidRPr="00355E81" w:rsidRDefault="00457A7E" w:rsidP="007A36BD">
      <w:pPr>
        <w:spacing w:line="560" w:lineRule="exact"/>
        <w:ind w:firstLineChars="200" w:firstLine="640"/>
        <w:rPr>
          <w:rFonts w:ascii="仿宋_GB2312" w:eastAsia="仿宋_GB2312"/>
          <w:sz w:val="32"/>
          <w:szCs w:val="32"/>
        </w:rPr>
      </w:pPr>
      <w:r w:rsidRPr="00355E81">
        <w:rPr>
          <w:rFonts w:ascii="仿宋_GB2312" w:eastAsia="仿宋_GB2312" w:hint="eastAsia"/>
          <w:sz w:val="32"/>
          <w:szCs w:val="32"/>
        </w:rPr>
        <w:t>（</w:t>
      </w:r>
      <w:r w:rsidR="005C4371" w:rsidRPr="00355E81">
        <w:rPr>
          <w:rFonts w:ascii="仿宋_GB2312" w:eastAsia="仿宋_GB2312" w:hint="eastAsia"/>
          <w:sz w:val="32"/>
          <w:szCs w:val="32"/>
        </w:rPr>
        <w:t>五</w:t>
      </w:r>
      <w:r w:rsidRPr="00355E81">
        <w:rPr>
          <w:rFonts w:ascii="仿宋_GB2312" w:eastAsia="仿宋_GB2312" w:hint="eastAsia"/>
          <w:sz w:val="32"/>
          <w:szCs w:val="32"/>
        </w:rPr>
        <w:t>）强化信息技术在电子招标投标中的应用。在提交电子投标文件环节，</w:t>
      </w:r>
      <w:proofErr w:type="gramStart"/>
      <w:r w:rsidRPr="00355E81">
        <w:rPr>
          <w:rFonts w:ascii="仿宋_GB2312" w:eastAsia="仿宋_GB2312" w:hint="eastAsia"/>
          <w:sz w:val="32"/>
          <w:szCs w:val="32"/>
        </w:rPr>
        <w:t>待电子</w:t>
      </w:r>
      <w:proofErr w:type="gramEnd"/>
      <w:r w:rsidRPr="00355E81">
        <w:rPr>
          <w:rFonts w:ascii="仿宋_GB2312" w:eastAsia="仿宋_GB2312" w:hint="eastAsia"/>
          <w:sz w:val="32"/>
          <w:szCs w:val="32"/>
        </w:rPr>
        <w:t>投标文件解密完成后，市公共资源电子交易系统立即对所有加密打包投标文件电脑的机器特征码进行比对、分析，如发现一致的，视为“不同投标人的投标文件由同一电子设备编制、打包加密”，不进入下一程序，并将相关线索信息报行政监督部门。</w:t>
      </w:r>
    </w:p>
    <w:p w:rsidR="00457A7E" w:rsidRPr="00355E81" w:rsidRDefault="00457A7E" w:rsidP="007A36BD">
      <w:pPr>
        <w:spacing w:line="560" w:lineRule="exact"/>
        <w:ind w:firstLineChars="200" w:firstLine="640"/>
        <w:rPr>
          <w:rFonts w:ascii="仿宋_GB2312" w:eastAsia="仿宋_GB2312"/>
          <w:sz w:val="32"/>
          <w:szCs w:val="32"/>
        </w:rPr>
      </w:pPr>
      <w:r w:rsidRPr="00355E81">
        <w:rPr>
          <w:rFonts w:ascii="仿宋_GB2312" w:eastAsia="仿宋_GB2312" w:hint="eastAsia"/>
          <w:sz w:val="32"/>
          <w:szCs w:val="32"/>
        </w:rPr>
        <w:t>（</w:t>
      </w:r>
      <w:r w:rsidR="005C4371" w:rsidRPr="00355E81">
        <w:rPr>
          <w:rFonts w:ascii="仿宋_GB2312" w:eastAsia="仿宋_GB2312" w:hint="eastAsia"/>
          <w:sz w:val="32"/>
          <w:szCs w:val="32"/>
        </w:rPr>
        <w:t>六</w:t>
      </w:r>
      <w:r w:rsidRPr="00355E81">
        <w:rPr>
          <w:rFonts w:ascii="仿宋_GB2312" w:eastAsia="仿宋_GB2312" w:hint="eastAsia"/>
          <w:sz w:val="32"/>
          <w:szCs w:val="32"/>
        </w:rPr>
        <w:t>）加强投标保证金监管。</w:t>
      </w:r>
      <w:r w:rsidR="00C81F12" w:rsidRPr="00355E81">
        <w:rPr>
          <w:rFonts w:ascii="仿宋_GB2312" w:eastAsia="仿宋_GB2312" w:hint="eastAsia"/>
          <w:sz w:val="32"/>
          <w:szCs w:val="32"/>
        </w:rPr>
        <w:t>依法必须进行招标的项目的境内投标单位，以现金或者支票形式提交的投标保证金应</w:t>
      </w:r>
      <w:r w:rsidR="00C81F12" w:rsidRPr="00355E81">
        <w:rPr>
          <w:rFonts w:ascii="仿宋_GB2312" w:eastAsia="仿宋_GB2312" w:hint="eastAsia"/>
          <w:sz w:val="32"/>
          <w:szCs w:val="32"/>
        </w:rPr>
        <w:lastRenderedPageBreak/>
        <w:t>当从其基本账户转出。招标人</w:t>
      </w:r>
      <w:r w:rsidRPr="00355E81">
        <w:rPr>
          <w:rFonts w:ascii="仿宋_GB2312" w:eastAsia="仿宋_GB2312" w:hint="eastAsia"/>
          <w:sz w:val="32"/>
          <w:szCs w:val="32"/>
        </w:rPr>
        <w:t>不得限定投标保证金缴纳形式，投标保证金可以采用现金、支票、汇票、信用证、保函、保险等能够实现保证目的的方式提交。在提交投标保证金环节，市公共资源电子交易系统监测到不同投标人的投标保证金从同一单位或者个人的账户转出，或者不同投标人的投标保证金从投标人各自的基本账户转出，但是，所需资金来自同一单位或者个人账户的情况，评标委员会应否决其投标。公共资源交易中心应将相关情况报相关行政监督部门。经查实存在</w:t>
      </w:r>
      <w:proofErr w:type="gramStart"/>
      <w:r w:rsidRPr="00355E81">
        <w:rPr>
          <w:rFonts w:ascii="仿宋_GB2312" w:eastAsia="仿宋_GB2312" w:hint="eastAsia"/>
          <w:sz w:val="32"/>
          <w:szCs w:val="32"/>
        </w:rPr>
        <w:t>围标串标</w:t>
      </w:r>
      <w:proofErr w:type="gramEnd"/>
      <w:r w:rsidRPr="00355E81">
        <w:rPr>
          <w:rFonts w:ascii="仿宋_GB2312" w:eastAsia="仿宋_GB2312" w:hint="eastAsia"/>
          <w:sz w:val="32"/>
          <w:szCs w:val="32"/>
        </w:rPr>
        <w:t>违法行为的，招标人可以按招标文件规定不予退还投标保证金。</w:t>
      </w:r>
    </w:p>
    <w:p w:rsidR="00457A7E" w:rsidRPr="00355E81" w:rsidRDefault="00457A7E" w:rsidP="007A36BD">
      <w:pPr>
        <w:spacing w:line="560" w:lineRule="exact"/>
        <w:ind w:firstLineChars="200" w:firstLine="640"/>
        <w:rPr>
          <w:rFonts w:ascii="仿宋_GB2312" w:eastAsia="仿宋_GB2312"/>
          <w:sz w:val="32"/>
          <w:szCs w:val="32"/>
        </w:rPr>
      </w:pPr>
      <w:r w:rsidRPr="00355E81">
        <w:rPr>
          <w:rFonts w:ascii="仿宋_GB2312" w:eastAsia="仿宋_GB2312" w:hint="eastAsia"/>
          <w:sz w:val="32"/>
          <w:szCs w:val="32"/>
        </w:rPr>
        <w:t>（</w:t>
      </w:r>
      <w:r w:rsidR="005C4371" w:rsidRPr="00355E81">
        <w:rPr>
          <w:rFonts w:ascii="仿宋_GB2312" w:eastAsia="仿宋_GB2312" w:hint="eastAsia"/>
          <w:sz w:val="32"/>
          <w:szCs w:val="32"/>
        </w:rPr>
        <w:t>七</w:t>
      </w:r>
      <w:r w:rsidRPr="00355E81">
        <w:rPr>
          <w:rFonts w:ascii="仿宋_GB2312" w:eastAsia="仿宋_GB2312" w:hint="eastAsia"/>
          <w:sz w:val="32"/>
          <w:szCs w:val="32"/>
        </w:rPr>
        <w:t>）强化诚信评价成果运用。严格执行我市信用管理制度，在</w:t>
      </w:r>
      <w:r w:rsidRPr="00355E81">
        <w:rPr>
          <w:rFonts w:ascii="仿宋_GB2312" w:eastAsia="仿宋_GB2312" w:hint="eastAsia"/>
          <w:sz w:val="32"/>
          <w:szCs w:val="30"/>
        </w:rPr>
        <w:t>招标投标、资质申报及表彰评优等方面</w:t>
      </w:r>
      <w:r w:rsidRPr="00355E81">
        <w:rPr>
          <w:rFonts w:ascii="仿宋_GB2312" w:eastAsia="仿宋_GB2312" w:hint="eastAsia"/>
          <w:sz w:val="32"/>
          <w:szCs w:val="32"/>
        </w:rPr>
        <w:t>应用诚信评价成果，并</w:t>
      </w:r>
      <w:r w:rsidRPr="00355E81">
        <w:rPr>
          <w:rFonts w:ascii="仿宋_GB2312" w:eastAsia="仿宋_GB2312" w:hAnsi="黑体" w:hint="eastAsia"/>
          <w:sz w:val="32"/>
          <w:szCs w:val="32"/>
        </w:rPr>
        <w:t>加大对不良行为的惩戒力度，</w:t>
      </w:r>
      <w:r w:rsidRPr="00355E81">
        <w:rPr>
          <w:rFonts w:ascii="仿宋_GB2312" w:eastAsia="仿宋_GB2312" w:hAnsi="新宋体" w:hint="eastAsia"/>
          <w:sz w:val="32"/>
          <w:szCs w:val="32"/>
        </w:rPr>
        <w:t>积极构建“守信激励、失信惩戒”的建筑市场诚信体系</w:t>
      </w:r>
      <w:r w:rsidRPr="00355E81">
        <w:rPr>
          <w:rFonts w:ascii="仿宋_GB2312" w:eastAsia="仿宋_GB2312" w:hint="eastAsia"/>
          <w:sz w:val="32"/>
          <w:szCs w:val="32"/>
        </w:rPr>
        <w:t>。</w:t>
      </w:r>
    </w:p>
    <w:p w:rsidR="00457A7E" w:rsidRPr="00355E81" w:rsidRDefault="00457A7E" w:rsidP="007A36BD">
      <w:pPr>
        <w:spacing w:line="560" w:lineRule="exact"/>
        <w:ind w:firstLineChars="200" w:firstLine="640"/>
        <w:rPr>
          <w:rFonts w:ascii="仿宋_GB2312" w:eastAsia="仿宋_GB2312"/>
          <w:sz w:val="32"/>
          <w:szCs w:val="32"/>
        </w:rPr>
      </w:pPr>
      <w:r w:rsidRPr="00355E81">
        <w:rPr>
          <w:rFonts w:ascii="仿宋_GB2312" w:eastAsia="仿宋_GB2312"/>
          <w:sz w:val="32"/>
          <w:szCs w:val="32"/>
        </w:rPr>
        <w:t>(</w:t>
      </w:r>
      <w:r w:rsidR="005C4371" w:rsidRPr="00355E81">
        <w:rPr>
          <w:rFonts w:ascii="仿宋_GB2312" w:eastAsia="仿宋_GB2312" w:hint="eastAsia"/>
          <w:sz w:val="32"/>
          <w:szCs w:val="32"/>
        </w:rPr>
        <w:t>八</w:t>
      </w:r>
      <w:r w:rsidRPr="00355E81">
        <w:rPr>
          <w:rFonts w:ascii="仿宋_GB2312" w:eastAsia="仿宋_GB2312"/>
          <w:sz w:val="32"/>
          <w:szCs w:val="32"/>
        </w:rPr>
        <w:t>)</w:t>
      </w:r>
      <w:r w:rsidRPr="00355E81">
        <w:rPr>
          <w:rFonts w:ascii="仿宋_GB2312" w:eastAsia="仿宋_GB2312" w:hint="eastAsia"/>
          <w:sz w:val="32"/>
          <w:szCs w:val="32"/>
        </w:rPr>
        <w:t>全面实施招标投标全过程信息公开。严格落实《广东省住房和城乡建设厅</w:t>
      </w:r>
      <w:r w:rsidRPr="00355E81">
        <w:rPr>
          <w:rFonts w:ascii="仿宋_GB2312" w:eastAsia="仿宋_GB2312"/>
          <w:sz w:val="32"/>
          <w:szCs w:val="32"/>
        </w:rPr>
        <w:t xml:space="preserve"> </w:t>
      </w:r>
      <w:r w:rsidRPr="00355E81">
        <w:rPr>
          <w:rFonts w:ascii="仿宋_GB2312" w:eastAsia="仿宋_GB2312" w:hint="eastAsia"/>
          <w:sz w:val="32"/>
          <w:szCs w:val="32"/>
        </w:rPr>
        <w:t>广东省发展和改革委员会关于房屋建筑和市政基础设施工程招标投标全过程信息公开的管理规定》要求，将招标投标全过程信息在指定监管平台公开，以加大社会监督和反腐倡廉力度，切实体现招标投标活动公开、公正、公平的原则。</w:t>
      </w:r>
    </w:p>
    <w:p w:rsidR="00457A7E" w:rsidRPr="00355E81" w:rsidRDefault="00457A7E" w:rsidP="007A36BD">
      <w:pPr>
        <w:spacing w:line="560" w:lineRule="exact"/>
        <w:ind w:firstLineChars="200" w:firstLine="643"/>
        <w:rPr>
          <w:rFonts w:ascii="仿宋_GB2312" w:eastAsia="仿宋_GB2312"/>
          <w:b/>
          <w:sz w:val="32"/>
          <w:szCs w:val="32"/>
        </w:rPr>
      </w:pPr>
      <w:r w:rsidRPr="00355E81">
        <w:rPr>
          <w:rFonts w:ascii="仿宋_GB2312" w:eastAsia="仿宋_GB2312" w:hint="eastAsia"/>
          <w:b/>
          <w:sz w:val="32"/>
          <w:szCs w:val="32"/>
        </w:rPr>
        <w:t>六、加强事后监管，形成长效机制</w:t>
      </w:r>
    </w:p>
    <w:p w:rsidR="00457A7E" w:rsidRPr="00355E81" w:rsidRDefault="00457A7E" w:rsidP="007A36BD">
      <w:pPr>
        <w:spacing w:line="560" w:lineRule="exact"/>
        <w:ind w:firstLineChars="200" w:firstLine="640"/>
        <w:rPr>
          <w:rFonts w:ascii="仿宋_GB2312" w:eastAsia="仿宋_GB2312"/>
          <w:sz w:val="32"/>
          <w:szCs w:val="32"/>
        </w:rPr>
      </w:pPr>
      <w:r w:rsidRPr="00355E81">
        <w:rPr>
          <w:rFonts w:ascii="仿宋_GB2312" w:eastAsia="仿宋_GB2312" w:hint="eastAsia"/>
          <w:sz w:val="32"/>
          <w:szCs w:val="32"/>
        </w:rPr>
        <w:t>（一）严格落实《江门市住房和城乡建设局关于江门市建筑市场和施工现场联动管理细则（试行）》相关工作要求，定期开展“两场联动”检查，将合同履约、工程质量和施工</w:t>
      </w:r>
      <w:r w:rsidRPr="00355E81">
        <w:rPr>
          <w:rFonts w:ascii="仿宋_GB2312" w:eastAsia="仿宋_GB2312" w:hint="eastAsia"/>
          <w:sz w:val="32"/>
          <w:szCs w:val="32"/>
        </w:rPr>
        <w:lastRenderedPageBreak/>
        <w:t>安全管理与招标投标活动紧密联系，促进项目建设管理和实施，打击转包违法分包等违法行为。</w:t>
      </w:r>
    </w:p>
    <w:p w:rsidR="00457A7E" w:rsidRPr="00355E81" w:rsidRDefault="00457A7E" w:rsidP="007A36BD">
      <w:pPr>
        <w:spacing w:line="560" w:lineRule="exact"/>
        <w:ind w:firstLineChars="200" w:firstLine="640"/>
        <w:rPr>
          <w:rFonts w:ascii="仿宋_GB2312" w:eastAsia="仿宋_GB2312"/>
          <w:sz w:val="32"/>
          <w:szCs w:val="32"/>
        </w:rPr>
      </w:pPr>
      <w:r w:rsidRPr="00355E81">
        <w:rPr>
          <w:rFonts w:ascii="仿宋_GB2312" w:eastAsia="仿宋_GB2312" w:hint="eastAsia"/>
          <w:sz w:val="32"/>
          <w:szCs w:val="32"/>
        </w:rPr>
        <w:t>（二）严格执行《江门市公有资金投资工程及公共工程现场管理人员在岗信息管理办法（试行）》，通过房屋市政工程项目管理人员考勤系统加强对现场派驻主要管理人员的监管，确保现场人员与投标及合同保持一致。</w:t>
      </w:r>
    </w:p>
    <w:p w:rsidR="00457A7E" w:rsidRPr="00355E81" w:rsidRDefault="00457A7E" w:rsidP="007A36BD">
      <w:pPr>
        <w:spacing w:line="560" w:lineRule="exact"/>
        <w:ind w:firstLineChars="200" w:firstLine="640"/>
        <w:rPr>
          <w:rFonts w:ascii="仿宋_GB2312" w:eastAsia="仿宋_GB2312"/>
          <w:sz w:val="32"/>
          <w:szCs w:val="32"/>
        </w:rPr>
      </w:pPr>
      <w:r w:rsidRPr="00355E81">
        <w:rPr>
          <w:rFonts w:ascii="仿宋_GB2312" w:eastAsia="仿宋_GB2312" w:hint="eastAsia"/>
          <w:sz w:val="32"/>
          <w:szCs w:val="32"/>
        </w:rPr>
        <w:t>（三）按照《江门市住房和城乡建设局关于江门市建筑业企业信用管理办法（试行）》和《江门市住房和城乡建设局关于江门市建筑业企业信用管理评价标准（试行）》要求，严格落实信用评价，对在建项目的施工、监理企业的信用评价每季度应不少于</w:t>
      </w:r>
      <w:r w:rsidRPr="00355E81">
        <w:rPr>
          <w:rFonts w:ascii="仿宋_GB2312" w:eastAsia="仿宋_GB2312"/>
          <w:sz w:val="32"/>
          <w:szCs w:val="32"/>
        </w:rPr>
        <w:t>1</w:t>
      </w:r>
      <w:r w:rsidRPr="00355E81">
        <w:rPr>
          <w:rFonts w:ascii="仿宋_GB2312" w:eastAsia="仿宋_GB2312" w:hint="eastAsia"/>
          <w:sz w:val="32"/>
          <w:szCs w:val="32"/>
        </w:rPr>
        <w:t>次。</w:t>
      </w:r>
    </w:p>
    <w:p w:rsidR="00457A7E" w:rsidRPr="00355E81" w:rsidRDefault="00457A7E" w:rsidP="007A36BD">
      <w:pPr>
        <w:spacing w:line="560" w:lineRule="exact"/>
        <w:ind w:firstLineChars="200" w:firstLine="640"/>
        <w:rPr>
          <w:rFonts w:ascii="仿宋_GB2312" w:eastAsia="仿宋_GB2312"/>
          <w:sz w:val="32"/>
          <w:szCs w:val="32"/>
        </w:rPr>
      </w:pPr>
      <w:r w:rsidRPr="00355E81">
        <w:rPr>
          <w:rFonts w:ascii="仿宋_GB2312" w:eastAsia="仿宋_GB2312" w:hint="eastAsia"/>
          <w:sz w:val="32"/>
          <w:szCs w:val="32"/>
        </w:rPr>
        <w:t>（四）坚持“全覆盖、零容忍、严执法、重实效”的原则，开展打击建筑施工转包违法分包行为专项行动，每季度开展不少于</w:t>
      </w:r>
      <w:r w:rsidRPr="00355E81">
        <w:rPr>
          <w:rFonts w:ascii="仿宋_GB2312" w:eastAsia="仿宋_GB2312"/>
          <w:sz w:val="32"/>
          <w:szCs w:val="32"/>
        </w:rPr>
        <w:t>1</w:t>
      </w:r>
      <w:r w:rsidRPr="00355E81">
        <w:rPr>
          <w:rFonts w:ascii="仿宋_GB2312" w:eastAsia="仿宋_GB2312" w:hint="eastAsia"/>
          <w:sz w:val="32"/>
          <w:szCs w:val="32"/>
        </w:rPr>
        <w:t>次专项检查行动，进一步规范建筑市场秩序，营造良好的市场氛围。</w:t>
      </w:r>
    </w:p>
    <w:p w:rsidR="00457A7E" w:rsidRPr="00355E81" w:rsidRDefault="00457A7E" w:rsidP="007A36BD">
      <w:pPr>
        <w:spacing w:line="560" w:lineRule="exact"/>
        <w:ind w:firstLineChars="200" w:firstLine="640"/>
        <w:rPr>
          <w:rFonts w:ascii="仿宋_GB2312" w:eastAsia="仿宋_GB2312"/>
          <w:sz w:val="32"/>
          <w:szCs w:val="32"/>
        </w:rPr>
      </w:pPr>
    </w:p>
    <w:p w:rsidR="00457A7E" w:rsidRDefault="00457A7E" w:rsidP="007A36BD">
      <w:pPr>
        <w:spacing w:line="560" w:lineRule="exact"/>
        <w:ind w:firstLineChars="200" w:firstLine="640"/>
        <w:rPr>
          <w:rFonts w:ascii="仿宋_GB2312" w:eastAsia="仿宋_GB2312"/>
          <w:sz w:val="32"/>
          <w:szCs w:val="32"/>
        </w:rPr>
      </w:pPr>
    </w:p>
    <w:p w:rsidR="0058239A" w:rsidRPr="00355E81" w:rsidRDefault="0058239A" w:rsidP="0058239A">
      <w:pPr>
        <w:spacing w:line="560" w:lineRule="exact"/>
        <w:ind w:firstLineChars="200" w:firstLine="640"/>
        <w:jc w:val="right"/>
        <w:rPr>
          <w:rFonts w:ascii="仿宋_GB2312" w:eastAsia="仿宋_GB2312"/>
          <w:sz w:val="32"/>
          <w:szCs w:val="32"/>
        </w:rPr>
      </w:pPr>
      <w:r>
        <w:rPr>
          <w:rFonts w:ascii="仿宋_GB2312" w:eastAsia="仿宋_GB2312" w:hint="eastAsia"/>
          <w:sz w:val="32"/>
          <w:szCs w:val="32"/>
        </w:rPr>
        <w:t>江门市住房和城乡建设局</w:t>
      </w:r>
    </w:p>
    <w:p w:rsidR="00457A7E" w:rsidRPr="00355E81" w:rsidRDefault="00457A7E" w:rsidP="0058239A">
      <w:pPr>
        <w:wordWrap w:val="0"/>
        <w:spacing w:line="560" w:lineRule="exact"/>
        <w:ind w:firstLineChars="200" w:firstLine="640"/>
        <w:jc w:val="right"/>
        <w:rPr>
          <w:rFonts w:ascii="仿宋_GB2312" w:eastAsia="仿宋_GB2312"/>
          <w:sz w:val="32"/>
          <w:szCs w:val="32"/>
        </w:rPr>
      </w:pPr>
      <w:r w:rsidRPr="00355E81">
        <w:rPr>
          <w:rFonts w:ascii="仿宋_GB2312" w:eastAsia="仿宋_GB2312"/>
          <w:sz w:val="32"/>
          <w:szCs w:val="32"/>
        </w:rPr>
        <w:t>2019</w:t>
      </w:r>
      <w:r w:rsidRPr="00355E81">
        <w:rPr>
          <w:rFonts w:ascii="仿宋_GB2312" w:eastAsia="仿宋_GB2312" w:hint="eastAsia"/>
          <w:sz w:val="32"/>
          <w:szCs w:val="32"/>
        </w:rPr>
        <w:t>年</w:t>
      </w:r>
      <w:r w:rsidRPr="00355E81">
        <w:rPr>
          <w:rFonts w:ascii="仿宋_GB2312" w:eastAsia="仿宋_GB2312"/>
          <w:sz w:val="32"/>
          <w:szCs w:val="32"/>
        </w:rPr>
        <w:t>9</w:t>
      </w:r>
      <w:r w:rsidRPr="00355E81">
        <w:rPr>
          <w:rFonts w:ascii="仿宋_GB2312" w:eastAsia="仿宋_GB2312" w:hint="eastAsia"/>
          <w:sz w:val="32"/>
          <w:szCs w:val="32"/>
        </w:rPr>
        <w:t>月</w:t>
      </w:r>
      <w:r w:rsidR="00BB5AA5" w:rsidRPr="00355E81">
        <w:rPr>
          <w:rFonts w:ascii="仿宋_GB2312" w:eastAsia="仿宋_GB2312" w:hint="eastAsia"/>
          <w:sz w:val="32"/>
          <w:szCs w:val="32"/>
        </w:rPr>
        <w:t>2</w:t>
      </w:r>
      <w:r w:rsidR="00355E81" w:rsidRPr="00355E81">
        <w:rPr>
          <w:rFonts w:ascii="仿宋_GB2312" w:eastAsia="仿宋_GB2312" w:hint="eastAsia"/>
          <w:sz w:val="32"/>
          <w:szCs w:val="32"/>
        </w:rPr>
        <w:t>9</w:t>
      </w:r>
      <w:r w:rsidRPr="00355E81">
        <w:rPr>
          <w:rFonts w:ascii="仿宋_GB2312" w:eastAsia="仿宋_GB2312" w:hint="eastAsia"/>
          <w:sz w:val="32"/>
          <w:szCs w:val="32"/>
        </w:rPr>
        <w:t>日</w:t>
      </w:r>
      <w:r w:rsidR="0058239A">
        <w:rPr>
          <w:rFonts w:ascii="仿宋_GB2312" w:eastAsia="仿宋_GB2312" w:hint="eastAsia"/>
          <w:sz w:val="32"/>
          <w:szCs w:val="32"/>
        </w:rPr>
        <w:t xml:space="preserve">   </w:t>
      </w:r>
    </w:p>
    <w:sectPr w:rsidR="00457A7E" w:rsidRPr="00355E81" w:rsidSect="00176D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659" w:rsidRDefault="00157659" w:rsidP="00761B4E">
      <w:r>
        <w:separator/>
      </w:r>
    </w:p>
  </w:endnote>
  <w:endnote w:type="continuationSeparator" w:id="0">
    <w:p w:rsidR="00157659" w:rsidRDefault="00157659" w:rsidP="00761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659" w:rsidRDefault="00157659" w:rsidP="00761B4E">
      <w:r>
        <w:separator/>
      </w:r>
    </w:p>
  </w:footnote>
  <w:footnote w:type="continuationSeparator" w:id="0">
    <w:p w:rsidR="00157659" w:rsidRDefault="00157659" w:rsidP="00761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1DD9"/>
    <w:rsid w:val="00041236"/>
    <w:rsid w:val="00041900"/>
    <w:rsid w:val="00067D22"/>
    <w:rsid w:val="000A2DEE"/>
    <w:rsid w:val="000A67C8"/>
    <w:rsid w:val="000C1CE9"/>
    <w:rsid w:val="000E3330"/>
    <w:rsid w:val="000E6C1B"/>
    <w:rsid w:val="00115C96"/>
    <w:rsid w:val="00143594"/>
    <w:rsid w:val="00156159"/>
    <w:rsid w:val="00157659"/>
    <w:rsid w:val="00163554"/>
    <w:rsid w:val="0016722A"/>
    <w:rsid w:val="00176D26"/>
    <w:rsid w:val="0019337E"/>
    <w:rsid w:val="001A0A18"/>
    <w:rsid w:val="001C1723"/>
    <w:rsid w:val="001D76FD"/>
    <w:rsid w:val="00202EA9"/>
    <w:rsid w:val="0027478D"/>
    <w:rsid w:val="00287F99"/>
    <w:rsid w:val="00291E19"/>
    <w:rsid w:val="002B575C"/>
    <w:rsid w:val="002D1DB2"/>
    <w:rsid w:val="002D617E"/>
    <w:rsid w:val="002E7AB4"/>
    <w:rsid w:val="00302DAF"/>
    <w:rsid w:val="003246E7"/>
    <w:rsid w:val="00334414"/>
    <w:rsid w:val="00355E81"/>
    <w:rsid w:val="003D48A7"/>
    <w:rsid w:val="003F35E9"/>
    <w:rsid w:val="00457A7E"/>
    <w:rsid w:val="00463104"/>
    <w:rsid w:val="00485C91"/>
    <w:rsid w:val="00491047"/>
    <w:rsid w:val="004C04EA"/>
    <w:rsid w:val="004E7A16"/>
    <w:rsid w:val="005164BE"/>
    <w:rsid w:val="005171FD"/>
    <w:rsid w:val="00534170"/>
    <w:rsid w:val="0053482F"/>
    <w:rsid w:val="00561DD9"/>
    <w:rsid w:val="00562840"/>
    <w:rsid w:val="00577175"/>
    <w:rsid w:val="0058239A"/>
    <w:rsid w:val="005B04D2"/>
    <w:rsid w:val="005C4371"/>
    <w:rsid w:val="005D1072"/>
    <w:rsid w:val="005E55B7"/>
    <w:rsid w:val="0066464C"/>
    <w:rsid w:val="0067786B"/>
    <w:rsid w:val="0068283B"/>
    <w:rsid w:val="006979BC"/>
    <w:rsid w:val="006C10EC"/>
    <w:rsid w:val="00753C57"/>
    <w:rsid w:val="00761B4E"/>
    <w:rsid w:val="00763609"/>
    <w:rsid w:val="00777DC6"/>
    <w:rsid w:val="007A36BD"/>
    <w:rsid w:val="007B1068"/>
    <w:rsid w:val="007C4F8E"/>
    <w:rsid w:val="007D6563"/>
    <w:rsid w:val="007E14CF"/>
    <w:rsid w:val="007F0C4C"/>
    <w:rsid w:val="00800CB6"/>
    <w:rsid w:val="00812AE9"/>
    <w:rsid w:val="00815579"/>
    <w:rsid w:val="008260C4"/>
    <w:rsid w:val="008534F2"/>
    <w:rsid w:val="00857A7F"/>
    <w:rsid w:val="00884AC6"/>
    <w:rsid w:val="008941FB"/>
    <w:rsid w:val="008D393B"/>
    <w:rsid w:val="008D5901"/>
    <w:rsid w:val="00901938"/>
    <w:rsid w:val="00951761"/>
    <w:rsid w:val="0096590E"/>
    <w:rsid w:val="00977816"/>
    <w:rsid w:val="009A555F"/>
    <w:rsid w:val="009D6ED7"/>
    <w:rsid w:val="00A26D73"/>
    <w:rsid w:val="00A33755"/>
    <w:rsid w:val="00A514D1"/>
    <w:rsid w:val="00A55297"/>
    <w:rsid w:val="00A83EEF"/>
    <w:rsid w:val="00AC716A"/>
    <w:rsid w:val="00B04AC4"/>
    <w:rsid w:val="00B13D1D"/>
    <w:rsid w:val="00B642CD"/>
    <w:rsid w:val="00B65CE3"/>
    <w:rsid w:val="00B907DC"/>
    <w:rsid w:val="00B90A3E"/>
    <w:rsid w:val="00BB5AA5"/>
    <w:rsid w:val="00BC14F9"/>
    <w:rsid w:val="00BD0E07"/>
    <w:rsid w:val="00C74BDF"/>
    <w:rsid w:val="00C8086F"/>
    <w:rsid w:val="00C81F12"/>
    <w:rsid w:val="00C8571F"/>
    <w:rsid w:val="00CD246D"/>
    <w:rsid w:val="00CD439A"/>
    <w:rsid w:val="00CE6BA8"/>
    <w:rsid w:val="00D048CB"/>
    <w:rsid w:val="00D37A2C"/>
    <w:rsid w:val="00D71BB2"/>
    <w:rsid w:val="00D8368B"/>
    <w:rsid w:val="00DC03FB"/>
    <w:rsid w:val="00DC23EF"/>
    <w:rsid w:val="00E021C0"/>
    <w:rsid w:val="00E1388F"/>
    <w:rsid w:val="00E20497"/>
    <w:rsid w:val="00E4422C"/>
    <w:rsid w:val="00E50316"/>
    <w:rsid w:val="00E60D5F"/>
    <w:rsid w:val="00E61167"/>
    <w:rsid w:val="00E72842"/>
    <w:rsid w:val="00E878AD"/>
    <w:rsid w:val="00EA455E"/>
    <w:rsid w:val="00EC6D55"/>
    <w:rsid w:val="00F008CF"/>
    <w:rsid w:val="00F65729"/>
    <w:rsid w:val="00F907CA"/>
    <w:rsid w:val="00FB1B09"/>
    <w:rsid w:val="00FB40DF"/>
    <w:rsid w:val="00FC5A54"/>
    <w:rsid w:val="00FF15F0"/>
    <w:rsid w:val="00FF7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D2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61B4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761B4E"/>
    <w:rPr>
      <w:rFonts w:cs="Times New Roman"/>
      <w:sz w:val="18"/>
      <w:szCs w:val="18"/>
    </w:rPr>
  </w:style>
  <w:style w:type="paragraph" w:styleId="a4">
    <w:name w:val="footer"/>
    <w:basedOn w:val="a"/>
    <w:link w:val="Char0"/>
    <w:uiPriority w:val="99"/>
    <w:rsid w:val="00761B4E"/>
    <w:pPr>
      <w:tabs>
        <w:tab w:val="center" w:pos="4153"/>
        <w:tab w:val="right" w:pos="8306"/>
      </w:tabs>
      <w:snapToGrid w:val="0"/>
      <w:jc w:val="left"/>
    </w:pPr>
    <w:rPr>
      <w:sz w:val="18"/>
      <w:szCs w:val="18"/>
    </w:rPr>
  </w:style>
  <w:style w:type="character" w:customStyle="1" w:styleId="Char0">
    <w:name w:val="页脚 Char"/>
    <w:link w:val="a4"/>
    <w:uiPriority w:val="99"/>
    <w:locked/>
    <w:rsid w:val="00761B4E"/>
    <w:rPr>
      <w:rFonts w:cs="Times New Roman"/>
      <w:sz w:val="18"/>
      <w:szCs w:val="18"/>
    </w:rPr>
  </w:style>
  <w:style w:type="character" w:styleId="a5">
    <w:name w:val="Strong"/>
    <w:uiPriority w:val="99"/>
    <w:qFormat/>
    <w:rsid w:val="00761B4E"/>
    <w:rPr>
      <w:rFonts w:cs="Times New Roman"/>
      <w:b/>
      <w:bCs/>
    </w:rPr>
  </w:style>
  <w:style w:type="paragraph" w:styleId="a6">
    <w:name w:val="Balloon Text"/>
    <w:basedOn w:val="a"/>
    <w:link w:val="Char1"/>
    <w:uiPriority w:val="99"/>
    <w:semiHidden/>
    <w:rsid w:val="007B1068"/>
    <w:rPr>
      <w:sz w:val="18"/>
      <w:szCs w:val="18"/>
    </w:rPr>
  </w:style>
  <w:style w:type="character" w:customStyle="1" w:styleId="Char1">
    <w:name w:val="批注框文本 Char"/>
    <w:link w:val="a6"/>
    <w:uiPriority w:val="99"/>
    <w:semiHidden/>
    <w:locked/>
    <w:rsid w:val="007B1068"/>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429327">
      <w:marLeft w:val="0"/>
      <w:marRight w:val="0"/>
      <w:marTop w:val="0"/>
      <w:marBottom w:val="0"/>
      <w:divBdr>
        <w:top w:val="none" w:sz="0" w:space="0" w:color="auto"/>
        <w:left w:val="none" w:sz="0" w:space="0" w:color="auto"/>
        <w:bottom w:val="none" w:sz="0" w:space="0" w:color="auto"/>
        <w:right w:val="none" w:sz="0" w:space="0" w:color="auto"/>
      </w:divBdr>
    </w:div>
    <w:div w:id="1375429328">
      <w:marLeft w:val="0"/>
      <w:marRight w:val="0"/>
      <w:marTop w:val="0"/>
      <w:marBottom w:val="0"/>
      <w:divBdr>
        <w:top w:val="none" w:sz="0" w:space="0" w:color="auto"/>
        <w:left w:val="none" w:sz="0" w:space="0" w:color="auto"/>
        <w:bottom w:val="none" w:sz="0" w:space="0" w:color="auto"/>
        <w:right w:val="none" w:sz="0" w:space="0" w:color="auto"/>
      </w:divBdr>
    </w:div>
    <w:div w:id="13754293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6</Pages>
  <Words>470</Words>
  <Characters>2681</Characters>
  <Application>Microsoft Office Word</Application>
  <DocSecurity>0</DocSecurity>
  <Lines>22</Lines>
  <Paragraphs>6</Paragraphs>
  <ScaleCrop>false</ScaleCrop>
  <Company>Chinese ORG</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关于进一步加强房屋建筑和市政基础设施工程招标投标监督管理工作的通知</dc:title>
  <dc:subject/>
  <dc:creator>关天发</dc:creator>
  <cp:keywords/>
  <dc:description/>
  <cp:lastModifiedBy>关天发</cp:lastModifiedBy>
  <cp:revision>10</cp:revision>
  <cp:lastPrinted>2019-09-29T02:26:00Z</cp:lastPrinted>
  <dcterms:created xsi:type="dcterms:W3CDTF">2019-09-26T01:40:00Z</dcterms:created>
  <dcterms:modified xsi:type="dcterms:W3CDTF">2019-09-29T03:26:00Z</dcterms:modified>
</cp:coreProperties>
</file>