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40" w:rsidRPr="00592DBD" w:rsidRDefault="00F74C40" w:rsidP="00F74C40">
      <w:pPr>
        <w:spacing w:line="500" w:lineRule="exact"/>
        <w:ind w:leftChars="200" w:left="420" w:right="320"/>
        <w:jc w:val="center"/>
        <w:rPr>
          <w:rFonts w:hint="eastAsia"/>
          <w:sz w:val="28"/>
          <w:szCs w:val="28"/>
        </w:rPr>
      </w:pPr>
      <w:proofErr w:type="spellStart"/>
      <w:r w:rsidRPr="00F74C40">
        <w:rPr>
          <w:rFonts w:ascii="黑体" w:eastAsia="黑体" w:hAnsi="黑体" w:hint="eastAsia"/>
          <w:b/>
          <w:iCs/>
          <w:kern w:val="0"/>
          <w:sz w:val="32"/>
          <w:szCs w:val="32"/>
          <w:lang w:val="x-none" w:eastAsia="x-none"/>
        </w:rPr>
        <w:t>江门市区一般供水突发事件应急处置响应程序图</w:t>
      </w:r>
      <w:proofErr w:type="spellEnd"/>
    </w:p>
    <w:p w:rsidR="00AF178A" w:rsidRDefault="00F74C40" w:rsidP="00F74C40">
      <w:pPr>
        <w:spacing w:line="500" w:lineRule="exact"/>
      </w:pPr>
      <w:r>
        <w:rPr>
          <w:rFonts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B5CE4EA" wp14:editId="15C6BB8E">
                <wp:simplePos x="0" y="0"/>
                <wp:positionH relativeFrom="margin">
                  <wp:posOffset>-75565</wp:posOffset>
                </wp:positionH>
                <wp:positionV relativeFrom="margin">
                  <wp:posOffset>381000</wp:posOffset>
                </wp:positionV>
                <wp:extent cx="5744210" cy="6736080"/>
                <wp:effectExtent l="0" t="0" r="3175" b="2540"/>
                <wp:wrapSquare wrapText="bothSides"/>
                <wp:docPr id="84" name="画布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10310" y="423545"/>
                            <a:ext cx="3267075" cy="55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C40" w:rsidRPr="003E1B08" w:rsidRDefault="00F74C40" w:rsidP="00F74C40">
                              <w:pPr>
                                <w:jc w:val="center"/>
                                <w:rPr>
                                  <w:rFonts w:ascii="方正仿宋_GBK" w:eastAsia="方正仿宋_GBK" w:hint="eastAsia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color w:val="000000"/>
                                  <w:sz w:val="24"/>
                                </w:rPr>
                                <w:t>蓬江区、江海区、新会区范围内</w:t>
                              </w:r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发生一般供水  突发事件</w:t>
                              </w:r>
                              <w:r w:rsidRPr="003E1B08">
                                <w:rPr>
                                  <w:rFonts w:ascii="方正仿宋_GBK" w:eastAsia="方正仿宋_GBK" w:hint="eastAsia"/>
                                </w:rPr>
                                <w:br w:type="textWrapping" w:clear="all"/>
                              </w:r>
                            </w:p>
                            <w:p w:rsidR="00F74C40" w:rsidRDefault="00F74C40" w:rsidP="00F74C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3675" y="990600"/>
                            <a:ext cx="5080" cy="990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38755" y="954405"/>
                            <a:ext cx="206184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C40" w:rsidRPr="003E1B08" w:rsidRDefault="00F74C40" w:rsidP="00F74C40">
                              <w:pPr>
                                <w:spacing w:line="340" w:lineRule="exact"/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color w:val="000000"/>
                                  <w:sz w:val="24"/>
                                </w:rPr>
                                <w:t>各区供水主管部门</w:t>
                              </w:r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按有关预案规定，启动应急响应，同时迅速报告（</w:t>
                              </w:r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 xml:space="preserve">事发后60分钟内） </w:t>
                              </w:r>
                            </w:p>
                            <w:p w:rsidR="00F74C40" w:rsidRDefault="00F74C40" w:rsidP="00F74C40">
                              <w:pPr>
                                <w:ind w:firstLineChars="950" w:firstLine="2280"/>
                                <w:rPr>
                                  <w:rFonts w:ascii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 w:val="24"/>
                                </w:rPr>
                                <w:t xml:space="preserve">    </w:t>
                              </w:r>
                            </w:p>
                            <w:p w:rsidR="00F74C40" w:rsidRDefault="00F74C40" w:rsidP="00F74C40">
                              <w:r>
                                <w:br w:type="textWrapping" w:clear="all"/>
                              </w:r>
                            </w:p>
                            <w:p w:rsidR="00F74C40" w:rsidRDefault="00F74C40" w:rsidP="00F74C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6825" y="1981200"/>
                            <a:ext cx="2933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266825" y="1981200"/>
                            <a:ext cx="635" cy="6508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0525" y="1981200"/>
                            <a:ext cx="635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80060" y="2575560"/>
                            <a:ext cx="153352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C40" w:rsidRPr="00E45D02" w:rsidRDefault="00F74C40" w:rsidP="00F74C40">
                              <w:pPr>
                                <w:rPr>
                                  <w:color w:val="000000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事件所属的区政府</w:t>
                              </w:r>
                              <w:r w:rsidRPr="00E45D02">
                                <w:rPr>
                                  <w:color w:val="000000"/>
                                </w:rPr>
                                <w:br w:type="textWrapping" w:clear="all"/>
                              </w:r>
                            </w:p>
                            <w:p w:rsidR="00F74C40" w:rsidRDefault="00F74C40" w:rsidP="00F74C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333750" y="2674620"/>
                            <a:ext cx="193357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C40" w:rsidRDefault="00F74C40" w:rsidP="00F74C40">
                              <w:pPr>
                                <w:jc w:val="center"/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市城市管理综合执法局</w:t>
                              </w:r>
                              <w:r>
                                <w:br w:type="textWrapping" w:clear="all"/>
                              </w:r>
                            </w:p>
                            <w:p w:rsidR="00F74C40" w:rsidRDefault="00F74C40" w:rsidP="00F74C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150" y="2971800"/>
                            <a:ext cx="635" cy="2575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00150" y="5547360"/>
                            <a:ext cx="20669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733800" y="5745480"/>
                            <a:ext cx="16002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C40" w:rsidRPr="003E1B08" w:rsidRDefault="00F74C40" w:rsidP="00F74C40">
                              <w:pPr>
                                <w:spacing w:line="360" w:lineRule="exact"/>
                                <w:jc w:val="center"/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抄送：市城市管理综合执法局、市应急局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66825" y="3268980"/>
                            <a:ext cx="146685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C40" w:rsidRPr="003E1B08" w:rsidRDefault="00F74C40" w:rsidP="00F74C40">
                              <w:pPr>
                                <w:spacing w:line="360" w:lineRule="exact"/>
                                <w:rPr>
                                  <w:rFonts w:ascii="方正仿宋_GBK" w:eastAsia="方正仿宋_GBK"/>
                                  <w:sz w:val="24"/>
                                </w:rPr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事发</w:t>
                              </w:r>
                              <w:r w:rsidRPr="003E1B08">
                                <w:rPr>
                                  <w:rFonts w:ascii="方正仿宋_GBK" w:eastAsia="方正仿宋_GBK"/>
                                  <w:sz w:val="24"/>
                                </w:rPr>
                                <w:t>75</w:t>
                              </w:r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分钟内书面上报，上报内容包括时间、地点、信息来源、影响范围、事件发展趋势已经采取的措施(</w:t>
                              </w:r>
                              <w:proofErr w:type="gramStart"/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含相关</w:t>
                              </w:r>
                              <w:proofErr w:type="gramEnd"/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领导是否已到场处置）等，必要时续报。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67125" y="4655820"/>
                            <a:ext cx="166687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C40" w:rsidRDefault="00F74C40" w:rsidP="00F74C40">
                              <w:pPr>
                                <w:jc w:val="center"/>
                              </w:pPr>
                              <w:r w:rsidRPr="003E1B08">
                                <w:rPr>
                                  <w:rFonts w:ascii="方正仿宋_GBK" w:eastAsia="方正仿宋_GBK" w:hint="eastAsia"/>
                                  <w:sz w:val="24"/>
                                </w:rPr>
                                <w:t>江门市政府</w:t>
                              </w:r>
                              <w:r w:rsidRPr="006B5917">
                                <w:rPr>
                                  <w:rFonts w:ascii="仿宋_GB2312"/>
                                  <w:sz w:val="24"/>
                                </w:rPr>
                                <w:br w:type="textWrapping" w:clear="all"/>
                              </w:r>
                            </w:p>
                            <w:p w:rsidR="00F74C40" w:rsidRDefault="00F74C40" w:rsidP="00F74C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67075" y="4853940"/>
                            <a:ext cx="635" cy="1287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267075" y="4853940"/>
                            <a:ext cx="400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267075" y="6141720"/>
                            <a:ext cx="4667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84" o:spid="_x0000_s1026" editas="canvas" style="position:absolute;left:0;text-align:left;margin-left:-5.95pt;margin-top:30pt;width:452.3pt;height:530.4pt;z-index:251659264;mso-position-horizontal-relative:margin;mso-position-vertical-relative:margin" coordsize="57442,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442;height:67360;visibility:visible;mso-wrap-style:square">
                  <v:fill o:detectmouseclick="t"/>
                  <v:path o:connecttype="none"/>
                </v:shape>
                <v:rect id="Rectangle 56" o:spid="_x0000_s1028" style="position:absolute;left:12103;top:4235;width:32670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AJ8MA&#10;AADbAAAADwAAAGRycy9kb3ducmV2LnhtbERPz2vCMBS+C/4P4QleZKbu0LlqlE0YCpNB3Zjs9mie&#10;abF5KUnU7r83h8GOH9/v5bq3rbiSD41jBbNpBoK4crpho+Dr8+1hDiJEZI2tY1LwSwHWq+FgiYV2&#10;Ny7peohGpBAOBSqoY+wKKUNVk8UwdR1x4k7OW4wJeiO1x1sKt618zLJcWmw4NdTY0aam6ny4WAWv&#10;5+/y48nM332XP++3k59j3pujUuNR/7IAEamP/+I/904ryNPY9C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AJ8MAAADbAAAADwAAAAAAAAAAAAAAAACYAgAAZHJzL2Rv&#10;d25yZXYueG1sUEsFBgAAAAAEAAQA9QAAAIgDAAAAAA==&#10;" strokeweight="1pt">
                  <v:textbox>
                    <w:txbxContent>
                      <w:p w:rsidR="00F74C40" w:rsidRPr="003E1B08" w:rsidRDefault="00F74C40" w:rsidP="00F74C40">
                        <w:pPr>
                          <w:jc w:val="center"/>
                          <w:rPr>
                            <w:rFonts w:ascii="方正仿宋_GBK" w:eastAsia="方正仿宋_GBK" w:hint="eastAsia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color w:val="000000"/>
                            <w:sz w:val="24"/>
                          </w:rPr>
                          <w:t>蓬江区、江海区、新会区范围内</w:t>
                        </w:r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发生一般供水  突发事件</w:t>
                        </w:r>
                        <w:r w:rsidRPr="003E1B08">
                          <w:rPr>
                            <w:rFonts w:ascii="方正仿宋_GBK" w:eastAsia="方正仿宋_GBK" w:hint="eastAsia"/>
                          </w:rPr>
                          <w:br w:type="textWrapping" w:clear="all"/>
                        </w:r>
                      </w:p>
                      <w:p w:rsidR="00F74C40" w:rsidRDefault="00F74C40" w:rsidP="00F74C40"/>
                    </w:txbxContent>
                  </v:textbox>
                </v:rect>
                <v:line id="Line 57" o:spid="_x0000_s1029" style="position:absolute;flip:x;visibility:visible;mso-wrap-style:square" from="27336,9906" to="27387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    <v:stroke endarrow="block"/>
                </v:line>
                <v:rect id="Rectangle 58" o:spid="_x0000_s1030" style="position:absolute;left:27387;top:9544;width:20619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WE78A&#10;AADbAAAADwAAAGRycy9kb3ducmV2LnhtbERPTYvCMBC9C/6HMMLeNHVZulqNIi7CwrqCVTwPzdgW&#10;m0lJotZ/bw6Cx8f7ni8704gbOV9bVjAeJSCIC6trLhUcD5vhBIQPyBoby6TgQR6Wi35vjpm2d97T&#10;LQ+liCHsM1RQhdBmUvqiIoN+ZFviyJ2tMxgidKXUDu8x3DTyM0lSabDm2FBhS+uKikt+NQqm/+60&#10;XdWPIk29/frTu5+Q4EGpj0G3moEI1IW3+OX+1Qq+4/r4Jf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g5YTvwAAANsAAAAPAAAAAAAAAAAAAAAAAJgCAABkcnMvZG93bnJl&#10;di54bWxQSwUGAAAAAAQABAD1AAAAhAMAAAAA&#10;" filled="f" stroked="f" strokeweight="1pt">
                  <v:textbox>
                    <w:txbxContent>
                      <w:p w:rsidR="00F74C40" w:rsidRPr="003E1B08" w:rsidRDefault="00F74C40" w:rsidP="00F74C40">
                        <w:pPr>
                          <w:spacing w:line="340" w:lineRule="exact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color w:val="000000"/>
                            <w:sz w:val="24"/>
                          </w:rPr>
                          <w:t>各区供水主管部门</w:t>
                        </w:r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按有关预案规定，启动应急响应，同时迅速报告（</w:t>
                        </w:r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 xml:space="preserve">事发后60分钟内） </w:t>
                        </w:r>
                      </w:p>
                      <w:p w:rsidR="00F74C40" w:rsidRDefault="00F74C40" w:rsidP="00F74C40">
                        <w:pPr>
                          <w:ind w:firstLineChars="950" w:firstLine="2280"/>
                          <w:rPr>
                            <w:rFonts w:ascii="仿宋_GB2312"/>
                            <w:sz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</w:rPr>
                          <w:t xml:space="preserve">    </w:t>
                        </w:r>
                      </w:p>
                      <w:p w:rsidR="00F74C40" w:rsidRDefault="00F74C40" w:rsidP="00F74C40">
                        <w:r>
                          <w:br w:type="textWrapping" w:clear="all"/>
                        </w:r>
                      </w:p>
                      <w:p w:rsidR="00F74C40" w:rsidRDefault="00F74C40" w:rsidP="00F74C40"/>
                    </w:txbxContent>
                  </v:textbox>
                </v:rect>
                <v:line id="Line 60" o:spid="_x0000_s1031" style="position:absolute;flip:x;visibility:visible;mso-wrap-style:square" from="12668,19812" to="42005,19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v:line id="Line 61" o:spid="_x0000_s1032" style="position:absolute;visibility:visible;mso-wrap-style:square" from="12668,19812" to="12674,2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dn8cUAAADbAAAADwAAAGRycy9kb3ducmV2LnhtbESP3WrCQBSE7wu+w3KE3hTdaGiV6CZI&#10;odRCkfp3f8wek2D2bNjdavr23YLQy2Hmm2GWRW9acSXnG8sKJuMEBHFpdcOVgsP+bTQH4QOyxtYy&#10;KfghD0U+eFhipu2Nt3TdhUrEEvYZKqhD6DIpfVmTQT+2HXH0ztYZDFG6SmqHt1huWjlNkhdpsOG4&#10;UGNHrzWVl923UTD7bE6zzcY9Sdp/PK+/ju/pOU2Vehz2qwWIQH34D9/ptY7cFP6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dn8cUAAADbAAAADwAAAAAAAAAA&#10;AAAAAAChAgAAZHJzL2Rvd25yZXYueG1sUEsFBgAAAAAEAAQA+QAAAJMDAAAAAA==&#10;" strokeweight=".5pt">
                  <v:stroke endarrow="block"/>
                </v:line>
                <v:line id="Line 62" o:spid="_x0000_s1033" style="position:absolute;flip:x;visibility:visible;mso-wrap-style:square" from="42005,19812" to="42011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zpc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M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zpcUAAADbAAAADwAAAAAAAAAA&#10;AAAAAAChAgAAZHJzL2Rvd25yZXYueG1sUEsFBgAAAAAEAAQA+QAAAJMDAAAAAA==&#10;">
                  <v:stroke endarrow="block"/>
                </v:line>
                <v:rect id="Rectangle 63" o:spid="_x0000_s1034" style="position:absolute;left:4800;top:25755;width:15335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c/8YA&#10;AADbAAAADwAAAGRycy9kb3ducmV2LnhtbESPQWsCMRSE74L/ITzBi9RsRVa7NUoVioVKQVsqvT02&#10;r9nFzcuSpLr990Yo9DjMzDfMYtXZRpzJh9qxgvtxBoK4dLpmo+Dj/fluDiJEZI2NY1LwSwFWy35v&#10;gYV2F97T+RCNSBAOBSqoYmwLKUNZkcUwdi1x8r6dtxiT9EZqj5cEt42cZFkuLdacFipsaVNReTr8&#10;WAXr0+f+bWbmr77NH3bb0dcx78xRqeGge3oEEamL/+G/9otWMJvC7Uv6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ec/8YAAADbAAAADwAAAAAAAAAAAAAAAACYAgAAZHJz&#10;L2Rvd25yZXYueG1sUEsFBgAAAAAEAAQA9QAAAIsDAAAAAA==&#10;" strokeweight="1pt">
                  <v:textbox>
                    <w:txbxContent>
                      <w:p w:rsidR="00F74C40" w:rsidRPr="00E45D02" w:rsidRDefault="00F74C40" w:rsidP="00F74C40">
                        <w:pPr>
                          <w:rPr>
                            <w:color w:val="000000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事件所属的区政府</w:t>
                        </w:r>
                        <w:r w:rsidRPr="00E45D02">
                          <w:rPr>
                            <w:color w:val="000000"/>
                          </w:rPr>
                          <w:br w:type="textWrapping" w:clear="all"/>
                        </w:r>
                      </w:p>
                      <w:p w:rsidR="00F74C40" w:rsidRDefault="00F74C40" w:rsidP="00F74C40"/>
                    </w:txbxContent>
                  </v:textbox>
                </v:rect>
                <v:rect id="Rectangle 64" o:spid="_x0000_s1035" style="position:absolute;left:33337;top:26746;width:19336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5ZMYA&#10;AADbAAAADwAAAGRycy9kb3ducmV2LnhtbESPQWsCMRSE74L/ITzBi9RsBVe7NUoVioVKQVsqvT02&#10;r9nFzcuSpLr990Yo9DjMzDfMYtXZRpzJh9qxgvtxBoK4dLpmo+Dj/fluDiJEZI2NY1LwSwFWy35v&#10;gYV2F97T+RCNSBAOBSqoYmwLKUNZkcUwdi1x8r6dtxiT9EZqj5cEt42cZFkuLdacFipsaVNReTr8&#10;WAXr0+f+bWbmr77NH3bb0dcx78xRqeGge3oEEamL/+G/9otWMJvC7Uv6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s5ZMYAAADbAAAADwAAAAAAAAAAAAAAAACYAgAAZHJz&#10;L2Rvd25yZXYueG1sUEsFBgAAAAAEAAQA9QAAAIsDAAAAAA==&#10;" strokeweight="1pt">
                  <v:textbox>
                    <w:txbxContent>
                      <w:p w:rsidR="00F74C40" w:rsidRDefault="00F74C40" w:rsidP="00F74C40">
                        <w:pPr>
                          <w:jc w:val="center"/>
                        </w:pPr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市城市管理综合执法局</w:t>
                        </w:r>
                        <w:r>
                          <w:br w:type="textWrapping" w:clear="all"/>
                        </w:r>
                      </w:p>
                      <w:p w:rsidR="00F74C40" w:rsidRDefault="00F74C40" w:rsidP="00F74C40"/>
                    </w:txbxContent>
                  </v:textbox>
                </v:rect>
                <v:line id="Line 67" o:spid="_x0000_s1036" style="position:absolute;flip:x;visibility:visible;mso-wrap-style:square" from="12001,29718" to="12007,5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<v:line id="Line 68" o:spid="_x0000_s1037" style="position:absolute;visibility:visible;mso-wrap-style:square" from="12001,55473" to="32670,5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rect id="Rectangle 69" o:spid="_x0000_s1038" style="position:absolute;left:37338;top:57454;width:16002;height:6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W+sMA&#10;AADbAAAADwAAAGRycy9kb3ducmV2LnhtbERPTWsCMRC9C/6HMEIvUrPtYbVbo9hCqaAUtKL0NmzG&#10;7OJmsiSprv/eHASPj/c9nXe2EWfyoXas4GWUgSAuna7ZKNj9fj1PQISIrLFxTAquFGA+6/emWGh3&#10;4Q2dt9GIFMKhQAVVjG0hZSgrshhGriVO3NF5izFBb6T2eEnhtpGvWZZLizWnhgpb+qyoPG3/rYKP&#10;037zMzaTlW/zt/X38O+Qd+ag1NOgW7yDiNTFh/juXmoF4zQ2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qW+sMAAADbAAAADwAAAAAAAAAAAAAAAACYAgAAZHJzL2Rv&#10;d25yZXYueG1sUEsFBgAAAAAEAAQA9QAAAIgDAAAAAA==&#10;" strokeweight="1pt">
                  <v:textbox>
                    <w:txbxContent>
                      <w:p w:rsidR="00F74C40" w:rsidRPr="003E1B08" w:rsidRDefault="00F74C40" w:rsidP="00F74C40">
                        <w:pPr>
                          <w:spacing w:line="360" w:lineRule="exact"/>
                          <w:jc w:val="center"/>
                          <w:rPr>
                            <w:rFonts w:ascii="方正仿宋_GBK" w:eastAsia="方正仿宋_GBK" w:hint="eastAsia"/>
                            <w:sz w:val="24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抄送：市城市管理综合执法局、市应急局</w:t>
                        </w:r>
                      </w:p>
                    </w:txbxContent>
                  </v:textbox>
                </v:rect>
                <v:rect id="Rectangle 66" o:spid="_x0000_s1039" style="position:absolute;left:12668;top:32689;width:14668;height:21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/jsMA&#10;AADbAAAADwAAAGRycy9kb3ducmV2LnhtbESPQWvCQBSE70L/w/IKvdVNpaQmuopYCoVWQSOeH9ln&#10;Epp9G3a3Sfz33YLgcZiZb5jlejSt6Mn5xrKCl2kCgri0uuFKwan4eJ6D8AFZY2uZFFzJw3r1MFli&#10;ru3AB+qPoRIRwj5HBXUIXS6lL2sy6Ke2I47exTqDIUpXSe1wiHDTylmSpNJgw3Ghxo62NZU/x1+j&#10;INu58/emuZZp6u3rl96/hwQLpZ4ex80CRKAx3MO39qdW8JbB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k/jsMAAADbAAAADwAAAAAAAAAAAAAAAACYAgAAZHJzL2Rv&#10;d25yZXYueG1sUEsFBgAAAAAEAAQA9QAAAIgDAAAAAA==&#10;" filled="f" stroked="f" strokeweight="1pt">
                  <v:textbox>
                    <w:txbxContent>
                      <w:p w:rsidR="00F74C40" w:rsidRPr="003E1B08" w:rsidRDefault="00F74C40" w:rsidP="00F74C40">
                        <w:pPr>
                          <w:spacing w:line="360" w:lineRule="exact"/>
                          <w:rPr>
                            <w:rFonts w:ascii="方正仿宋_GBK" w:eastAsia="方正仿宋_GBK"/>
                            <w:sz w:val="24"/>
                          </w:rPr>
                        </w:pPr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事发</w:t>
                        </w:r>
                        <w:r w:rsidRPr="003E1B08">
                          <w:rPr>
                            <w:rFonts w:ascii="方正仿宋_GBK" w:eastAsia="方正仿宋_GBK"/>
                            <w:sz w:val="24"/>
                          </w:rPr>
                          <w:t>75</w:t>
                        </w:r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分钟内书面上报，上报内容包括时间、地点、信息来源、影响范围、事件发展趋势已经采取的措施(</w:t>
                        </w:r>
                        <w:proofErr w:type="gramStart"/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含相关</w:t>
                        </w:r>
                        <w:proofErr w:type="gramEnd"/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领导是否已到场处置）等，必要时续报。</w:t>
                        </w:r>
                      </w:p>
                    </w:txbxContent>
                  </v:textbox>
                </v:rect>
                <v:rect id="Rectangle 64" o:spid="_x0000_s1040" style="position:absolute;left:36671;top:46558;width:16669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q28MA&#10;AADbAAAADwAAAGRycy9kb3ducmV2LnhtbERPy2oCMRTdC/2HcAtuRDPtYjqORmkLpQWl4INKd5fJ&#10;NTM4uRmSqOPfm0Why8N5z5e9bcWFfGgcK3iaZCCIK6cbNgr2u49xASJEZI2tY1JwowDLxcNgjqV2&#10;V97QZRuNSCEcSlRQx9iVUoaqJoth4jrixB2dtxgT9EZqj9cUblv5nGW5tNhwaqixo/eaqtP2bBW8&#10;nX423y+mWPkun64/R7+HvDcHpYaP/esMRKQ+/ov/3F9aQZHWpy/p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nq28MAAADbAAAADwAAAAAAAAAAAAAAAACYAgAAZHJzL2Rv&#10;d25yZXYueG1sUEsFBgAAAAAEAAQA9QAAAIgDAAAAAA==&#10;" strokeweight="1pt">
                  <v:textbox>
                    <w:txbxContent>
                      <w:p w:rsidR="00F74C40" w:rsidRDefault="00F74C40" w:rsidP="00F74C40">
                        <w:pPr>
                          <w:jc w:val="center"/>
                        </w:pPr>
                        <w:r w:rsidRPr="003E1B08">
                          <w:rPr>
                            <w:rFonts w:ascii="方正仿宋_GBK" w:eastAsia="方正仿宋_GBK" w:hint="eastAsia"/>
                            <w:sz w:val="24"/>
                          </w:rPr>
                          <w:t>江门市政府</w:t>
                        </w:r>
                        <w:r w:rsidRPr="006B5917">
                          <w:rPr>
                            <w:rFonts w:ascii="仿宋_GB2312"/>
                            <w:sz w:val="24"/>
                          </w:rPr>
                          <w:br w:type="textWrapping" w:clear="all"/>
                        </w:r>
                      </w:p>
                      <w:p w:rsidR="00F74C40" w:rsidRDefault="00F74C40" w:rsidP="00F74C40"/>
                    </w:txbxContent>
                  </v:textbox>
                </v:rect>
                <v:line id="Line 67" o:spid="_x0000_s1041" style="position:absolute;flip:x;visibility:visible;mso-wrap-style:square" from="32670,48539" to="32677,6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<v:line id="Line 68" o:spid="_x0000_s1042" style="position:absolute;visibility:visible;mso-wrap-style:square" from="32670,48539" to="36671,48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<v:stroke endarrow="block"/>
                </v:line>
                <v:line id="Line 68" o:spid="_x0000_s1043" style="position:absolute;visibility:visible;mso-wrap-style:square" from="32670,61417" to="37338,6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w10:wrap type="square" anchorx="margin" anchory="margin"/>
              </v:group>
            </w:pict>
          </mc:Fallback>
        </mc:AlternateContent>
      </w:r>
      <w:bookmarkStart w:id="0" w:name="_GoBack"/>
      <w:bookmarkEnd w:id="0"/>
    </w:p>
    <w:sectPr w:rsidR="00AF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40"/>
    <w:rsid w:val="00AF178A"/>
    <w:rsid w:val="00F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F74C40"/>
    <w:pPr>
      <w:tabs>
        <w:tab w:val="left" w:pos="2320"/>
      </w:tabs>
      <w:spacing w:beforeLines="30" w:before="93" w:afterLines="30" w:after="93" w:line="300" w:lineRule="auto"/>
      <w:ind w:left="2320" w:firstLineChars="200" w:hanging="580"/>
    </w:pPr>
    <w:rPr>
      <w:rFonts w:eastAsia="仿宋_GB2312"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F74C40"/>
    <w:pPr>
      <w:tabs>
        <w:tab w:val="left" w:pos="2320"/>
      </w:tabs>
      <w:spacing w:beforeLines="30" w:before="93" w:afterLines="30" w:after="93" w:line="300" w:lineRule="auto"/>
      <w:ind w:left="2320" w:firstLineChars="200" w:hanging="580"/>
    </w:pPr>
    <w:rPr>
      <w:rFonts w:eastAsia="仿宋_GB2312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HP Inc.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2019-12-06T07:29:00Z</dcterms:created>
  <dcterms:modified xsi:type="dcterms:W3CDTF">2019-12-06T07:33:00Z</dcterms:modified>
</cp:coreProperties>
</file>