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27" w:rsidRDefault="00DF7F27" w:rsidP="00DF7F27">
      <w:pPr>
        <w:spacing w:line="580" w:lineRule="exact"/>
        <w:ind w:leftChars="-136" w:left="-152" w:hangingChars="89" w:hanging="285"/>
        <w:rPr>
          <w:rFonts w:ascii="方正仿宋_GBK" w:eastAsia="方正仿宋_GBK"/>
          <w:b w:val="0"/>
          <w:bCs/>
        </w:rPr>
      </w:pPr>
      <w:r>
        <w:rPr>
          <w:rFonts w:ascii="方正仿宋_GBK" w:eastAsia="方正仿宋_GBK" w:hint="eastAsia"/>
          <w:b w:val="0"/>
          <w:bCs/>
        </w:rPr>
        <w:t>附件1</w:t>
      </w:r>
    </w:p>
    <w:p w:rsidR="00DF7F27" w:rsidRDefault="00DF7F27" w:rsidP="00DF7F27">
      <w:pPr>
        <w:spacing w:line="580" w:lineRule="exact"/>
        <w:ind w:leftChars="-135" w:left="-152" w:rightChars="-162" w:right="-520" w:hangingChars="64" w:hanging="282"/>
        <w:jc w:val="center"/>
        <w:rPr>
          <w:rFonts w:ascii="方正大标宋_GBK" w:eastAsia="方正大标宋_GBK"/>
          <w:b w:val="0"/>
          <w:bCs/>
          <w:sz w:val="44"/>
          <w:szCs w:val="44"/>
        </w:rPr>
      </w:pPr>
      <w:r>
        <w:rPr>
          <w:rFonts w:ascii="方正大标宋_GBK" w:eastAsia="方正大标宋_GBK" w:hint="eastAsia"/>
          <w:b w:val="0"/>
          <w:bCs/>
          <w:sz w:val="44"/>
          <w:szCs w:val="44"/>
        </w:rPr>
        <w:t>2019年“大专项+任务清单”（省</w:t>
      </w:r>
      <w:r>
        <w:rPr>
          <w:rFonts w:ascii="方正大标宋_GBK" w:eastAsia="方正大标宋_GBK"/>
          <w:b w:val="0"/>
          <w:bCs/>
          <w:sz w:val="44"/>
          <w:szCs w:val="44"/>
        </w:rPr>
        <w:t>农业科技</w:t>
      </w:r>
      <w:r>
        <w:rPr>
          <w:rFonts w:ascii="方正大标宋_GBK" w:eastAsia="方正大标宋_GBK" w:hint="eastAsia"/>
          <w:b w:val="0"/>
          <w:bCs/>
          <w:sz w:val="44"/>
          <w:szCs w:val="44"/>
        </w:rPr>
        <w:t>创新</w:t>
      </w:r>
      <w:r>
        <w:rPr>
          <w:rFonts w:ascii="方正大标宋_GBK" w:eastAsia="方正大标宋_GBK"/>
          <w:b w:val="0"/>
          <w:bCs/>
          <w:sz w:val="44"/>
          <w:szCs w:val="44"/>
        </w:rPr>
        <w:t>平台</w:t>
      </w:r>
      <w:r>
        <w:rPr>
          <w:rFonts w:ascii="方正大标宋_GBK" w:eastAsia="方正大标宋_GBK" w:hint="eastAsia"/>
          <w:b w:val="0"/>
          <w:bCs/>
          <w:sz w:val="44"/>
          <w:szCs w:val="44"/>
        </w:rPr>
        <w:t>项目）</w:t>
      </w:r>
      <w:r>
        <w:rPr>
          <w:rFonts w:ascii="方正大标宋_GBK" w:eastAsia="方正大标宋_GBK" w:hAnsi="Calibri" w:hint="eastAsia"/>
          <w:b w:val="0"/>
          <w:bCs/>
          <w:sz w:val="44"/>
          <w:szCs w:val="44"/>
        </w:rPr>
        <w:t>资金项目明细表</w:t>
      </w:r>
    </w:p>
    <w:tbl>
      <w:tblPr>
        <w:tblW w:w="9008" w:type="dxa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111"/>
        <w:gridCol w:w="2172"/>
        <w:gridCol w:w="1258"/>
        <w:gridCol w:w="1716"/>
        <w:gridCol w:w="970"/>
      </w:tblGrid>
      <w:tr w:rsidR="00DF7F27" w:rsidTr="007A6526">
        <w:trPr>
          <w:trHeight w:val="81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DF7F27" w:rsidRDefault="00DF7F27" w:rsidP="007A6526">
            <w:pPr>
              <w:widowControl/>
              <w:spacing w:line="480" w:lineRule="exact"/>
              <w:jc w:val="center"/>
              <w:rPr>
                <w:rFonts w:ascii="方正黑体_GBK" w:eastAsia="方正黑体_GBK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F7F27" w:rsidRDefault="00DF7F27" w:rsidP="007A6526">
            <w:pPr>
              <w:spacing w:line="480" w:lineRule="exact"/>
              <w:jc w:val="center"/>
              <w:rPr>
                <w:rFonts w:ascii="方正黑体_GBK" w:eastAsia="方正黑体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480" w:lineRule="exact"/>
              <w:jc w:val="center"/>
              <w:rPr>
                <w:rFonts w:ascii="方正黑体_GBK" w:eastAsia="方正黑体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480" w:lineRule="exact"/>
              <w:jc w:val="center"/>
              <w:rPr>
                <w:rFonts w:ascii="方正黑体_GBK" w:eastAsia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b w:val="0"/>
                <w:bCs/>
                <w:color w:val="000000"/>
                <w:kern w:val="0"/>
                <w:sz w:val="24"/>
                <w:szCs w:val="24"/>
              </w:rPr>
              <w:t>资助金额</w:t>
            </w:r>
          </w:p>
          <w:p w:rsidR="00DF7F27" w:rsidRDefault="00DF7F27" w:rsidP="007A6526">
            <w:pPr>
              <w:widowControl/>
              <w:spacing w:line="480" w:lineRule="exact"/>
              <w:jc w:val="center"/>
              <w:rPr>
                <w:rFonts w:ascii="方正黑体_GBK" w:eastAsia="方正黑体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b w:val="0"/>
                <w:bCs/>
                <w:color w:val="000000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480" w:lineRule="exact"/>
              <w:jc w:val="center"/>
              <w:rPr>
                <w:rFonts w:ascii="方正黑体_GBK" w:eastAsia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b w:val="0"/>
                <w:bCs/>
                <w:color w:val="000000"/>
                <w:kern w:val="0"/>
                <w:sz w:val="24"/>
                <w:szCs w:val="24"/>
              </w:rPr>
              <w:t>资助方式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480" w:lineRule="exact"/>
              <w:jc w:val="center"/>
              <w:rPr>
                <w:rFonts w:ascii="方正黑体_GBK" w:eastAsia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b w:val="0"/>
                <w:bCs/>
                <w:color w:val="000000"/>
                <w:kern w:val="0"/>
                <w:sz w:val="24"/>
                <w:szCs w:val="24"/>
              </w:rPr>
              <w:t>所在</w:t>
            </w:r>
          </w:p>
          <w:p w:rsidR="00DF7F27" w:rsidRDefault="00DF7F27" w:rsidP="007A6526">
            <w:pPr>
              <w:widowControl/>
              <w:spacing w:line="480" w:lineRule="exact"/>
              <w:jc w:val="center"/>
              <w:rPr>
                <w:rFonts w:ascii="方正黑体_GBK" w:eastAsia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b w:val="0"/>
                <w:bCs/>
                <w:color w:val="000000"/>
                <w:kern w:val="0"/>
                <w:sz w:val="24"/>
                <w:szCs w:val="24"/>
              </w:rPr>
              <w:t>市区</w:t>
            </w:r>
          </w:p>
        </w:tc>
      </w:tr>
      <w:tr w:rsidR="00DF7F27" w:rsidTr="007A6526">
        <w:trPr>
          <w:trHeight w:val="398"/>
          <w:jc w:val="center"/>
        </w:trPr>
        <w:tc>
          <w:tcPr>
            <w:tcW w:w="8038" w:type="dxa"/>
            <w:gridSpan w:val="5"/>
            <w:shd w:val="clear" w:color="auto" w:fill="auto"/>
            <w:noWrap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left"/>
              <w:rPr>
                <w:rFonts w:ascii="方正楷体_GBK" w:eastAsia="方正楷体_GBK" w:hAnsi="宋体" w:cs="宋体"/>
                <w:b w:val="0"/>
                <w:bCs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楷体_GBK" w:eastAsia="方正楷体_GBK" w:hAnsi="宋体" w:cs="宋体" w:hint="eastAsia"/>
                <w:b w:val="0"/>
                <w:bCs/>
                <w:color w:val="000000" w:themeColor="text1"/>
                <w:kern w:val="0"/>
                <w:sz w:val="30"/>
                <w:szCs w:val="30"/>
              </w:rPr>
              <w:t>一、国家创新型县（市）建设项目（</w:t>
            </w:r>
            <w:r>
              <w:rPr>
                <w:rFonts w:ascii="方正楷体_GBK" w:eastAsia="方正楷体_GBK" w:hAnsi="宋体" w:cs="宋体"/>
                <w:b w:val="0"/>
                <w:bCs/>
                <w:color w:val="000000" w:themeColor="text1"/>
                <w:kern w:val="0"/>
                <w:sz w:val="30"/>
                <w:szCs w:val="30"/>
              </w:rPr>
              <w:t>4</w:t>
            </w:r>
            <w:r>
              <w:rPr>
                <w:rFonts w:ascii="方正楷体_GBK" w:eastAsia="方正楷体_GBK" w:hAnsi="宋体" w:cs="宋体" w:hint="eastAsia"/>
                <w:b w:val="0"/>
                <w:bCs/>
                <w:color w:val="000000" w:themeColor="text1"/>
                <w:kern w:val="0"/>
                <w:sz w:val="30"/>
                <w:szCs w:val="30"/>
              </w:rPr>
              <w:t>00万元）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left"/>
              <w:rPr>
                <w:rFonts w:ascii="方正楷体_GBK" w:eastAsia="方正楷体_GBK" w:hAnsi="宋体" w:cs="宋体"/>
                <w:b w:val="0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DF7F27" w:rsidTr="007A6526">
        <w:trPr>
          <w:trHeight w:val="78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b w:val="0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创新型县（市）产业创新展示与“双创”示范基地建设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台山市清洁能源核电装备产业园有限公司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事前立项资助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台山市</w:t>
            </w:r>
          </w:p>
        </w:tc>
      </w:tr>
      <w:tr w:rsidR="00DF7F27" w:rsidTr="007A6526">
        <w:trPr>
          <w:trHeight w:val="78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b w:val="0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台山绿色能源产业规划与相关示范基地建设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台山市广海湾滨海新城投资开发有限公司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 xml:space="preserve">120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事前立项资助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台山市</w:t>
            </w:r>
          </w:p>
        </w:tc>
      </w:tr>
      <w:tr w:rsidR="00DF7F27" w:rsidTr="007A6526">
        <w:trPr>
          <w:trHeight w:val="108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b w:val="0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台山市巾帼创业创新孵化基地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台山市创星信息科技有限公司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事后补助（项目通过验收后再拨付资金）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台山市</w:t>
            </w:r>
          </w:p>
        </w:tc>
      </w:tr>
      <w:tr w:rsidR="00DF7F27" w:rsidTr="007A6526">
        <w:trPr>
          <w:trHeight w:val="78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b w:val="0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芦荟有机种植及精加工技术研究与示范基地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台山</w:t>
            </w:r>
            <w:proofErr w:type="gramStart"/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美环健</w:t>
            </w:r>
            <w:proofErr w:type="gramEnd"/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芦荟制品有限公司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事前立项资助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台山市</w:t>
            </w:r>
          </w:p>
        </w:tc>
      </w:tr>
      <w:tr w:rsidR="00DF7F27" w:rsidTr="007A6526">
        <w:trPr>
          <w:trHeight w:val="78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b w:val="0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特色农产品科技创新研究和示范基地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广东龙飞生物有限公司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事前立项资助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台山市</w:t>
            </w:r>
          </w:p>
        </w:tc>
      </w:tr>
      <w:tr w:rsidR="00DF7F27" w:rsidTr="007A6526">
        <w:trPr>
          <w:trHeight w:val="470"/>
          <w:jc w:val="center"/>
        </w:trPr>
        <w:tc>
          <w:tcPr>
            <w:tcW w:w="8038" w:type="dxa"/>
            <w:gridSpan w:val="5"/>
            <w:shd w:val="clear" w:color="auto" w:fill="auto"/>
            <w:noWrap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left"/>
              <w:rPr>
                <w:rFonts w:ascii="方正楷体_GBK" w:eastAsia="方正楷体_GBK" w:hAnsi="宋体" w:cs="宋体"/>
                <w:b w:val="0"/>
                <w:bCs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楷体_GBK" w:eastAsia="方正楷体_GBK" w:hAnsi="宋体" w:cs="宋体" w:hint="eastAsia"/>
                <w:b w:val="0"/>
                <w:bCs/>
                <w:color w:val="000000" w:themeColor="text1"/>
                <w:kern w:val="0"/>
                <w:sz w:val="30"/>
                <w:szCs w:val="30"/>
              </w:rPr>
              <w:t>二、国家农业科技园区建设项目（200万元）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left"/>
              <w:rPr>
                <w:rFonts w:ascii="方正楷体_GBK" w:eastAsia="方正楷体_GBK" w:hAnsi="宋体" w:cs="宋体"/>
                <w:b w:val="0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DF7F27" w:rsidTr="007A6526">
        <w:trPr>
          <w:trHeight w:val="78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优质高产水稻新品种研发繁育推广及产业化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广东菰稻科技有限公司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事前立项资助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蓬江区</w:t>
            </w:r>
          </w:p>
        </w:tc>
      </w:tr>
      <w:tr w:rsidR="00DF7F27" w:rsidTr="007A6526">
        <w:trPr>
          <w:trHeight w:val="78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葡萄与精品西瓜引种及套作技术示范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台山市</w:t>
            </w:r>
            <w:proofErr w:type="gramStart"/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高盈丰</w:t>
            </w:r>
            <w:proofErr w:type="gramEnd"/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种养专业合作社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事前立项资助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台山市</w:t>
            </w:r>
          </w:p>
        </w:tc>
      </w:tr>
      <w:tr w:rsidR="00DF7F27" w:rsidTr="007A6526">
        <w:trPr>
          <w:trHeight w:val="78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智能温室大棚箱体高密度新品种工厂化种养技术应用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江</w:t>
            </w:r>
            <w:proofErr w:type="gramStart"/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门市赛宜美</w:t>
            </w:r>
            <w:proofErr w:type="gramEnd"/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农业科技有限公司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事前立项资助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开平市</w:t>
            </w:r>
          </w:p>
        </w:tc>
      </w:tr>
      <w:tr w:rsidR="00DF7F27" w:rsidTr="007A6526">
        <w:trPr>
          <w:trHeight w:val="78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食用木薯速冻薯块与无花果发酵</w:t>
            </w:r>
            <w:proofErr w:type="gramStart"/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酒加工</w:t>
            </w:r>
            <w:proofErr w:type="gramEnd"/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技术研发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开平地之</w:t>
            </w:r>
            <w:proofErr w:type="gramStart"/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绿农业</w:t>
            </w:r>
            <w:proofErr w:type="gramEnd"/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事前立项资助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开平市</w:t>
            </w:r>
          </w:p>
        </w:tc>
      </w:tr>
      <w:tr w:rsidR="00DF7F27" w:rsidTr="007A6526">
        <w:trPr>
          <w:trHeight w:val="78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广东江</w:t>
            </w:r>
            <w:proofErr w:type="gramStart"/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门国家</w:t>
            </w:r>
            <w:proofErr w:type="gramEnd"/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农业科技园区建设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江门市农业科技创新中心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事前立项资助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F7F27" w:rsidRDefault="00DF7F27" w:rsidP="007A6526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 w:val="0"/>
                <w:bCs/>
                <w:color w:val="000000" w:themeColor="text1"/>
                <w:kern w:val="0"/>
                <w:sz w:val="24"/>
                <w:szCs w:val="24"/>
              </w:rPr>
              <w:t>市直</w:t>
            </w:r>
          </w:p>
        </w:tc>
      </w:tr>
    </w:tbl>
    <w:p w:rsidR="00AD12E5" w:rsidRDefault="00AD12E5">
      <w:bookmarkStart w:id="0" w:name="_GoBack"/>
      <w:bookmarkEnd w:id="0"/>
    </w:p>
    <w:sectPr w:rsidR="00AD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27"/>
    <w:rsid w:val="000038F6"/>
    <w:rsid w:val="00AD12E5"/>
    <w:rsid w:val="00D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27"/>
    <w:pPr>
      <w:widowControl w:val="0"/>
      <w:jc w:val="both"/>
    </w:pPr>
    <w:rPr>
      <w:rFonts w:ascii="仿宋_GB2312" w:eastAsia="仿宋_GB2312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27"/>
    <w:pPr>
      <w:widowControl w:val="0"/>
      <w:jc w:val="both"/>
    </w:pPr>
    <w:rPr>
      <w:rFonts w:ascii="仿宋_GB2312" w:eastAsia="仿宋_GB2312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莫奔华</dc:creator>
  <cp:lastModifiedBy>莫奔华</cp:lastModifiedBy>
  <cp:revision>2</cp:revision>
  <dcterms:created xsi:type="dcterms:W3CDTF">2020-01-03T09:44:00Z</dcterms:created>
  <dcterms:modified xsi:type="dcterms:W3CDTF">2020-01-03T09:45:00Z</dcterms:modified>
</cp:coreProperties>
</file>