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7" w:rsidRDefault="00D67297" w:rsidP="00D67297">
      <w:pPr>
        <w:autoSpaceDE w:val="0"/>
        <w:autoSpaceDN w:val="0"/>
        <w:adjustRightInd w:val="0"/>
        <w:snapToGrid w:val="0"/>
        <w:spacing w:line="560" w:lineRule="exact"/>
        <w:ind w:firstLineChars="200" w:firstLine="643"/>
        <w:rPr>
          <w:rFonts w:eastAsia="仿宋_GB2312" w:hint="eastAsia"/>
          <w:b/>
          <w:sz w:val="32"/>
          <w:szCs w:val="32"/>
        </w:rPr>
      </w:pPr>
      <w:r>
        <w:rPr>
          <w:rFonts w:eastAsia="仿宋_GB2312" w:hint="eastAsia"/>
          <w:b/>
          <w:sz w:val="32"/>
          <w:szCs w:val="32"/>
        </w:rPr>
        <w:t>附件</w:t>
      </w:r>
    </w:p>
    <w:p w:rsidR="00D67297" w:rsidRDefault="00D67297" w:rsidP="00D67297">
      <w:pPr>
        <w:autoSpaceDE w:val="0"/>
        <w:autoSpaceDN w:val="0"/>
        <w:adjustRightInd w:val="0"/>
        <w:snapToGrid w:val="0"/>
        <w:spacing w:line="560" w:lineRule="exact"/>
        <w:ind w:firstLineChars="200" w:firstLine="643"/>
        <w:jc w:val="center"/>
        <w:rPr>
          <w:rFonts w:eastAsia="仿宋_GB2312" w:hint="eastAsia"/>
          <w:b/>
          <w:sz w:val="32"/>
          <w:szCs w:val="32"/>
        </w:rPr>
      </w:pPr>
    </w:p>
    <w:p w:rsidR="00D67297" w:rsidRPr="002C251E" w:rsidRDefault="00D67297" w:rsidP="00D67297">
      <w:pPr>
        <w:autoSpaceDE w:val="0"/>
        <w:autoSpaceDN w:val="0"/>
        <w:adjustRightInd w:val="0"/>
        <w:snapToGrid w:val="0"/>
        <w:spacing w:line="560" w:lineRule="exact"/>
        <w:ind w:firstLineChars="200" w:firstLine="643"/>
        <w:jc w:val="center"/>
        <w:rPr>
          <w:rFonts w:eastAsia="仿宋_GB2312"/>
          <w:b/>
          <w:sz w:val="32"/>
          <w:szCs w:val="32"/>
        </w:rPr>
      </w:pPr>
      <w:r>
        <w:rPr>
          <w:rFonts w:eastAsia="仿宋_GB2312" w:hint="eastAsia"/>
          <w:b/>
          <w:sz w:val="32"/>
          <w:szCs w:val="32"/>
        </w:rPr>
        <w:t>项目</w:t>
      </w:r>
      <w:r w:rsidRPr="00A12882">
        <w:rPr>
          <w:rFonts w:eastAsia="仿宋_GB2312" w:hint="eastAsia"/>
          <w:b/>
          <w:sz w:val="32"/>
          <w:szCs w:val="32"/>
        </w:rPr>
        <w:t>综合评审评分</w:t>
      </w:r>
      <w:r>
        <w:rPr>
          <w:rFonts w:eastAsia="仿宋_GB2312" w:hint="eastAsia"/>
          <w:b/>
          <w:sz w:val="32"/>
          <w:szCs w:val="32"/>
        </w:rPr>
        <w:t>细则</w:t>
      </w:r>
      <w:r w:rsidRPr="00A12882">
        <w:rPr>
          <w:rFonts w:eastAsia="仿宋_GB2312" w:hint="eastAsia"/>
          <w:b/>
          <w:sz w:val="32"/>
          <w:szCs w:val="32"/>
        </w:rPr>
        <w:t>表</w:t>
      </w:r>
    </w:p>
    <w:tbl>
      <w:tblPr>
        <w:tblW w:w="836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5"/>
        <w:gridCol w:w="1225"/>
        <w:gridCol w:w="709"/>
        <w:gridCol w:w="6095"/>
      </w:tblGrid>
      <w:tr w:rsidR="00D67297" w:rsidRPr="000079BA" w:rsidTr="00FA59AE">
        <w:trPr>
          <w:trHeight w:val="764"/>
          <w:tblHeader/>
        </w:trPr>
        <w:tc>
          <w:tcPr>
            <w:tcW w:w="335" w:type="dxa"/>
            <w:vAlign w:val="center"/>
          </w:tcPr>
          <w:p w:rsidR="00D67297" w:rsidRPr="000079BA" w:rsidRDefault="00D67297" w:rsidP="00FA59AE">
            <w:pPr>
              <w:pStyle w:val="a4"/>
              <w:rPr>
                <w:rFonts w:ascii="仿宋_GB2312" w:eastAsia="仿宋_GB2312"/>
                <w:sz w:val="24"/>
                <w:szCs w:val="24"/>
              </w:rPr>
            </w:pPr>
            <w:proofErr w:type="spellStart"/>
            <w:r w:rsidRPr="000079BA">
              <w:rPr>
                <w:rFonts w:ascii="仿宋_GB2312" w:eastAsia="仿宋_GB2312" w:hint="eastAsia"/>
                <w:sz w:val="24"/>
                <w:szCs w:val="24"/>
              </w:rPr>
              <w:t>序号</w:t>
            </w:r>
            <w:proofErr w:type="spellEnd"/>
          </w:p>
        </w:tc>
        <w:tc>
          <w:tcPr>
            <w:tcW w:w="1225" w:type="dxa"/>
            <w:vAlign w:val="center"/>
          </w:tcPr>
          <w:p w:rsidR="00D67297" w:rsidRPr="000079BA" w:rsidRDefault="00D67297" w:rsidP="00FA59AE">
            <w:pPr>
              <w:pStyle w:val="a4"/>
              <w:rPr>
                <w:rFonts w:ascii="仿宋_GB2312" w:eastAsia="仿宋_GB2312"/>
                <w:sz w:val="24"/>
                <w:szCs w:val="24"/>
              </w:rPr>
            </w:pPr>
            <w:proofErr w:type="spellStart"/>
            <w:r w:rsidRPr="000079BA">
              <w:rPr>
                <w:rFonts w:ascii="仿宋_GB2312" w:eastAsia="仿宋_GB2312" w:hint="eastAsia"/>
                <w:sz w:val="24"/>
                <w:szCs w:val="24"/>
              </w:rPr>
              <w:t>评审项目</w:t>
            </w:r>
            <w:proofErr w:type="spellEnd"/>
          </w:p>
        </w:tc>
        <w:tc>
          <w:tcPr>
            <w:tcW w:w="709" w:type="dxa"/>
            <w:vAlign w:val="center"/>
          </w:tcPr>
          <w:p w:rsidR="00D67297" w:rsidRPr="000079BA" w:rsidRDefault="00D67297" w:rsidP="00FA59AE">
            <w:pPr>
              <w:pStyle w:val="a4"/>
              <w:rPr>
                <w:rFonts w:ascii="仿宋_GB2312" w:eastAsia="仿宋_GB2312"/>
                <w:sz w:val="24"/>
                <w:szCs w:val="24"/>
              </w:rPr>
            </w:pPr>
            <w:proofErr w:type="spellStart"/>
            <w:r w:rsidRPr="000079BA">
              <w:rPr>
                <w:rFonts w:ascii="仿宋_GB2312" w:eastAsia="仿宋_GB2312" w:hint="eastAsia"/>
                <w:sz w:val="24"/>
                <w:szCs w:val="24"/>
              </w:rPr>
              <w:t>分值</w:t>
            </w:r>
            <w:proofErr w:type="spellEnd"/>
          </w:p>
        </w:tc>
        <w:tc>
          <w:tcPr>
            <w:tcW w:w="6095" w:type="dxa"/>
            <w:vAlign w:val="center"/>
          </w:tcPr>
          <w:p w:rsidR="00D67297" w:rsidRPr="000079BA" w:rsidRDefault="00D67297" w:rsidP="00FA59AE">
            <w:pPr>
              <w:pStyle w:val="a4"/>
              <w:rPr>
                <w:rFonts w:ascii="仿宋_GB2312" w:eastAsia="仿宋_GB2312"/>
                <w:sz w:val="24"/>
                <w:szCs w:val="24"/>
              </w:rPr>
            </w:pPr>
            <w:proofErr w:type="spellStart"/>
            <w:r w:rsidRPr="000079BA">
              <w:rPr>
                <w:rFonts w:ascii="仿宋_GB2312" w:eastAsia="仿宋_GB2312" w:hint="eastAsia"/>
                <w:sz w:val="24"/>
                <w:szCs w:val="24"/>
              </w:rPr>
              <w:t>评分范围</w:t>
            </w:r>
            <w:proofErr w:type="spellEnd"/>
          </w:p>
        </w:tc>
      </w:tr>
      <w:tr w:rsidR="00D67297" w:rsidRPr="000079BA" w:rsidTr="00FA59AE">
        <w:trPr>
          <w:trHeight w:val="3177"/>
        </w:trPr>
        <w:tc>
          <w:tcPr>
            <w:tcW w:w="335" w:type="dxa"/>
            <w:vAlign w:val="center"/>
          </w:tcPr>
          <w:p w:rsidR="00D67297" w:rsidRPr="000079BA" w:rsidRDefault="00D67297" w:rsidP="00FA59AE">
            <w:pPr>
              <w:pStyle w:val="a4"/>
              <w:ind w:firstLine="480"/>
              <w:rPr>
                <w:rFonts w:ascii="仿宋_GB2312" w:eastAsia="仿宋_GB2312" w:hAnsi="仿宋"/>
                <w:sz w:val="24"/>
                <w:szCs w:val="24"/>
              </w:rPr>
            </w:pPr>
            <w:r w:rsidRPr="000079BA">
              <w:rPr>
                <w:rFonts w:ascii="仿宋_GB2312" w:eastAsia="仿宋_GB2312" w:hAnsi="仿宋" w:hint="eastAsia"/>
                <w:sz w:val="24"/>
                <w:szCs w:val="24"/>
              </w:rPr>
              <w:t>11</w:t>
            </w:r>
          </w:p>
        </w:tc>
        <w:tc>
          <w:tcPr>
            <w:tcW w:w="1225" w:type="dxa"/>
            <w:vAlign w:val="center"/>
          </w:tcPr>
          <w:p w:rsidR="00D67297" w:rsidRPr="000079BA" w:rsidRDefault="00D67297" w:rsidP="00FA59AE">
            <w:pPr>
              <w:pStyle w:val="a4"/>
              <w:rPr>
                <w:rFonts w:ascii="仿宋_GB2312" w:eastAsia="仿宋_GB2312" w:hAnsi="仿宋"/>
                <w:sz w:val="24"/>
                <w:szCs w:val="24"/>
              </w:rPr>
            </w:pPr>
            <w:proofErr w:type="spellStart"/>
            <w:r w:rsidRPr="000079BA">
              <w:rPr>
                <w:rFonts w:ascii="仿宋_GB2312" w:eastAsia="仿宋_GB2312" w:hAnsi="仿宋" w:hint="eastAsia"/>
                <w:sz w:val="24"/>
                <w:szCs w:val="24"/>
              </w:rPr>
              <w:t>技术状况</w:t>
            </w:r>
            <w:proofErr w:type="spellEnd"/>
          </w:p>
        </w:tc>
        <w:tc>
          <w:tcPr>
            <w:tcW w:w="709" w:type="dxa"/>
            <w:vAlign w:val="center"/>
          </w:tcPr>
          <w:p w:rsidR="00D67297" w:rsidRPr="000079BA" w:rsidRDefault="00D67297" w:rsidP="00FA59AE">
            <w:pPr>
              <w:pStyle w:val="a4"/>
              <w:rPr>
                <w:rFonts w:ascii="仿宋_GB2312" w:eastAsia="仿宋_GB2312" w:hAnsi="仿宋"/>
                <w:sz w:val="24"/>
                <w:szCs w:val="24"/>
              </w:rPr>
            </w:pPr>
            <w:r>
              <w:rPr>
                <w:rFonts w:ascii="仿宋_GB2312" w:eastAsia="仿宋_GB2312" w:hAnsi="仿宋" w:hint="eastAsia"/>
                <w:sz w:val="24"/>
                <w:szCs w:val="24"/>
              </w:rPr>
              <w:t>3</w:t>
            </w:r>
            <w:r w:rsidRPr="000079BA">
              <w:rPr>
                <w:rFonts w:ascii="仿宋_GB2312" w:eastAsia="仿宋_GB2312" w:hAnsi="仿宋" w:hint="eastAsia"/>
                <w:sz w:val="24"/>
                <w:szCs w:val="24"/>
              </w:rPr>
              <w:t>0</w:t>
            </w:r>
          </w:p>
        </w:tc>
        <w:tc>
          <w:tcPr>
            <w:tcW w:w="6095" w:type="dxa"/>
            <w:vAlign w:val="center"/>
          </w:tcPr>
          <w:p w:rsidR="00D67297" w:rsidRPr="00A50AF1" w:rsidRDefault="00D67297" w:rsidP="00FA59AE">
            <w:pPr>
              <w:pStyle w:val="a4"/>
              <w:rPr>
                <w:rFonts w:ascii="仿宋_GB2312" w:eastAsia="仿宋_GB2312"/>
                <w:sz w:val="24"/>
                <w:szCs w:val="24"/>
                <w:lang w:eastAsia="zh-CN"/>
              </w:rPr>
            </w:pPr>
            <w:r w:rsidRPr="000079BA">
              <w:rPr>
                <w:rFonts w:ascii="仿宋_GB2312" w:eastAsia="仿宋_GB2312" w:hint="eastAsia"/>
                <w:sz w:val="24"/>
                <w:szCs w:val="24"/>
                <w:lang w:eastAsia="zh-CN"/>
              </w:rPr>
              <w:t xml:space="preserve">    </w:t>
            </w:r>
            <w:r w:rsidRPr="00A50AF1">
              <w:rPr>
                <w:rFonts w:ascii="仿宋_GB2312" w:eastAsia="仿宋_GB2312" w:hint="eastAsia"/>
                <w:sz w:val="24"/>
                <w:szCs w:val="24"/>
                <w:lang w:eastAsia="zh-CN"/>
              </w:rPr>
              <w:t>主要对各供应商的技术能力、人员素质保障等方面进行评审：</w:t>
            </w:r>
          </w:p>
          <w:p w:rsidR="00D67297" w:rsidRPr="00A50AF1" w:rsidRDefault="00D67297" w:rsidP="00FA59AE">
            <w:pPr>
              <w:pStyle w:val="a4"/>
              <w:ind w:firstLineChars="100" w:firstLine="240"/>
              <w:rPr>
                <w:rFonts w:ascii="仿宋_GB2312" w:eastAsia="仿宋_GB2312"/>
                <w:sz w:val="24"/>
                <w:szCs w:val="24"/>
                <w:lang w:eastAsia="zh-CN"/>
              </w:rPr>
            </w:pPr>
            <w:r w:rsidRPr="00A50AF1">
              <w:rPr>
                <w:rFonts w:ascii="仿宋_GB2312" w:eastAsia="仿宋_GB2312" w:hint="eastAsia"/>
                <w:sz w:val="24"/>
                <w:szCs w:val="24"/>
                <w:lang w:eastAsia="zh-CN"/>
              </w:rPr>
              <w:t>1、服务供应商投标时</w:t>
            </w:r>
            <w:r>
              <w:rPr>
                <w:rFonts w:ascii="仿宋_GB2312" w:eastAsia="仿宋_GB2312" w:hint="eastAsia"/>
                <w:sz w:val="24"/>
                <w:szCs w:val="24"/>
                <w:lang w:eastAsia="zh-CN"/>
              </w:rPr>
              <w:t>应提交</w:t>
            </w:r>
            <w:r w:rsidRPr="00A50AF1">
              <w:rPr>
                <w:rFonts w:ascii="仿宋_GB2312" w:eastAsia="仿宋_GB2312" w:hint="eastAsia"/>
                <w:sz w:val="24"/>
                <w:szCs w:val="24"/>
                <w:lang w:eastAsia="zh-CN"/>
              </w:rPr>
              <w:t>具体实施方案，并完善程序予以打分，最高10分；</w:t>
            </w:r>
          </w:p>
          <w:p w:rsidR="00D67297" w:rsidRPr="00A50AF1" w:rsidRDefault="00D67297" w:rsidP="00FA59AE">
            <w:pPr>
              <w:pStyle w:val="a4"/>
              <w:ind w:firstLineChars="100" w:firstLine="240"/>
              <w:rPr>
                <w:rFonts w:ascii="仿宋_GB2312" w:eastAsia="仿宋_GB2312"/>
                <w:sz w:val="24"/>
                <w:szCs w:val="24"/>
                <w:lang w:eastAsia="zh-CN"/>
              </w:rPr>
            </w:pPr>
            <w:r w:rsidRPr="00A50AF1">
              <w:rPr>
                <w:rFonts w:ascii="仿宋_GB2312" w:eastAsia="仿宋_GB2312" w:hint="eastAsia"/>
                <w:sz w:val="24"/>
                <w:szCs w:val="24"/>
                <w:lang w:eastAsia="zh-CN"/>
              </w:rPr>
              <w:t>2、服务供应商要配备开展该工作的专业人员，如具备统计师、经济师、会计师或税务师等中级职称人员，至少有1人具有相应职称证书的得10分，没有不得分；</w:t>
            </w:r>
          </w:p>
          <w:p w:rsidR="00D67297" w:rsidRPr="00A50AF1" w:rsidRDefault="00D67297" w:rsidP="00FA59AE">
            <w:pPr>
              <w:pStyle w:val="a4"/>
              <w:ind w:firstLineChars="100" w:firstLine="240"/>
              <w:rPr>
                <w:rFonts w:ascii="仿宋_GB2312" w:eastAsia="仿宋_GB2312"/>
                <w:sz w:val="24"/>
                <w:szCs w:val="24"/>
                <w:lang w:eastAsia="zh-CN"/>
              </w:rPr>
            </w:pPr>
            <w:r w:rsidRPr="00A50AF1">
              <w:rPr>
                <w:rFonts w:ascii="仿宋_GB2312" w:eastAsia="仿宋_GB2312" w:hint="eastAsia"/>
                <w:sz w:val="24"/>
                <w:szCs w:val="24"/>
                <w:lang w:eastAsia="zh-CN"/>
              </w:rPr>
              <w:t>3、服务供应商承诺按“服务人员配备要求”，保证中标后如实安排不少于5名专业人员开展工作，保障服务质量的，得10分。</w:t>
            </w:r>
          </w:p>
          <w:p w:rsidR="00D67297" w:rsidRPr="000079BA" w:rsidRDefault="00D67297" w:rsidP="00FA59AE">
            <w:pPr>
              <w:pStyle w:val="a4"/>
              <w:rPr>
                <w:rFonts w:ascii="仿宋_GB2312" w:eastAsia="仿宋_GB2312"/>
                <w:sz w:val="24"/>
                <w:szCs w:val="24"/>
              </w:rPr>
            </w:pPr>
            <w:r w:rsidRPr="00A50AF1">
              <w:rPr>
                <w:rFonts w:ascii="仿宋_GB2312" w:eastAsia="仿宋_GB2312" w:hint="eastAsia"/>
                <w:sz w:val="24"/>
                <w:szCs w:val="24"/>
                <w:lang w:eastAsia="zh-CN"/>
              </w:rPr>
              <w:t xml:space="preserve">    【上述3点要求供应商须提交相关证明材料复印件和承诺函原件等并加盖公章，不提供的相应项不得分。</w:t>
            </w:r>
            <w:r w:rsidRPr="00A50AF1">
              <w:rPr>
                <w:rFonts w:ascii="仿宋_GB2312" w:eastAsia="仿宋_GB2312" w:hint="eastAsia"/>
                <w:sz w:val="24"/>
                <w:szCs w:val="24"/>
              </w:rPr>
              <w:t>】</w:t>
            </w:r>
          </w:p>
        </w:tc>
      </w:tr>
      <w:tr w:rsidR="00D67297" w:rsidRPr="000079BA" w:rsidTr="00FA59AE">
        <w:trPr>
          <w:trHeight w:val="764"/>
        </w:trPr>
        <w:tc>
          <w:tcPr>
            <w:tcW w:w="335" w:type="dxa"/>
            <w:vAlign w:val="center"/>
          </w:tcPr>
          <w:p w:rsidR="00D67297" w:rsidRPr="000079BA" w:rsidRDefault="00D67297" w:rsidP="00FA59AE">
            <w:pPr>
              <w:pStyle w:val="a4"/>
              <w:ind w:firstLine="480"/>
              <w:rPr>
                <w:rFonts w:ascii="仿宋_GB2312" w:eastAsia="仿宋_GB2312" w:hAnsi="仿宋"/>
                <w:sz w:val="24"/>
                <w:szCs w:val="24"/>
              </w:rPr>
            </w:pPr>
            <w:r w:rsidRPr="000079BA">
              <w:rPr>
                <w:rFonts w:ascii="仿宋_GB2312" w:eastAsia="仿宋_GB2312" w:hAnsi="仿宋" w:hint="eastAsia"/>
                <w:sz w:val="24"/>
                <w:szCs w:val="24"/>
              </w:rPr>
              <w:t>22</w:t>
            </w:r>
          </w:p>
        </w:tc>
        <w:tc>
          <w:tcPr>
            <w:tcW w:w="1225" w:type="dxa"/>
            <w:vAlign w:val="center"/>
          </w:tcPr>
          <w:p w:rsidR="00D67297" w:rsidRPr="000079BA" w:rsidRDefault="00D67297" w:rsidP="00FA59AE">
            <w:pPr>
              <w:pStyle w:val="a4"/>
              <w:rPr>
                <w:rFonts w:ascii="仿宋_GB2312" w:eastAsia="仿宋_GB2312" w:hAnsi="仿宋"/>
                <w:sz w:val="24"/>
                <w:szCs w:val="24"/>
              </w:rPr>
            </w:pPr>
            <w:proofErr w:type="spellStart"/>
            <w:r w:rsidRPr="000079BA">
              <w:rPr>
                <w:rFonts w:ascii="仿宋_GB2312" w:eastAsia="仿宋_GB2312" w:hAnsi="仿宋" w:hint="eastAsia"/>
                <w:sz w:val="24"/>
                <w:szCs w:val="24"/>
              </w:rPr>
              <w:t>商务状况</w:t>
            </w:r>
            <w:proofErr w:type="spellEnd"/>
          </w:p>
        </w:tc>
        <w:tc>
          <w:tcPr>
            <w:tcW w:w="709" w:type="dxa"/>
            <w:vAlign w:val="center"/>
          </w:tcPr>
          <w:p w:rsidR="00D67297" w:rsidRPr="000079BA" w:rsidRDefault="00D67297" w:rsidP="00FA59AE">
            <w:pPr>
              <w:pStyle w:val="a4"/>
              <w:rPr>
                <w:rFonts w:ascii="仿宋_GB2312" w:eastAsia="仿宋_GB2312" w:hAnsi="仿宋"/>
                <w:sz w:val="24"/>
                <w:szCs w:val="24"/>
              </w:rPr>
            </w:pPr>
          </w:p>
          <w:p w:rsidR="00D67297" w:rsidRPr="000079BA" w:rsidRDefault="00D67297" w:rsidP="00FA59AE">
            <w:pPr>
              <w:pStyle w:val="a4"/>
              <w:rPr>
                <w:rFonts w:ascii="仿宋_GB2312" w:eastAsia="仿宋_GB2312" w:hAnsi="仿宋"/>
                <w:sz w:val="24"/>
                <w:szCs w:val="24"/>
              </w:rPr>
            </w:pPr>
            <w:r>
              <w:rPr>
                <w:rFonts w:ascii="仿宋_GB2312" w:eastAsia="仿宋_GB2312" w:hAnsi="仿宋" w:hint="eastAsia"/>
                <w:sz w:val="24"/>
                <w:szCs w:val="24"/>
              </w:rPr>
              <w:t>4</w:t>
            </w:r>
            <w:r w:rsidRPr="000079BA">
              <w:rPr>
                <w:rFonts w:ascii="仿宋_GB2312" w:eastAsia="仿宋_GB2312" w:hAnsi="仿宋" w:hint="eastAsia"/>
                <w:sz w:val="24"/>
                <w:szCs w:val="24"/>
              </w:rPr>
              <w:t>0</w:t>
            </w:r>
          </w:p>
        </w:tc>
        <w:tc>
          <w:tcPr>
            <w:tcW w:w="6095" w:type="dxa"/>
            <w:vAlign w:val="center"/>
          </w:tcPr>
          <w:p w:rsidR="00D67297" w:rsidRDefault="00D67297" w:rsidP="00FA59AE">
            <w:pPr>
              <w:pStyle w:val="a4"/>
              <w:rPr>
                <w:rFonts w:ascii="仿宋_GB2312" w:eastAsia="仿宋_GB2312"/>
                <w:sz w:val="24"/>
                <w:szCs w:val="24"/>
                <w:lang w:eastAsia="zh-CN"/>
              </w:rPr>
            </w:pPr>
            <w:r w:rsidRPr="000079BA">
              <w:rPr>
                <w:rFonts w:ascii="仿宋_GB2312" w:eastAsia="仿宋_GB2312" w:hint="eastAsia"/>
                <w:sz w:val="24"/>
                <w:szCs w:val="24"/>
                <w:lang w:eastAsia="zh-CN"/>
              </w:rPr>
              <w:t xml:space="preserve">    </w:t>
            </w:r>
            <w:r>
              <w:rPr>
                <w:rFonts w:ascii="仿宋_GB2312" w:eastAsia="仿宋_GB2312" w:hint="eastAsia"/>
                <w:sz w:val="24"/>
                <w:szCs w:val="24"/>
                <w:lang w:eastAsia="zh-CN"/>
              </w:rPr>
              <w:t>重点对各供应商的机构资格、承办经验、服务质量等方面进行评审：</w:t>
            </w:r>
          </w:p>
          <w:p w:rsidR="00D67297" w:rsidRDefault="00D67297" w:rsidP="00FA59AE">
            <w:pPr>
              <w:pStyle w:val="a4"/>
              <w:ind w:firstLine="480"/>
              <w:rPr>
                <w:rFonts w:ascii="仿宋_GB2312" w:eastAsia="仿宋_GB2312"/>
                <w:sz w:val="24"/>
                <w:szCs w:val="24"/>
                <w:lang w:eastAsia="zh-CN"/>
              </w:rPr>
            </w:pPr>
            <w:r>
              <w:rPr>
                <w:rFonts w:ascii="仿宋_GB2312" w:eastAsia="仿宋_GB2312" w:hint="eastAsia"/>
                <w:sz w:val="24"/>
                <w:szCs w:val="24"/>
                <w:lang w:eastAsia="zh-CN"/>
              </w:rPr>
              <w:t>1、机构资格。具有熟悉与本服务事项相关联的业务知识的人员，得15分；</w:t>
            </w:r>
          </w:p>
          <w:p w:rsidR="00D67297" w:rsidRDefault="00D67297" w:rsidP="00FA59AE">
            <w:pPr>
              <w:pStyle w:val="a4"/>
              <w:ind w:firstLine="480"/>
              <w:rPr>
                <w:rFonts w:ascii="仿宋_GB2312" w:eastAsia="仿宋_GB2312"/>
                <w:sz w:val="24"/>
                <w:szCs w:val="24"/>
                <w:lang w:eastAsia="zh-CN"/>
              </w:rPr>
            </w:pPr>
            <w:r>
              <w:rPr>
                <w:rFonts w:ascii="仿宋_GB2312" w:eastAsia="仿宋_GB2312" w:hint="eastAsia"/>
                <w:sz w:val="24"/>
                <w:szCs w:val="24"/>
                <w:lang w:eastAsia="zh-CN"/>
              </w:rPr>
              <w:t>2、承办经验。服务供应商近两年曾承办过地级市以上社会组织大型项目，具有承办经验，且单个项目涉及企业不少于300家，每承办过1年（项）的，得10分，2年(项)最高得20分；</w:t>
            </w:r>
          </w:p>
          <w:p w:rsidR="00D67297" w:rsidRDefault="00D67297" w:rsidP="00FA59AE">
            <w:pPr>
              <w:pStyle w:val="a4"/>
              <w:ind w:firstLine="480"/>
              <w:rPr>
                <w:rFonts w:ascii="仿宋_GB2312" w:eastAsia="仿宋_GB2312"/>
                <w:sz w:val="24"/>
                <w:szCs w:val="24"/>
                <w:lang w:eastAsia="zh-CN"/>
              </w:rPr>
            </w:pPr>
            <w:r>
              <w:rPr>
                <w:rFonts w:ascii="仿宋_GB2312" w:eastAsia="仿宋_GB2312" w:hint="eastAsia"/>
                <w:sz w:val="24"/>
                <w:szCs w:val="24"/>
                <w:lang w:eastAsia="zh-CN"/>
              </w:rPr>
              <w:t>3、服务质量。服务供应商近两年承担上述相关项目，取得较好成效，能形成分析报告被有关部门采纳并向社会发布，有的5分；或者具有超过5家以上企业会员的社会组织合作机构，有广泛的调查数据收集渠道的，每个得1分，满分5分。</w:t>
            </w:r>
          </w:p>
          <w:p w:rsidR="00D67297" w:rsidRPr="000079BA" w:rsidRDefault="00D67297" w:rsidP="00FA59AE">
            <w:pPr>
              <w:pStyle w:val="a4"/>
              <w:ind w:firstLine="480"/>
              <w:rPr>
                <w:rFonts w:ascii="仿宋_GB2312" w:eastAsia="仿宋_GB2312"/>
                <w:sz w:val="24"/>
                <w:szCs w:val="24"/>
                <w:lang w:eastAsia="zh-CN"/>
              </w:rPr>
            </w:pPr>
            <w:r>
              <w:rPr>
                <w:rFonts w:ascii="仿宋_GB2312" w:eastAsia="仿宋_GB2312" w:hint="eastAsia"/>
                <w:sz w:val="24"/>
                <w:szCs w:val="24"/>
                <w:lang w:eastAsia="zh-CN"/>
              </w:rPr>
              <w:t>【上述要求需供应商提交如下材料，包括但不限于：①相关的培训、项目合同、证明材料等复印件并加盖公章；②证明取得业绩成效、表彰的相关证明材料复印件。上述证明材料不提供或少提供相应项不得分。】</w:t>
            </w:r>
          </w:p>
        </w:tc>
      </w:tr>
      <w:tr w:rsidR="00D67297" w:rsidRPr="000079BA" w:rsidTr="00FA59AE">
        <w:trPr>
          <w:trHeight w:val="615"/>
        </w:trPr>
        <w:tc>
          <w:tcPr>
            <w:tcW w:w="335" w:type="dxa"/>
            <w:tcBorders>
              <w:top w:val="single" w:sz="4" w:space="0" w:color="auto"/>
            </w:tcBorders>
            <w:vAlign w:val="center"/>
          </w:tcPr>
          <w:p w:rsidR="00D67297" w:rsidRPr="000079BA" w:rsidRDefault="00D67297" w:rsidP="00FA59AE">
            <w:pPr>
              <w:pStyle w:val="a4"/>
              <w:ind w:firstLine="480"/>
              <w:rPr>
                <w:rFonts w:ascii="仿宋_GB2312" w:eastAsia="仿宋_GB2312" w:hAnsi="仿宋"/>
                <w:sz w:val="24"/>
                <w:szCs w:val="24"/>
              </w:rPr>
            </w:pPr>
            <w:r w:rsidRPr="000079BA">
              <w:rPr>
                <w:rFonts w:ascii="仿宋_GB2312" w:eastAsia="仿宋_GB2312" w:hAnsi="仿宋" w:hint="eastAsia"/>
                <w:sz w:val="24"/>
                <w:szCs w:val="24"/>
              </w:rPr>
              <w:t>63</w:t>
            </w:r>
          </w:p>
        </w:tc>
        <w:tc>
          <w:tcPr>
            <w:tcW w:w="1225" w:type="dxa"/>
            <w:tcBorders>
              <w:top w:val="single" w:sz="4" w:space="0" w:color="auto"/>
            </w:tcBorders>
            <w:vAlign w:val="center"/>
          </w:tcPr>
          <w:p w:rsidR="00D67297" w:rsidRPr="000079BA" w:rsidRDefault="00D67297" w:rsidP="00FA59AE">
            <w:pPr>
              <w:pStyle w:val="a4"/>
              <w:rPr>
                <w:rFonts w:ascii="仿宋_GB2312" w:eastAsia="仿宋_GB2312" w:hAnsi="仿宋"/>
                <w:sz w:val="24"/>
                <w:szCs w:val="24"/>
              </w:rPr>
            </w:pPr>
            <w:proofErr w:type="spellStart"/>
            <w:r w:rsidRPr="000079BA">
              <w:rPr>
                <w:rFonts w:ascii="仿宋_GB2312" w:eastAsia="仿宋_GB2312" w:hAnsi="仿宋" w:hint="eastAsia"/>
                <w:sz w:val="24"/>
                <w:szCs w:val="24"/>
              </w:rPr>
              <w:t>价格评分</w:t>
            </w:r>
            <w:proofErr w:type="spellEnd"/>
          </w:p>
        </w:tc>
        <w:tc>
          <w:tcPr>
            <w:tcW w:w="709" w:type="dxa"/>
            <w:tcBorders>
              <w:top w:val="single" w:sz="4" w:space="0" w:color="auto"/>
            </w:tcBorders>
            <w:vAlign w:val="center"/>
          </w:tcPr>
          <w:p w:rsidR="00D67297" w:rsidRPr="000079BA" w:rsidRDefault="00D67297" w:rsidP="00FA59AE">
            <w:pPr>
              <w:pStyle w:val="a4"/>
              <w:rPr>
                <w:rFonts w:ascii="仿宋_GB2312" w:eastAsia="仿宋_GB2312" w:hAnsi="仿宋"/>
                <w:sz w:val="24"/>
                <w:szCs w:val="24"/>
              </w:rPr>
            </w:pPr>
            <w:r>
              <w:rPr>
                <w:rFonts w:ascii="仿宋_GB2312" w:eastAsia="仿宋_GB2312" w:hAnsi="仿宋" w:hint="eastAsia"/>
                <w:sz w:val="24"/>
                <w:szCs w:val="24"/>
              </w:rPr>
              <w:t>3</w:t>
            </w:r>
            <w:r w:rsidRPr="000079BA">
              <w:rPr>
                <w:rFonts w:ascii="仿宋_GB2312" w:eastAsia="仿宋_GB2312" w:hAnsi="仿宋" w:hint="eastAsia"/>
                <w:sz w:val="24"/>
                <w:szCs w:val="24"/>
              </w:rPr>
              <w:t>0</w:t>
            </w:r>
          </w:p>
        </w:tc>
        <w:tc>
          <w:tcPr>
            <w:tcW w:w="6095" w:type="dxa"/>
            <w:tcBorders>
              <w:top w:val="single" w:sz="4" w:space="0" w:color="auto"/>
            </w:tcBorders>
            <w:vAlign w:val="center"/>
          </w:tcPr>
          <w:p w:rsidR="00D67297" w:rsidRPr="006B07EA" w:rsidRDefault="00D67297" w:rsidP="00FA59AE">
            <w:pPr>
              <w:pStyle w:val="a4"/>
              <w:rPr>
                <w:rFonts w:ascii="仿宋_GB2312" w:eastAsia="仿宋_GB2312"/>
                <w:sz w:val="24"/>
                <w:szCs w:val="24"/>
                <w:lang w:eastAsia="zh-CN"/>
              </w:rPr>
            </w:pPr>
            <w:r w:rsidRPr="000079BA">
              <w:rPr>
                <w:rFonts w:ascii="仿宋_GB2312" w:eastAsia="仿宋_GB2312" w:hint="eastAsia"/>
                <w:sz w:val="24"/>
                <w:szCs w:val="24"/>
                <w:lang w:eastAsia="zh-CN"/>
              </w:rPr>
              <w:t xml:space="preserve">    </w:t>
            </w:r>
            <w:r w:rsidRPr="006B07EA">
              <w:rPr>
                <w:rFonts w:ascii="仿宋_GB2312" w:eastAsia="仿宋_GB2312" w:hint="eastAsia"/>
                <w:sz w:val="24"/>
                <w:szCs w:val="24"/>
                <w:lang w:eastAsia="zh-CN"/>
              </w:rPr>
              <w:t>对各供应商的报价情况进行评审：</w:t>
            </w:r>
          </w:p>
          <w:p w:rsidR="00D67297" w:rsidRPr="006B07EA" w:rsidRDefault="00D67297" w:rsidP="00FA59AE">
            <w:pPr>
              <w:pStyle w:val="a4"/>
              <w:ind w:firstLineChars="100" w:firstLine="240"/>
              <w:rPr>
                <w:rFonts w:ascii="仿宋_GB2312" w:eastAsia="仿宋_GB2312"/>
                <w:sz w:val="24"/>
                <w:szCs w:val="24"/>
                <w:lang w:eastAsia="zh-CN"/>
              </w:rPr>
            </w:pPr>
            <w:r w:rsidRPr="006B07EA">
              <w:rPr>
                <w:rFonts w:ascii="仿宋_GB2312" w:eastAsia="仿宋_GB2312" w:hint="eastAsia"/>
                <w:sz w:val="24"/>
                <w:szCs w:val="24"/>
                <w:lang w:eastAsia="zh-CN"/>
              </w:rPr>
              <w:t>1、价格核准原则：评审小组详细分析、核准价格表，检查其是否存在计算上或累加上的算术错误，对有疑问的评分项在得出最终评审分前提出，意见达成一致后，评审出最终总分。</w:t>
            </w:r>
          </w:p>
          <w:p w:rsidR="00D67297" w:rsidRPr="000079BA" w:rsidRDefault="00D67297" w:rsidP="00FA59AE">
            <w:pPr>
              <w:pStyle w:val="a4"/>
              <w:ind w:firstLineChars="100" w:firstLine="240"/>
              <w:rPr>
                <w:rFonts w:ascii="仿宋_GB2312" w:eastAsia="仿宋_GB2312"/>
                <w:sz w:val="24"/>
                <w:szCs w:val="24"/>
                <w:lang w:eastAsia="zh-CN"/>
              </w:rPr>
            </w:pPr>
            <w:r w:rsidRPr="006B07EA">
              <w:rPr>
                <w:rFonts w:ascii="仿宋_GB2312" w:eastAsia="仿宋_GB2312" w:hint="eastAsia"/>
                <w:sz w:val="24"/>
                <w:szCs w:val="24"/>
                <w:lang w:eastAsia="zh-CN"/>
              </w:rPr>
              <w:t>2、综合评分法中的价格分统一采用低价优先法计算，即满足招标文件要求（通过资格性、符合性审查）且投</w:t>
            </w:r>
            <w:r w:rsidRPr="006B07EA">
              <w:rPr>
                <w:rFonts w:ascii="仿宋_GB2312" w:eastAsia="仿宋_GB2312" w:hint="eastAsia"/>
                <w:sz w:val="24"/>
                <w:szCs w:val="24"/>
                <w:lang w:eastAsia="zh-CN"/>
              </w:rPr>
              <w:lastRenderedPageBreak/>
              <w:t>标价格最低的有效投标报价（指价格核准后的价格，下同）为评标基准价，其价格分为满分（即10分）。价格由低至高排名，每排后一名扣减</w:t>
            </w:r>
            <w:r>
              <w:rPr>
                <w:rFonts w:ascii="仿宋_GB2312" w:eastAsia="仿宋_GB2312" w:hint="eastAsia"/>
                <w:sz w:val="24"/>
                <w:szCs w:val="24"/>
                <w:lang w:eastAsia="zh-CN"/>
              </w:rPr>
              <w:t>5</w:t>
            </w:r>
            <w:r w:rsidRPr="006B07EA">
              <w:rPr>
                <w:rFonts w:ascii="仿宋_GB2312" w:eastAsia="仿宋_GB2312" w:hint="eastAsia"/>
                <w:sz w:val="24"/>
                <w:szCs w:val="24"/>
                <w:lang w:eastAsia="zh-CN"/>
              </w:rPr>
              <w:t>分（如相同报价的得分相同），以此类推，直至0分仍有后续供应商报价的均得分为0分。</w:t>
            </w:r>
          </w:p>
        </w:tc>
      </w:tr>
      <w:tr w:rsidR="00D67297" w:rsidRPr="000079BA" w:rsidTr="00FA59AE">
        <w:trPr>
          <w:trHeight w:val="357"/>
        </w:trPr>
        <w:tc>
          <w:tcPr>
            <w:tcW w:w="1560" w:type="dxa"/>
            <w:gridSpan w:val="2"/>
            <w:vAlign w:val="center"/>
          </w:tcPr>
          <w:p w:rsidR="00D67297" w:rsidRPr="000079BA" w:rsidRDefault="00D67297" w:rsidP="00FA59AE">
            <w:pPr>
              <w:pStyle w:val="a4"/>
              <w:rPr>
                <w:rFonts w:ascii="仿宋_GB2312" w:eastAsia="仿宋_GB2312" w:hAnsi="仿宋"/>
                <w:sz w:val="24"/>
                <w:szCs w:val="24"/>
              </w:rPr>
            </w:pPr>
            <w:proofErr w:type="spellStart"/>
            <w:r w:rsidRPr="000079BA">
              <w:rPr>
                <w:rFonts w:ascii="仿宋_GB2312" w:eastAsia="仿宋_GB2312" w:hAnsi="仿宋" w:hint="eastAsia"/>
                <w:sz w:val="24"/>
                <w:szCs w:val="24"/>
              </w:rPr>
              <w:lastRenderedPageBreak/>
              <w:t>合计</w:t>
            </w:r>
            <w:proofErr w:type="spellEnd"/>
          </w:p>
        </w:tc>
        <w:tc>
          <w:tcPr>
            <w:tcW w:w="6804" w:type="dxa"/>
            <w:gridSpan w:val="2"/>
            <w:vAlign w:val="center"/>
          </w:tcPr>
          <w:p w:rsidR="00D67297" w:rsidRPr="000079BA" w:rsidRDefault="00D67297" w:rsidP="00FA59AE">
            <w:pPr>
              <w:pStyle w:val="a4"/>
              <w:rPr>
                <w:rFonts w:ascii="仿宋_GB2312" w:eastAsia="仿宋_GB2312"/>
                <w:sz w:val="24"/>
                <w:szCs w:val="24"/>
              </w:rPr>
            </w:pPr>
            <w:r w:rsidRPr="000079BA">
              <w:rPr>
                <w:rFonts w:ascii="仿宋_GB2312" w:eastAsia="仿宋_GB2312" w:hAnsi="仿宋" w:hint="eastAsia"/>
                <w:sz w:val="24"/>
                <w:szCs w:val="24"/>
              </w:rPr>
              <w:t>100分</w:t>
            </w:r>
          </w:p>
        </w:tc>
      </w:tr>
    </w:tbl>
    <w:p w:rsidR="00D67297" w:rsidRDefault="00D67297" w:rsidP="00D67297">
      <w:pPr>
        <w:pStyle w:val="a4"/>
        <w:rPr>
          <w:rStyle w:val="a3"/>
          <w:lang w:eastAsia="zh-CN"/>
        </w:rPr>
      </w:pPr>
      <w:r w:rsidRPr="00AA66D2">
        <w:rPr>
          <w:rStyle w:val="a3"/>
          <w:rFonts w:hint="eastAsia"/>
          <w:lang w:eastAsia="zh-CN"/>
        </w:rPr>
        <w:t>备注：</w:t>
      </w:r>
    </w:p>
    <w:p w:rsidR="00D67297" w:rsidRPr="00AA66D2" w:rsidRDefault="00D67297" w:rsidP="00D67297">
      <w:pPr>
        <w:pStyle w:val="a4"/>
        <w:rPr>
          <w:rStyle w:val="a3"/>
          <w:lang w:eastAsia="zh-CN"/>
        </w:rPr>
      </w:pPr>
      <w:r>
        <w:rPr>
          <w:rStyle w:val="a3"/>
          <w:rFonts w:hint="eastAsia"/>
          <w:lang w:eastAsia="zh-CN"/>
        </w:rPr>
        <w:t xml:space="preserve">      </w:t>
      </w:r>
      <w:r w:rsidRPr="00AA66D2">
        <w:rPr>
          <w:rStyle w:val="a3"/>
          <w:rFonts w:hint="eastAsia"/>
          <w:lang w:eastAsia="zh-CN"/>
        </w:rPr>
        <w:t>1.</w:t>
      </w:r>
      <w:r w:rsidRPr="00AA66D2">
        <w:rPr>
          <w:rStyle w:val="a3"/>
          <w:rFonts w:hint="eastAsia"/>
          <w:lang w:eastAsia="zh-CN"/>
        </w:rPr>
        <w:t>招标文件要求提交的与评价指标体系相关的各类有效资料、复印件等加盖单位公章，供应商如未按要求提交的，该项评分为零分。</w:t>
      </w:r>
    </w:p>
    <w:p w:rsidR="00D67297" w:rsidRPr="00AA66D2" w:rsidRDefault="00D67297" w:rsidP="00D67297">
      <w:pPr>
        <w:pStyle w:val="a4"/>
        <w:rPr>
          <w:rStyle w:val="a3"/>
          <w:lang w:eastAsia="zh-CN"/>
        </w:rPr>
      </w:pPr>
      <w:r>
        <w:rPr>
          <w:rStyle w:val="a3"/>
          <w:rFonts w:hint="eastAsia"/>
          <w:lang w:eastAsia="zh-CN"/>
        </w:rPr>
        <w:t xml:space="preserve">      </w:t>
      </w:r>
      <w:r w:rsidRPr="00AA66D2">
        <w:rPr>
          <w:rStyle w:val="a3"/>
          <w:rFonts w:hint="eastAsia"/>
          <w:lang w:eastAsia="zh-CN"/>
        </w:rPr>
        <w:t>2.</w:t>
      </w:r>
      <w:r w:rsidRPr="00AA66D2">
        <w:rPr>
          <w:rStyle w:val="a3"/>
          <w:rFonts w:hint="eastAsia"/>
          <w:lang w:eastAsia="zh-CN"/>
        </w:rPr>
        <w:t>技术评分：所有评委评分分值的算术平均值（四舍五入后，小数点后保留两位有效数）。</w:t>
      </w:r>
    </w:p>
    <w:p w:rsidR="00D67297" w:rsidRPr="00AA66D2" w:rsidRDefault="00D67297" w:rsidP="00D67297">
      <w:pPr>
        <w:pStyle w:val="a4"/>
        <w:rPr>
          <w:rStyle w:val="a3"/>
          <w:lang w:eastAsia="zh-CN"/>
        </w:rPr>
      </w:pPr>
      <w:r>
        <w:rPr>
          <w:rStyle w:val="a3"/>
          <w:rFonts w:hint="eastAsia"/>
          <w:lang w:eastAsia="zh-CN"/>
        </w:rPr>
        <w:t xml:space="preserve">      </w:t>
      </w:r>
      <w:r w:rsidRPr="00AA66D2">
        <w:rPr>
          <w:rStyle w:val="a3"/>
          <w:rFonts w:hint="eastAsia"/>
          <w:lang w:eastAsia="zh-CN"/>
        </w:rPr>
        <w:t>3.</w:t>
      </w:r>
      <w:r w:rsidRPr="00AA66D2">
        <w:rPr>
          <w:rStyle w:val="a3"/>
          <w:rFonts w:hint="eastAsia"/>
          <w:lang w:eastAsia="zh-CN"/>
        </w:rPr>
        <w:t>供应商所提交的所有资料需留存备查，评审后不予退回。</w:t>
      </w:r>
    </w:p>
    <w:p w:rsidR="00CB169A" w:rsidRPr="00D67297" w:rsidRDefault="00CB169A"/>
    <w:sectPr w:rsidR="00CB169A" w:rsidRPr="00D67297" w:rsidSect="00CB16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7297"/>
    <w:rsid w:val="00CB169A"/>
    <w:rsid w:val="00D67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67297"/>
    <w:rPr>
      <w:b/>
      <w:bCs/>
      <w:spacing w:val="0"/>
    </w:rPr>
  </w:style>
  <w:style w:type="paragraph" w:styleId="a4">
    <w:name w:val="No Spacing"/>
    <w:basedOn w:val="a"/>
    <w:link w:val="Char"/>
    <w:uiPriority w:val="1"/>
    <w:qFormat/>
    <w:rsid w:val="00D67297"/>
    <w:pPr>
      <w:widowControl/>
      <w:jc w:val="left"/>
    </w:pPr>
    <w:rPr>
      <w:rFonts w:ascii="Calibri" w:eastAsia="宋体" w:hAnsi="Calibri" w:cs="Times New Roman"/>
      <w:kern w:val="0"/>
      <w:sz w:val="22"/>
      <w:lang w:eastAsia="en-US" w:bidi="en-US"/>
    </w:rPr>
  </w:style>
  <w:style w:type="character" w:customStyle="1" w:styleId="Char">
    <w:name w:val="无间隔 Char"/>
    <w:basedOn w:val="a0"/>
    <w:link w:val="a4"/>
    <w:uiPriority w:val="1"/>
    <w:rsid w:val="00D67297"/>
    <w:rPr>
      <w:rFonts w:ascii="Calibri" w:eastAsia="宋体" w:hAnsi="Calibri" w:cs="Times New Roman"/>
      <w:kern w:val="0"/>
      <w:sz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梁柱军</dc:creator>
  <cp:lastModifiedBy>梁柱军</cp:lastModifiedBy>
  <cp:revision>1</cp:revision>
  <dcterms:created xsi:type="dcterms:W3CDTF">2020-02-17T06:44:00Z</dcterms:created>
  <dcterms:modified xsi:type="dcterms:W3CDTF">2020-02-17T06:45:00Z</dcterms:modified>
</cp:coreProperties>
</file>