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67" w:rsidRDefault="009764ED" w:rsidP="009764ED">
      <w:pPr>
        <w:jc w:val="center"/>
        <w:rPr>
          <w:b/>
          <w:sz w:val="32"/>
          <w:szCs w:val="32"/>
        </w:rPr>
      </w:pPr>
      <w:r w:rsidRPr="009764ED">
        <w:rPr>
          <w:rFonts w:hint="eastAsia"/>
          <w:b/>
          <w:sz w:val="32"/>
          <w:szCs w:val="32"/>
        </w:rPr>
        <w:t>文本解读：江门市自然资源局等</w:t>
      </w:r>
      <w:r w:rsidRPr="009764ED">
        <w:rPr>
          <w:rFonts w:hint="eastAsia"/>
          <w:b/>
          <w:sz w:val="32"/>
          <w:szCs w:val="32"/>
        </w:rPr>
        <w:t>4</w:t>
      </w:r>
      <w:r w:rsidRPr="009764ED">
        <w:rPr>
          <w:rFonts w:hint="eastAsia"/>
          <w:b/>
          <w:sz w:val="32"/>
          <w:szCs w:val="32"/>
        </w:rPr>
        <w:t>个部门关于印发江门市主城区和城市新区城市基础设施配套费征收标准和征收范围的通知</w:t>
      </w:r>
    </w:p>
    <w:p w:rsidR="009764ED" w:rsidRDefault="009764ED" w:rsidP="009764ED">
      <w:pPr>
        <w:jc w:val="center"/>
        <w:rPr>
          <w:b/>
          <w:sz w:val="32"/>
          <w:szCs w:val="32"/>
        </w:rPr>
      </w:pPr>
    </w:p>
    <w:p w:rsidR="009764ED" w:rsidRDefault="009764ED" w:rsidP="009764ED">
      <w:pPr>
        <w:ind w:firstLineChars="200" w:firstLine="643"/>
        <w:rPr>
          <w:b/>
          <w:sz w:val="32"/>
          <w:szCs w:val="32"/>
        </w:rPr>
      </w:pPr>
      <w:r>
        <w:rPr>
          <w:rFonts w:hint="eastAsia"/>
          <w:b/>
          <w:sz w:val="32"/>
          <w:szCs w:val="32"/>
        </w:rPr>
        <w:t>一、制定背景</w:t>
      </w:r>
    </w:p>
    <w:p w:rsidR="009764ED" w:rsidRDefault="009764ED" w:rsidP="009764ED">
      <w:pPr>
        <w:ind w:firstLineChars="200" w:firstLine="640"/>
        <w:rPr>
          <w:b/>
          <w:sz w:val="32"/>
          <w:szCs w:val="32"/>
        </w:rPr>
      </w:pPr>
      <w:r w:rsidRPr="00C046E4">
        <w:rPr>
          <w:rFonts w:ascii="仿宋" w:eastAsia="仿宋" w:hAnsi="仿宋" w:hint="eastAsia"/>
          <w:sz w:val="32"/>
          <w:szCs w:val="32"/>
        </w:rPr>
        <w:t>《江门市主城区和城市新区城市基础设施配套费征收管理办法》（江府</w:t>
      </w:r>
      <w:r w:rsidRPr="00C34BFA">
        <w:rPr>
          <w:rFonts w:ascii="仿宋" w:eastAsia="仿宋" w:hAnsi="仿宋" w:hint="eastAsia"/>
          <w:sz w:val="32"/>
          <w:szCs w:val="32"/>
        </w:rPr>
        <w:t>〔20</w:t>
      </w:r>
      <w:r>
        <w:rPr>
          <w:rFonts w:ascii="仿宋" w:eastAsia="仿宋" w:hAnsi="仿宋" w:hint="eastAsia"/>
          <w:sz w:val="32"/>
          <w:szCs w:val="32"/>
        </w:rPr>
        <w:t>20</w:t>
      </w:r>
      <w:r w:rsidRPr="00C34BFA">
        <w:rPr>
          <w:rFonts w:ascii="仿宋" w:eastAsia="仿宋" w:hAnsi="仿宋" w:hint="eastAsia"/>
          <w:sz w:val="32"/>
          <w:szCs w:val="32"/>
        </w:rPr>
        <w:t>〕</w:t>
      </w:r>
      <w:r>
        <w:rPr>
          <w:rFonts w:ascii="仿宋" w:eastAsia="仿宋" w:hAnsi="仿宋" w:hint="eastAsia"/>
          <w:sz w:val="32"/>
          <w:szCs w:val="32"/>
        </w:rPr>
        <w:t>2号,以下简称《办法》）已经市政府十五届82次常务会议审议同意并</w:t>
      </w:r>
      <w:r w:rsidRPr="00C046E4">
        <w:rPr>
          <w:rFonts w:ascii="仿宋" w:eastAsia="仿宋" w:hAnsi="仿宋" w:hint="eastAsia"/>
          <w:sz w:val="32"/>
          <w:szCs w:val="32"/>
        </w:rPr>
        <w:t>印发</w:t>
      </w:r>
      <w:r>
        <w:rPr>
          <w:rFonts w:ascii="仿宋" w:eastAsia="仿宋" w:hAnsi="仿宋" w:hint="eastAsia"/>
          <w:sz w:val="32"/>
          <w:szCs w:val="32"/>
        </w:rPr>
        <w:t>,自</w:t>
      </w:r>
      <w:r w:rsidRPr="00FD469F">
        <w:rPr>
          <w:rFonts w:ascii="仿宋" w:eastAsia="仿宋" w:hAnsi="仿宋" w:hint="eastAsia"/>
          <w:sz w:val="32"/>
          <w:szCs w:val="32"/>
        </w:rPr>
        <w:t>2020年3月1日起施行，有效期三年。</w:t>
      </w:r>
      <w:r>
        <w:rPr>
          <w:rFonts w:ascii="仿宋" w:eastAsia="仿宋" w:hAnsi="仿宋" w:hint="eastAsia"/>
          <w:sz w:val="32"/>
          <w:szCs w:val="32"/>
        </w:rPr>
        <w:t>为进一步明确城市基础设施配套费征收标准和征收范围，保障《办法》顺利实施，根据市政府工作安排，我局会同市发展改革局、市财政局、市住房和城乡建设局等部门拟定了《</w:t>
      </w:r>
      <w:r w:rsidR="0099747C" w:rsidRPr="0099747C">
        <w:rPr>
          <w:rFonts w:ascii="仿宋" w:eastAsia="仿宋" w:hAnsi="仿宋" w:hint="eastAsia"/>
          <w:sz w:val="32"/>
          <w:szCs w:val="32"/>
        </w:rPr>
        <w:t>江门市自然资源局等4个部门关于印发江门市主城区和城市新区城市基础设施配套费征收标准和征收范围的通知</w:t>
      </w:r>
      <w:r>
        <w:rPr>
          <w:rFonts w:ascii="仿宋" w:eastAsia="仿宋" w:hAnsi="仿宋" w:hint="eastAsia"/>
          <w:sz w:val="32"/>
          <w:szCs w:val="32"/>
        </w:rPr>
        <w:t>》（下称《通知》），作为《办法》配套文件一并执行。</w:t>
      </w:r>
    </w:p>
    <w:p w:rsidR="009764ED" w:rsidRDefault="009764ED" w:rsidP="009764ED">
      <w:pPr>
        <w:ind w:firstLineChars="200" w:firstLine="643"/>
        <w:rPr>
          <w:b/>
          <w:sz w:val="32"/>
          <w:szCs w:val="32"/>
        </w:rPr>
      </w:pPr>
      <w:r>
        <w:rPr>
          <w:rFonts w:hint="eastAsia"/>
          <w:b/>
          <w:sz w:val="32"/>
          <w:szCs w:val="32"/>
        </w:rPr>
        <w:t>二、制定依据</w:t>
      </w:r>
    </w:p>
    <w:p w:rsidR="009764ED" w:rsidRPr="009764ED" w:rsidRDefault="009764ED" w:rsidP="009764ED">
      <w:pPr>
        <w:ind w:firstLineChars="200" w:firstLine="640"/>
        <w:rPr>
          <w:rFonts w:ascii="仿宋" w:eastAsia="仿宋" w:hAnsi="仿宋" w:cs="Times New Roman"/>
          <w:sz w:val="32"/>
          <w:szCs w:val="32"/>
        </w:rPr>
      </w:pPr>
      <w:r w:rsidRPr="009764ED">
        <w:rPr>
          <w:rFonts w:ascii="仿宋" w:eastAsia="仿宋" w:hAnsi="仿宋" w:cs="Times New Roman" w:hint="eastAsia"/>
          <w:sz w:val="32"/>
          <w:szCs w:val="32"/>
        </w:rPr>
        <w:t>1、广东省城乡规划条例；</w:t>
      </w:r>
    </w:p>
    <w:p w:rsidR="009764ED" w:rsidRPr="009764ED" w:rsidRDefault="009764ED" w:rsidP="009764ED">
      <w:pPr>
        <w:rPr>
          <w:rFonts w:ascii="仿宋" w:eastAsia="仿宋" w:hAnsi="仿宋" w:cs="Times New Roman"/>
          <w:sz w:val="32"/>
          <w:szCs w:val="32"/>
        </w:rPr>
      </w:pPr>
      <w:r w:rsidRPr="009764ED">
        <w:rPr>
          <w:rFonts w:ascii="仿宋" w:eastAsia="仿宋" w:hAnsi="仿宋" w:cs="Times New Roman" w:hint="eastAsia"/>
          <w:sz w:val="32"/>
          <w:szCs w:val="32"/>
        </w:rPr>
        <w:t xml:space="preserve">    2、《广东省物价局 广东省财政厅关于调低城市基础设施配套费标准的通知》（粤价〔2003〕160号文）；</w:t>
      </w:r>
    </w:p>
    <w:p w:rsidR="009764ED" w:rsidRPr="009764ED" w:rsidRDefault="009764ED" w:rsidP="009764ED">
      <w:pPr>
        <w:rPr>
          <w:rFonts w:ascii="仿宋" w:eastAsia="仿宋" w:hAnsi="仿宋" w:cs="Times New Roman"/>
          <w:sz w:val="32"/>
          <w:szCs w:val="32"/>
        </w:rPr>
      </w:pPr>
      <w:r w:rsidRPr="009764ED">
        <w:rPr>
          <w:rFonts w:ascii="仿宋" w:eastAsia="仿宋" w:hAnsi="仿宋" w:cs="Times New Roman" w:hint="eastAsia"/>
          <w:sz w:val="32"/>
          <w:szCs w:val="32"/>
        </w:rPr>
        <w:t xml:space="preserve">    3、关于印发《政府性基金管理暂行办法》的通知（财综〔2010〕80号）；</w:t>
      </w:r>
    </w:p>
    <w:p w:rsidR="009764ED" w:rsidRPr="009764ED" w:rsidRDefault="009764ED" w:rsidP="009764ED">
      <w:pPr>
        <w:rPr>
          <w:rFonts w:ascii="仿宋" w:eastAsia="仿宋" w:hAnsi="仿宋" w:cs="Times New Roman"/>
          <w:sz w:val="32"/>
          <w:szCs w:val="32"/>
        </w:rPr>
      </w:pPr>
      <w:r w:rsidRPr="009764ED">
        <w:rPr>
          <w:rFonts w:ascii="仿宋" w:eastAsia="仿宋" w:hAnsi="仿宋" w:cs="Times New Roman" w:hint="eastAsia"/>
          <w:sz w:val="32"/>
          <w:szCs w:val="32"/>
        </w:rPr>
        <w:t xml:space="preserve">    4、财政部关于印发《政府非税收入管理办法》的通知</w:t>
      </w:r>
      <w:r w:rsidRPr="009764ED">
        <w:rPr>
          <w:rFonts w:ascii="仿宋" w:eastAsia="仿宋" w:hAnsi="仿宋" w:cs="Times New Roman" w:hint="eastAsia"/>
          <w:sz w:val="32"/>
          <w:szCs w:val="32"/>
        </w:rPr>
        <w:lastRenderedPageBreak/>
        <w:t>（财税〔2016〕33号）；</w:t>
      </w:r>
    </w:p>
    <w:p w:rsidR="009764ED" w:rsidRPr="009764ED" w:rsidRDefault="009764ED" w:rsidP="009764ED">
      <w:pPr>
        <w:rPr>
          <w:rFonts w:ascii="仿宋" w:eastAsia="仿宋" w:hAnsi="仿宋" w:cs="Times New Roman"/>
          <w:sz w:val="32"/>
          <w:szCs w:val="32"/>
        </w:rPr>
      </w:pPr>
      <w:r w:rsidRPr="009764ED">
        <w:rPr>
          <w:rFonts w:ascii="仿宋" w:eastAsia="仿宋" w:hAnsi="仿宋" w:cs="Times New Roman" w:hint="eastAsia"/>
          <w:sz w:val="32"/>
          <w:szCs w:val="32"/>
        </w:rPr>
        <w:t xml:space="preserve">    5、江门市人民政府关于印发《江门市主城区和城市新区城市基础设施配套费征收管理办法》 的通知  江府〔2020〕2号(规范文件)。</w:t>
      </w:r>
    </w:p>
    <w:p w:rsidR="009764ED" w:rsidRDefault="009764ED" w:rsidP="009764ED">
      <w:pPr>
        <w:ind w:firstLineChars="200" w:firstLine="643"/>
        <w:rPr>
          <w:b/>
          <w:sz w:val="32"/>
          <w:szCs w:val="32"/>
        </w:rPr>
      </w:pPr>
      <w:r>
        <w:rPr>
          <w:rFonts w:hint="eastAsia"/>
          <w:b/>
          <w:sz w:val="32"/>
          <w:szCs w:val="32"/>
        </w:rPr>
        <w:t>三、主要内容</w:t>
      </w:r>
    </w:p>
    <w:p w:rsidR="009764ED" w:rsidRDefault="008B38DE" w:rsidP="008B38DE">
      <w:pPr>
        <w:ind w:firstLineChars="200" w:firstLine="640"/>
        <w:rPr>
          <w:rFonts w:ascii="仿宋" w:eastAsia="仿宋" w:hAnsi="仿宋" w:cs="Times New Roman"/>
          <w:sz w:val="32"/>
          <w:szCs w:val="32"/>
        </w:rPr>
      </w:pPr>
      <w:r w:rsidRPr="008B38DE">
        <w:rPr>
          <w:rFonts w:ascii="仿宋" w:eastAsia="仿宋" w:hAnsi="仿宋" w:cs="Times New Roman" w:hint="eastAsia"/>
          <w:sz w:val="32"/>
          <w:szCs w:val="32"/>
        </w:rPr>
        <w:t>《通知》</w:t>
      </w:r>
      <w:r>
        <w:rPr>
          <w:rFonts w:ascii="仿宋" w:eastAsia="仿宋" w:hAnsi="仿宋" w:cs="Times New Roman" w:hint="eastAsia"/>
          <w:sz w:val="32"/>
          <w:szCs w:val="32"/>
        </w:rPr>
        <w:t>主要包括以下三方面的内容：</w:t>
      </w:r>
    </w:p>
    <w:p w:rsidR="008B38DE" w:rsidRDefault="008B38DE" w:rsidP="008B38DE">
      <w:pPr>
        <w:ind w:firstLineChars="200" w:firstLine="643"/>
        <w:rPr>
          <w:rFonts w:ascii="仿宋" w:eastAsia="仿宋" w:hAnsi="仿宋" w:cs="Times New Roman"/>
          <w:b/>
          <w:sz w:val="32"/>
          <w:szCs w:val="32"/>
        </w:rPr>
      </w:pPr>
      <w:r w:rsidRPr="008B38DE">
        <w:rPr>
          <w:rFonts w:ascii="仿宋" w:eastAsia="仿宋" w:hAnsi="仿宋" w:cs="Times New Roman" w:hint="eastAsia"/>
          <w:b/>
          <w:sz w:val="32"/>
          <w:szCs w:val="32"/>
        </w:rPr>
        <w:t>（一）征收标准：</w:t>
      </w:r>
    </w:p>
    <w:p w:rsidR="001B6401" w:rsidRDefault="00CD1FD7" w:rsidP="008B38DE">
      <w:pPr>
        <w:ind w:firstLineChars="200" w:firstLine="640"/>
        <w:rPr>
          <w:rFonts w:ascii="仿宋" w:eastAsia="仿宋" w:hAnsi="仿宋" w:cs="Times New Roman" w:hint="eastAsia"/>
          <w:sz w:val="32"/>
          <w:szCs w:val="32"/>
        </w:rPr>
      </w:pPr>
      <w:r w:rsidRPr="0099747C">
        <w:rPr>
          <w:rFonts w:ascii="仿宋" w:eastAsia="仿宋" w:hAnsi="仿宋" w:hint="eastAsia"/>
          <w:sz w:val="32"/>
          <w:szCs w:val="32"/>
        </w:rPr>
        <w:t>城市基础设施配套费</w:t>
      </w:r>
      <w:r>
        <w:rPr>
          <w:rFonts w:ascii="仿宋" w:eastAsia="仿宋" w:hAnsi="仿宋" w:hint="eastAsia"/>
          <w:sz w:val="32"/>
          <w:szCs w:val="32"/>
        </w:rPr>
        <w:t>属于</w:t>
      </w:r>
      <w:r w:rsidRPr="00F77960">
        <w:rPr>
          <w:rFonts w:ascii="仿宋" w:eastAsia="仿宋" w:hAnsi="仿宋" w:hint="eastAsia"/>
          <w:sz w:val="32"/>
          <w:szCs w:val="32"/>
        </w:rPr>
        <w:t>政府性基金</w:t>
      </w:r>
      <w:r w:rsidR="00394291">
        <w:rPr>
          <w:rFonts w:ascii="仿宋" w:eastAsia="仿宋" w:hAnsi="仿宋" w:hint="eastAsia"/>
          <w:sz w:val="32"/>
          <w:szCs w:val="32"/>
        </w:rPr>
        <w:t>，征收标准须按上级文件要求确定，</w:t>
      </w:r>
      <w:r w:rsidR="00315111">
        <w:rPr>
          <w:rFonts w:ascii="仿宋" w:eastAsia="仿宋" w:hAnsi="仿宋" w:hint="eastAsia"/>
          <w:sz w:val="32"/>
          <w:szCs w:val="32"/>
        </w:rPr>
        <w:t>即</w:t>
      </w:r>
      <w:r w:rsidR="00315111" w:rsidRPr="008B38DE">
        <w:rPr>
          <w:rFonts w:ascii="仿宋" w:eastAsia="仿宋" w:hAnsi="仿宋" w:cs="Times New Roman" w:hint="eastAsia"/>
          <w:sz w:val="32"/>
          <w:szCs w:val="32"/>
        </w:rPr>
        <w:t>建设工程基建投资额</w:t>
      </w:r>
      <w:r w:rsidR="00315111">
        <w:rPr>
          <w:rFonts w:ascii="仿宋" w:eastAsia="仿宋" w:hAnsi="仿宋" w:cs="Times New Roman" w:hint="eastAsia"/>
          <w:sz w:val="32"/>
          <w:szCs w:val="32"/>
        </w:rPr>
        <w:t>的</w:t>
      </w:r>
      <w:r w:rsidR="00315111" w:rsidRPr="008B38DE">
        <w:rPr>
          <w:rFonts w:ascii="仿宋" w:eastAsia="仿宋" w:hAnsi="仿宋" w:cs="Times New Roman" w:hint="eastAsia"/>
          <w:sz w:val="32"/>
          <w:szCs w:val="32"/>
        </w:rPr>
        <w:t>4%</w:t>
      </w:r>
      <w:r w:rsidR="00315111">
        <w:rPr>
          <w:rFonts w:ascii="仿宋" w:eastAsia="仿宋" w:hAnsi="仿宋" w:cs="Times New Roman" w:hint="eastAsia"/>
          <w:sz w:val="32"/>
          <w:szCs w:val="32"/>
        </w:rPr>
        <w:t>，</w:t>
      </w:r>
      <w:r w:rsidR="00315111">
        <w:rPr>
          <w:rFonts w:ascii="仿宋" w:eastAsia="仿宋" w:hAnsi="仿宋" w:hint="eastAsia"/>
          <w:sz w:val="32"/>
          <w:szCs w:val="32"/>
        </w:rPr>
        <w:t>考虑到目前的经济形势和我市的实际情况，《通知》中</w:t>
      </w:r>
      <w:r w:rsidR="00315111" w:rsidRPr="008B38DE">
        <w:rPr>
          <w:rFonts w:ascii="仿宋" w:eastAsia="仿宋" w:hAnsi="仿宋" w:cs="Times New Roman" w:hint="eastAsia"/>
          <w:sz w:val="32"/>
          <w:szCs w:val="32"/>
        </w:rPr>
        <w:t>建设工程基建投资额</w:t>
      </w:r>
      <w:r w:rsidR="00B8228C">
        <w:rPr>
          <w:rFonts w:ascii="仿宋" w:eastAsia="仿宋" w:hAnsi="仿宋" w:cs="Times New Roman" w:hint="eastAsia"/>
          <w:sz w:val="32"/>
          <w:szCs w:val="32"/>
        </w:rPr>
        <w:t>计算基数</w:t>
      </w:r>
      <w:r w:rsidR="001B6401" w:rsidRPr="008B38DE">
        <w:rPr>
          <w:rFonts w:ascii="仿宋" w:eastAsia="仿宋" w:hAnsi="仿宋" w:cs="Times New Roman" w:hint="eastAsia"/>
          <w:sz w:val="32"/>
          <w:szCs w:val="32"/>
        </w:rPr>
        <w:t>仍维持江规〔2018〕35号确定的计算基数计算，</w:t>
      </w:r>
      <w:r w:rsidR="001B6401">
        <w:rPr>
          <w:rFonts w:ascii="仿宋" w:eastAsia="仿宋" w:hAnsi="仿宋" w:cs="Times New Roman" w:hint="eastAsia"/>
          <w:sz w:val="32"/>
          <w:szCs w:val="32"/>
        </w:rPr>
        <w:t>本期</w:t>
      </w:r>
      <w:r w:rsidR="001B6401" w:rsidRPr="00C046E4">
        <w:rPr>
          <w:rFonts w:ascii="仿宋" w:eastAsia="仿宋" w:hAnsi="仿宋" w:hint="eastAsia"/>
          <w:sz w:val="32"/>
          <w:szCs w:val="32"/>
        </w:rPr>
        <w:t>主城区和城市新区</w:t>
      </w:r>
      <w:r w:rsidR="001B6401">
        <w:rPr>
          <w:rFonts w:ascii="仿宋" w:eastAsia="仿宋" w:hAnsi="仿宋" w:cs="Times New Roman" w:hint="eastAsia"/>
          <w:sz w:val="32"/>
          <w:szCs w:val="32"/>
        </w:rPr>
        <w:t>建设项目</w:t>
      </w:r>
      <w:r w:rsidR="001B6401" w:rsidRPr="0099747C">
        <w:rPr>
          <w:rFonts w:ascii="仿宋" w:eastAsia="仿宋" w:hAnsi="仿宋" w:hint="eastAsia"/>
          <w:sz w:val="32"/>
          <w:szCs w:val="32"/>
        </w:rPr>
        <w:t>城市基础设施配套费</w:t>
      </w:r>
      <w:r w:rsidR="001B6401">
        <w:rPr>
          <w:rFonts w:ascii="仿宋" w:eastAsia="仿宋" w:hAnsi="仿宋" w:hint="eastAsia"/>
          <w:sz w:val="32"/>
          <w:szCs w:val="32"/>
        </w:rPr>
        <w:t>的计算公式为：</w:t>
      </w:r>
      <w:r w:rsidR="008B38DE" w:rsidRPr="008B38DE">
        <w:rPr>
          <w:rFonts w:ascii="仿宋" w:eastAsia="仿宋" w:hAnsi="仿宋" w:cs="Times New Roman" w:hint="eastAsia"/>
          <w:sz w:val="32"/>
          <w:szCs w:val="32"/>
        </w:rPr>
        <w:t>建设工程建筑面积×建设工程基建投资额计算基数×4%。</w:t>
      </w:r>
      <w:r w:rsidR="001B6401" w:rsidRPr="008B38DE">
        <w:rPr>
          <w:rFonts w:ascii="仿宋" w:eastAsia="仿宋" w:hAnsi="仿宋" w:cs="Times New Roman" w:hint="eastAsia"/>
          <w:sz w:val="32"/>
          <w:szCs w:val="32"/>
        </w:rPr>
        <w:t>建设工程基建投资额</w:t>
      </w:r>
      <w:r w:rsidR="001B6401">
        <w:rPr>
          <w:rFonts w:ascii="仿宋" w:eastAsia="仿宋" w:hAnsi="仿宋" w:cs="Times New Roman" w:hint="eastAsia"/>
          <w:sz w:val="32"/>
          <w:szCs w:val="32"/>
        </w:rPr>
        <w:t>计算基数</w:t>
      </w:r>
      <w:r w:rsidR="001B6401" w:rsidRPr="008B38DE">
        <w:rPr>
          <w:rFonts w:ascii="仿宋" w:eastAsia="仿宋" w:hAnsi="仿宋" w:cs="Times New Roman" w:hint="eastAsia"/>
          <w:sz w:val="32"/>
          <w:szCs w:val="32"/>
        </w:rPr>
        <w:t>如需调整，则按《办法》第五条规定，由</w:t>
      </w:r>
      <w:r w:rsidR="001B6401">
        <w:rPr>
          <w:rFonts w:ascii="仿宋" w:eastAsia="仿宋" w:hAnsi="仿宋" w:cs="Times New Roman" w:hint="eastAsia"/>
          <w:sz w:val="32"/>
          <w:szCs w:val="32"/>
        </w:rPr>
        <w:t>市自然资源局</w:t>
      </w:r>
      <w:r w:rsidR="001B6401" w:rsidRPr="008B38DE">
        <w:rPr>
          <w:rFonts w:ascii="仿宋" w:eastAsia="仿宋" w:hAnsi="仿宋" w:cs="Times New Roman" w:hint="eastAsia"/>
          <w:sz w:val="32"/>
          <w:szCs w:val="32"/>
        </w:rPr>
        <w:t>牵头会同市发展和改革局、市财政局、市住房和城乡建设局联合制定。</w:t>
      </w:r>
    </w:p>
    <w:p w:rsidR="008B38DE" w:rsidRDefault="008B38DE" w:rsidP="008B38DE">
      <w:pPr>
        <w:ind w:firstLineChars="200" w:firstLine="643"/>
        <w:rPr>
          <w:rFonts w:ascii="仿宋" w:eastAsia="仿宋" w:hAnsi="仿宋" w:cs="Times New Roman"/>
          <w:b/>
          <w:sz w:val="32"/>
          <w:szCs w:val="32"/>
        </w:rPr>
      </w:pPr>
      <w:r w:rsidRPr="008B38DE">
        <w:rPr>
          <w:rFonts w:ascii="仿宋" w:eastAsia="仿宋" w:hAnsi="仿宋" w:cs="Times New Roman" w:hint="eastAsia"/>
          <w:b/>
          <w:sz w:val="32"/>
          <w:szCs w:val="32"/>
        </w:rPr>
        <w:t>（二）征收范围：</w:t>
      </w:r>
    </w:p>
    <w:p w:rsidR="008B38DE" w:rsidRDefault="00D260C7" w:rsidP="008B38DE">
      <w:pPr>
        <w:ind w:firstLineChars="200" w:firstLine="640"/>
        <w:rPr>
          <w:rFonts w:ascii="仿宋" w:eastAsia="仿宋" w:hAnsi="仿宋" w:cs="Times New Roman"/>
          <w:sz w:val="32"/>
          <w:szCs w:val="32"/>
        </w:rPr>
      </w:pPr>
      <w:r>
        <w:rPr>
          <w:rFonts w:ascii="仿宋" w:eastAsia="仿宋" w:hAnsi="仿宋" w:hint="eastAsia"/>
          <w:sz w:val="32"/>
          <w:szCs w:val="32"/>
        </w:rPr>
        <w:t>根据我市城市发展，位于新会区崖门镇南部的滨海新区已列入我市规划的重点发展区域，未来将按照城市新区的标准进行开发建设，《通知》将银湖湾滨海地区核心区（约46平方公里）纳入城市基础设施配套费征收范围，具体</w:t>
      </w:r>
      <w:r w:rsidR="008B38DE" w:rsidRPr="008B38DE">
        <w:rPr>
          <w:rFonts w:ascii="仿宋" w:eastAsia="仿宋" w:hAnsi="仿宋" w:cs="Times New Roman" w:hint="eastAsia"/>
          <w:sz w:val="32"/>
          <w:szCs w:val="32"/>
        </w:rPr>
        <w:t>征收范围包括我市蓬江区、江海区的行政区划范围和新会区的城区</w:t>
      </w:r>
      <w:r w:rsidR="008B38DE" w:rsidRPr="008B38DE">
        <w:rPr>
          <w:rFonts w:ascii="仿宋" w:eastAsia="仿宋" w:hAnsi="仿宋" w:cs="Times New Roman" w:hint="eastAsia"/>
          <w:sz w:val="32"/>
          <w:szCs w:val="32"/>
        </w:rPr>
        <w:lastRenderedPageBreak/>
        <w:t>范围（土地面积约566平方公里）以及银湖湾滨海新区核心区（土地面积约46平方公里）</w:t>
      </w:r>
      <w:r w:rsidR="000B10B5">
        <w:rPr>
          <w:rFonts w:ascii="仿宋" w:eastAsia="仿宋" w:hAnsi="仿宋" w:cs="Times New Roman" w:hint="eastAsia"/>
          <w:sz w:val="32"/>
          <w:szCs w:val="32"/>
        </w:rPr>
        <w:t>。</w:t>
      </w:r>
    </w:p>
    <w:p w:rsidR="000B10B5" w:rsidRDefault="000B10B5" w:rsidP="000B10B5">
      <w:pPr>
        <w:ind w:firstLineChars="200" w:firstLine="643"/>
        <w:rPr>
          <w:rFonts w:ascii="仿宋" w:eastAsia="仿宋" w:hAnsi="仿宋" w:cs="Times New Roman"/>
          <w:b/>
          <w:sz w:val="32"/>
          <w:szCs w:val="32"/>
        </w:rPr>
      </w:pPr>
      <w:r w:rsidRPr="000B10B5">
        <w:rPr>
          <w:rFonts w:ascii="仿宋" w:eastAsia="仿宋" w:hAnsi="仿宋" w:cs="Times New Roman" w:hint="eastAsia"/>
          <w:b/>
          <w:sz w:val="32"/>
          <w:szCs w:val="32"/>
        </w:rPr>
        <w:t>（三）征收时间：</w:t>
      </w:r>
    </w:p>
    <w:p w:rsidR="000B10B5" w:rsidRPr="000B10B5" w:rsidRDefault="000B10B5" w:rsidP="000B10B5">
      <w:pPr>
        <w:ind w:firstLineChars="200" w:firstLine="640"/>
        <w:rPr>
          <w:rFonts w:ascii="仿宋" w:eastAsia="仿宋" w:hAnsi="仿宋" w:cs="Times New Roman"/>
          <w:sz w:val="32"/>
          <w:szCs w:val="32"/>
        </w:rPr>
      </w:pPr>
      <w:r w:rsidRPr="000B10B5">
        <w:rPr>
          <w:rFonts w:ascii="仿宋" w:eastAsia="仿宋" w:hAnsi="仿宋" w:cs="Times New Roman" w:hint="eastAsia"/>
          <w:sz w:val="32"/>
          <w:szCs w:val="32"/>
        </w:rPr>
        <w:t>本次自2020年3月1日起征收</w:t>
      </w:r>
      <w:r w:rsidR="001B6401">
        <w:rPr>
          <w:rFonts w:ascii="仿宋" w:eastAsia="仿宋" w:hAnsi="仿宋" w:cs="Times New Roman" w:hint="eastAsia"/>
          <w:sz w:val="32"/>
          <w:szCs w:val="32"/>
        </w:rPr>
        <w:t>，</w:t>
      </w:r>
      <w:r w:rsidR="001B6401" w:rsidRPr="000B10B5">
        <w:rPr>
          <w:rFonts w:ascii="仿宋" w:eastAsia="仿宋" w:hAnsi="仿宋" w:cs="Times New Roman" w:hint="eastAsia"/>
          <w:sz w:val="32"/>
          <w:szCs w:val="32"/>
        </w:rPr>
        <w:t>征收</w:t>
      </w:r>
      <w:bookmarkStart w:id="0" w:name="_GoBack"/>
      <w:bookmarkEnd w:id="0"/>
      <w:r w:rsidR="001B6401">
        <w:rPr>
          <w:rFonts w:ascii="仿宋" w:eastAsia="仿宋" w:hAnsi="仿宋" w:cs="Times New Roman" w:hint="eastAsia"/>
          <w:sz w:val="32"/>
          <w:szCs w:val="32"/>
        </w:rPr>
        <w:t>时间以三年为一个周期。</w:t>
      </w:r>
    </w:p>
    <w:sectPr w:rsidR="000B10B5" w:rsidRPr="000B10B5" w:rsidSect="00B17B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ED" w:rsidRDefault="008B32ED" w:rsidP="009764ED">
      <w:r>
        <w:separator/>
      </w:r>
    </w:p>
  </w:endnote>
  <w:endnote w:type="continuationSeparator" w:id="0">
    <w:p w:rsidR="008B32ED" w:rsidRDefault="008B32ED" w:rsidP="00976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ED" w:rsidRDefault="008B32ED" w:rsidP="009764ED">
      <w:r>
        <w:separator/>
      </w:r>
    </w:p>
  </w:footnote>
  <w:footnote w:type="continuationSeparator" w:id="0">
    <w:p w:rsidR="008B32ED" w:rsidRDefault="008B32ED" w:rsidP="009764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D05"/>
    <w:rsid w:val="000B10B5"/>
    <w:rsid w:val="001B6401"/>
    <w:rsid w:val="00315111"/>
    <w:rsid w:val="00394291"/>
    <w:rsid w:val="00454D05"/>
    <w:rsid w:val="008B32ED"/>
    <w:rsid w:val="008B38DE"/>
    <w:rsid w:val="00930AAB"/>
    <w:rsid w:val="009764ED"/>
    <w:rsid w:val="0099747C"/>
    <w:rsid w:val="00B17B41"/>
    <w:rsid w:val="00B8228C"/>
    <w:rsid w:val="00CD1FD7"/>
    <w:rsid w:val="00D260C7"/>
    <w:rsid w:val="00E43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4ED"/>
    <w:rPr>
      <w:sz w:val="18"/>
      <w:szCs w:val="18"/>
    </w:rPr>
  </w:style>
  <w:style w:type="paragraph" w:styleId="a4">
    <w:name w:val="footer"/>
    <w:basedOn w:val="a"/>
    <w:link w:val="Char0"/>
    <w:uiPriority w:val="99"/>
    <w:unhideWhenUsed/>
    <w:rsid w:val="009764ED"/>
    <w:pPr>
      <w:tabs>
        <w:tab w:val="center" w:pos="4153"/>
        <w:tab w:val="right" w:pos="8306"/>
      </w:tabs>
      <w:snapToGrid w:val="0"/>
      <w:jc w:val="left"/>
    </w:pPr>
    <w:rPr>
      <w:sz w:val="18"/>
      <w:szCs w:val="18"/>
    </w:rPr>
  </w:style>
  <w:style w:type="character" w:customStyle="1" w:styleId="Char0">
    <w:name w:val="页脚 Char"/>
    <w:basedOn w:val="a0"/>
    <w:link w:val="a4"/>
    <w:uiPriority w:val="99"/>
    <w:rsid w:val="009764ED"/>
    <w:rPr>
      <w:sz w:val="18"/>
      <w:szCs w:val="18"/>
    </w:rPr>
  </w:style>
  <w:style w:type="paragraph" w:styleId="a5">
    <w:name w:val="List Paragraph"/>
    <w:basedOn w:val="a"/>
    <w:uiPriority w:val="34"/>
    <w:qFormat/>
    <w:rsid w:val="009764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4ED"/>
    <w:rPr>
      <w:sz w:val="18"/>
      <w:szCs w:val="18"/>
    </w:rPr>
  </w:style>
  <w:style w:type="paragraph" w:styleId="a4">
    <w:name w:val="footer"/>
    <w:basedOn w:val="a"/>
    <w:link w:val="Char0"/>
    <w:uiPriority w:val="99"/>
    <w:unhideWhenUsed/>
    <w:rsid w:val="009764ED"/>
    <w:pPr>
      <w:tabs>
        <w:tab w:val="center" w:pos="4153"/>
        <w:tab w:val="right" w:pos="8306"/>
      </w:tabs>
      <w:snapToGrid w:val="0"/>
      <w:jc w:val="left"/>
    </w:pPr>
    <w:rPr>
      <w:sz w:val="18"/>
      <w:szCs w:val="18"/>
    </w:rPr>
  </w:style>
  <w:style w:type="character" w:customStyle="1" w:styleId="Char0">
    <w:name w:val="页脚 Char"/>
    <w:basedOn w:val="a0"/>
    <w:link w:val="a4"/>
    <w:uiPriority w:val="99"/>
    <w:rsid w:val="009764ED"/>
    <w:rPr>
      <w:sz w:val="18"/>
      <w:szCs w:val="18"/>
    </w:rPr>
  </w:style>
  <w:style w:type="paragraph" w:styleId="a5">
    <w:name w:val="List Paragraph"/>
    <w:basedOn w:val="a"/>
    <w:uiPriority w:val="34"/>
    <w:qFormat/>
    <w:rsid w:val="009764E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郭晓慧(UE000339)</dc:creator>
  <cp:lastModifiedBy>陈立飞(UE000349)</cp:lastModifiedBy>
  <cp:revision>2</cp:revision>
  <dcterms:created xsi:type="dcterms:W3CDTF">2020-03-18T04:24:00Z</dcterms:created>
  <dcterms:modified xsi:type="dcterms:W3CDTF">2020-03-18T04:24:00Z</dcterms:modified>
</cp:coreProperties>
</file>