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33" w:rsidRDefault="00624E7C">
      <w:pPr>
        <w:jc w:val="center"/>
        <w:rPr>
          <w:rFonts w:ascii="方正小标宋简体" w:eastAsia="方正小标宋简体" w:hAnsi="仿宋"/>
          <w:color w:val="000000" w:themeColor="text1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  <w:t>《江门市文化广电旅游体育局等</w:t>
      </w:r>
      <w:r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  <w:t>七</w:t>
      </w:r>
      <w:r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  <w:t>部门关于民宿管理暂行办法》政策解读文本</w:t>
      </w:r>
    </w:p>
    <w:p w:rsidR="00860733" w:rsidRDefault="00860733">
      <w:pPr>
        <w:rPr>
          <w:rFonts w:ascii="仿宋" w:eastAsia="仿宋" w:hAnsi="仿宋"/>
          <w:sz w:val="32"/>
          <w:szCs w:val="32"/>
        </w:rPr>
      </w:pPr>
    </w:p>
    <w:p w:rsidR="00860733" w:rsidRDefault="00624E7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一、出台背景</w:t>
      </w:r>
    </w:p>
    <w:p w:rsidR="00860733" w:rsidRDefault="00624E7C">
      <w:pPr>
        <w:ind w:firstLine="645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2018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年，中共江门市委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江门市人民政府印发了《关于推进乡村振兴战略的实施意见》（</w:t>
      </w:r>
      <w:proofErr w:type="gramStart"/>
      <w:r>
        <w:rPr>
          <w:rFonts w:ascii="仿宋" w:eastAsia="仿宋" w:hAnsi="仿宋" w:cs="Times New Roman" w:hint="eastAsia"/>
          <w:color w:val="000000"/>
          <w:sz w:val="32"/>
          <w:szCs w:val="32"/>
        </w:rPr>
        <w:t>江发〔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2018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〕</w:t>
      </w:r>
      <w:proofErr w:type="gramEnd"/>
      <w:r>
        <w:rPr>
          <w:rFonts w:ascii="仿宋" w:eastAsia="仿宋" w:hAnsi="仿宋" w:cs="Times New Roman" w:hint="eastAsia"/>
          <w:color w:val="000000"/>
          <w:sz w:val="32"/>
          <w:szCs w:val="32"/>
        </w:rPr>
        <w:t>7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号），提出要积极推动江门市乡村旅游民宿发展，出台民宿、农家乐等项目的消防、特种行业经营等领域便利可行的市场准入管理办法。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2019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6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月，省人民政府审议通过并出台了《广东省民宿管理暂行办法》（广东省人民政府令第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260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号）。</w:t>
      </w:r>
    </w:p>
    <w:p w:rsidR="00860733" w:rsidRDefault="00624E7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为盘活城乡闲置资源，推动乡村振兴，进一步规范民宿经营管理，提升民宿服务质量，保障旅游者与经营者合法权益，促进民宿业持续健康发展，根据《广东省旅游条例》《广东省民宿管理暂行办法》等有关规定要求，结合本市实际，由市文化广电旅游体育局、市公安局、市自然资源局、市住房和城乡建设局、市市场监督管理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、国家税务总局江门市税务局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和市消防救援支队联合印发了《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江门市文化广电旅游体育局等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七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部门关于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民宿管理暂行办法》（以下简称《民宿办法》）。</w:t>
      </w:r>
    </w:p>
    <w:p w:rsidR="00860733" w:rsidRDefault="00624E7C">
      <w:pPr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黑体" w:eastAsia="黑体" w:hAnsi="黑体" w:hint="eastAsia"/>
          <w:sz w:val="32"/>
          <w:szCs w:val="32"/>
        </w:rPr>
        <w:t xml:space="preserve">　二、主要内容</w:t>
      </w:r>
    </w:p>
    <w:p w:rsidR="00860733" w:rsidRDefault="00624E7C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《民宿办法》共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条，主要从总则、申办条件、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申请登记、经营规范、服务与监管和附则六个方面进行了阐述，主要内容如下：</w:t>
      </w:r>
    </w:p>
    <w:p w:rsidR="00860733" w:rsidRDefault="00624E7C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第一章总则（第一条至第六条），共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条，阐述了本办法制定的依据与目的，明确了民宿定义、管理原则及发展导向等内容。</w:t>
      </w:r>
    </w:p>
    <w:p w:rsidR="00860733" w:rsidRDefault="00624E7C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第二章申办条件（第六条至第十条），共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条，规定了民宿在规模、选址、消防、治安、食品安全等方面应当满足的基本要求。</w:t>
      </w:r>
    </w:p>
    <w:p w:rsidR="00860733" w:rsidRDefault="00624E7C">
      <w:pPr>
        <w:ind w:firstLine="645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第三章申请登记（第十一条至第十五条），共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条，确定了开办民宿旅游经营实行登记制度，并对登记事项与登记程序予以明确。</w:t>
      </w:r>
    </w:p>
    <w:p w:rsidR="00860733" w:rsidRDefault="00624E7C">
      <w:pPr>
        <w:ind w:firstLine="645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第四章经营规范（第十六条至第二十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条），共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条，阐述了民宿经营者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在民宿经营服务与内部管理过程中应当遵循的基本规范。</w:t>
      </w:r>
      <w:bookmarkStart w:id="0" w:name="_GoBack"/>
      <w:bookmarkEnd w:id="0"/>
    </w:p>
    <w:p w:rsidR="00860733" w:rsidRDefault="00624E7C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第五章服务与监管（第二十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条至第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十条），共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条，阐述了政府有关职能部门在民宿发展过程中的公共服务职能。对违反有关规定的，也提出了相应的措施。</w:t>
      </w:r>
    </w:p>
    <w:p w:rsidR="00860733" w:rsidRDefault="00624E7C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第六章附则（第三十</w:t>
      </w:r>
      <w:r w:rsidR="0060125A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条），共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条，对《民宿办法》施行日期作了说明。</w:t>
      </w:r>
    </w:p>
    <w:p w:rsidR="00860733" w:rsidRDefault="00624E7C">
      <w:pPr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黑体" w:eastAsia="黑体" w:hAnsi="黑体" w:hint="eastAsia"/>
          <w:sz w:val="32"/>
          <w:szCs w:val="32"/>
        </w:rPr>
        <w:t>三、主要关注点</w:t>
      </w:r>
    </w:p>
    <w:p w:rsidR="00860733" w:rsidRDefault="00624E7C">
      <w:pPr>
        <w:ind w:firstLineChars="200" w:firstLine="640"/>
        <w:rPr>
          <w:rFonts w:ascii="楷体" w:eastAsia="楷体" w:hAnsi="楷体"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sz w:val="32"/>
          <w:szCs w:val="32"/>
        </w:rPr>
        <w:t>（一）关于民宿的定义</w:t>
      </w:r>
    </w:p>
    <w:p w:rsidR="00860733" w:rsidRDefault="00624E7C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根据《广东省民宿管理暂行办法》政策解读，民宿既包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含城市民宿，也包含乡村民宿；既可以依托自有产权的房屋开办，也可以依托通过租赁等合法途径取得使用权的房屋开办，或通过租赁当地政府具有托管权的房屋取得使用权开办。《广东省民宿管理暂行办法》民宿定义中的“其他条件”指闲置学校等民用建筑。“民宿主人参与接待”是民宿的一个重要特征，定义中的“民宿主人”可以是民宿业主、投资人或者经营管理者。</w:t>
      </w:r>
    </w:p>
    <w:p w:rsidR="00860733" w:rsidRDefault="00624E7C">
      <w:pPr>
        <w:ind w:firstLine="660"/>
        <w:rPr>
          <w:rFonts w:ascii="楷体" w:eastAsia="楷体" w:hAnsi="楷体"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sz w:val="32"/>
          <w:szCs w:val="32"/>
        </w:rPr>
        <w:t>（二）关于民宿规模界定</w:t>
      </w:r>
    </w:p>
    <w:p w:rsidR="00860733" w:rsidRDefault="00624E7C">
      <w:pPr>
        <w:ind w:firstLine="66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民宿客房规模参照《广东省民宿管理暂行办法》执行，单幢建筑的客房数量应当不超过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间（套）。同时，也根据《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旅游民宿基本要求与评价》（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LB/T 065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—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）和《住房和城乡建设部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公安部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国家旅游局关于印发农家乐（民宿）建筑防火导则（试行）的通知》（建村〔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2017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〕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号），民宿客房数量不超过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个标准间（或单间）、最高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层且建筑面积不超过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㎡的农家乐（民宿）。</w:t>
      </w:r>
    </w:p>
    <w:p w:rsidR="00860733" w:rsidRDefault="00624E7C">
      <w:pPr>
        <w:ind w:firstLineChars="200" w:firstLine="640"/>
        <w:rPr>
          <w:rFonts w:ascii="楷体" w:eastAsia="楷体" w:hAnsi="楷体"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sz w:val="32"/>
          <w:szCs w:val="32"/>
        </w:rPr>
        <w:t>（三）关于民宿开办消防基本要求</w:t>
      </w:r>
    </w:p>
    <w:p w:rsidR="00860733" w:rsidRDefault="00624E7C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根据民宿所处位置、建筑类型的不同，对其消防安全作了分类要求。利用镇村居民自建住宅进行改造的民宿，其消防安全要求按照《住房城乡建设部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公安部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国家旅游局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关于印发农家乐（民宿）建筑防火导则（试行）的通知》（建村〔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2017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〕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号）执行。利用其他住宅进行改造的民宿，其场所规模及消防安全要求可以参照《防火导则》执行。利用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住宅以外的其他民用建筑进行改造的民宿，其消防安全应当符合《建筑设计防火规范》（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GB 50016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）要求。</w:t>
      </w:r>
    </w:p>
    <w:p w:rsidR="00860733" w:rsidRDefault="00624E7C">
      <w:pPr>
        <w:rPr>
          <w:rFonts w:ascii="楷体" w:eastAsia="楷体" w:hAnsi="楷体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</w:t>
      </w:r>
      <w:r>
        <w:rPr>
          <w:rFonts w:ascii="楷体" w:eastAsia="楷体" w:hAnsi="楷体" w:hint="eastAsia"/>
          <w:color w:val="000000" w:themeColor="text1"/>
          <w:sz w:val="32"/>
          <w:szCs w:val="32"/>
        </w:rPr>
        <w:t>（四）关于民宿登记制度</w:t>
      </w:r>
    </w:p>
    <w:p w:rsidR="00860733" w:rsidRDefault="00624E7C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《民宿办法》遵循“便利准入、加强监管”的原则，根据民宿的特点与发展实际，在不增加行政审批的前提下，设立了民宿登记制度，明确民宿应依法申领营业执照，兼营食品销售和餐饮服务的民宿，应当依法取得食品经营许可。</w:t>
      </w:r>
    </w:p>
    <w:p w:rsidR="00860733" w:rsidRDefault="00624E7C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登记制度主要包括四个方面的内容：一是明确了登记的负责部门，考虑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到监管的需要和便利性，民宿所在地的乡镇人民政府、街道办事处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受旅游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主管部门委托，具体办理民宿登记工作；二是规定了民宿登记的具体事项，主要包括登记民宿名称、地址、经营者姓名及联系方式、客房数、建筑权属及类别、工商营业执照等；三是明确了民宿登记需要提供的有关材料；四是明确了民宿登记的办理程序。</w:t>
      </w:r>
    </w:p>
    <w:p w:rsidR="00860733" w:rsidRDefault="00624E7C">
      <w:pPr>
        <w:ind w:firstLineChars="200" w:firstLine="640"/>
        <w:rPr>
          <w:rFonts w:ascii="楷体" w:eastAsia="楷体" w:hAnsi="楷体"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sz w:val="32"/>
          <w:szCs w:val="32"/>
        </w:rPr>
        <w:t>（五）关于登记承诺制</w:t>
      </w:r>
    </w:p>
    <w:p w:rsidR="00860733" w:rsidRDefault="00624E7C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《民宿办法》主要在两大方面强调了民宿的诚信经营。一是在民宿登记时，民宿经营者应当对其提供的登记事项信息或者材料的真实性负责，不得隐瞒真实情况或者提交虚假材料，并承诺按照本办法规定的民宿开办要求以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相关规范开展经营活动，实行承诺制度；二是在民宿经营过程中，要求民宿经营者提供的民宿服务信息应当客观、真实，鼓励民宿经营者公开承诺经营规范和服务标准，鼓励开展民宿服务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质量与信用评价。</w:t>
      </w:r>
    </w:p>
    <w:p w:rsidR="00860733" w:rsidRDefault="00624E7C">
      <w:pPr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 w:hint="eastAsia"/>
          <w:sz w:val="32"/>
          <w:szCs w:val="32"/>
        </w:rPr>
        <w:t>施行时间及有效期</w:t>
      </w:r>
    </w:p>
    <w:p w:rsidR="00860733" w:rsidRDefault="00624E7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本办法自</w:t>
      </w:r>
      <w:r>
        <w:rPr>
          <w:rFonts w:ascii="仿宋" w:eastAsia="仿宋" w:hAnsi="仿宋" w:hint="eastAsia"/>
          <w:color w:val="000000"/>
          <w:sz w:val="32"/>
          <w:szCs w:val="32"/>
        </w:rPr>
        <w:t>2020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>10</w:t>
      </w:r>
      <w:r>
        <w:rPr>
          <w:rFonts w:ascii="仿宋" w:eastAsia="仿宋" w:hAnsi="仿宋" w:hint="eastAsia"/>
          <w:color w:val="000000"/>
          <w:sz w:val="32"/>
          <w:szCs w:val="32"/>
        </w:rPr>
        <w:t>日起施行，有效期</w:t>
      </w:r>
      <w:r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年。</w:t>
      </w:r>
    </w:p>
    <w:sectPr w:rsidR="0086073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7C" w:rsidRDefault="00624E7C">
      <w:r>
        <w:separator/>
      </w:r>
    </w:p>
  </w:endnote>
  <w:endnote w:type="continuationSeparator" w:id="0">
    <w:p w:rsidR="00624E7C" w:rsidRDefault="0062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1380"/>
    </w:sdtPr>
    <w:sdtEndPr/>
    <w:sdtContent>
      <w:p w:rsidR="00860733" w:rsidRDefault="00624E7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25A" w:rsidRPr="0060125A">
          <w:rPr>
            <w:noProof/>
            <w:lang w:val="zh-CN"/>
          </w:rPr>
          <w:t>5</w:t>
        </w:r>
        <w:r>
          <w:fldChar w:fldCharType="end"/>
        </w:r>
      </w:p>
    </w:sdtContent>
  </w:sdt>
  <w:p w:rsidR="00860733" w:rsidRDefault="008607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7C" w:rsidRDefault="00624E7C">
      <w:r>
        <w:separator/>
      </w:r>
    </w:p>
  </w:footnote>
  <w:footnote w:type="continuationSeparator" w:id="0">
    <w:p w:rsidR="00624E7C" w:rsidRDefault="00624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E9"/>
    <w:rsid w:val="0000509A"/>
    <w:rsid w:val="00021AD7"/>
    <w:rsid w:val="000D0C79"/>
    <w:rsid w:val="001100D7"/>
    <w:rsid w:val="002347F9"/>
    <w:rsid w:val="0026677C"/>
    <w:rsid w:val="00270CAF"/>
    <w:rsid w:val="002A3ADC"/>
    <w:rsid w:val="00305066"/>
    <w:rsid w:val="00396D4C"/>
    <w:rsid w:val="00433619"/>
    <w:rsid w:val="0051209E"/>
    <w:rsid w:val="0060125A"/>
    <w:rsid w:val="00624E7C"/>
    <w:rsid w:val="00630D3D"/>
    <w:rsid w:val="006556AD"/>
    <w:rsid w:val="00680C4C"/>
    <w:rsid w:val="006D5A7F"/>
    <w:rsid w:val="00762EDF"/>
    <w:rsid w:val="00772324"/>
    <w:rsid w:val="00790E49"/>
    <w:rsid w:val="0079626D"/>
    <w:rsid w:val="007B473F"/>
    <w:rsid w:val="00811095"/>
    <w:rsid w:val="00860733"/>
    <w:rsid w:val="009F064C"/>
    <w:rsid w:val="00A64821"/>
    <w:rsid w:val="00A67155"/>
    <w:rsid w:val="00A74794"/>
    <w:rsid w:val="00AC575B"/>
    <w:rsid w:val="00C859AA"/>
    <w:rsid w:val="00CD54E9"/>
    <w:rsid w:val="00F965D8"/>
    <w:rsid w:val="0E9C4FDC"/>
    <w:rsid w:val="1D7E5C75"/>
    <w:rsid w:val="1EC70DDF"/>
    <w:rsid w:val="21567F10"/>
    <w:rsid w:val="39F37595"/>
    <w:rsid w:val="62D939C7"/>
    <w:rsid w:val="7B0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299</Words>
  <Characters>1709</Characters>
  <Application>Microsoft Office Word</Application>
  <DocSecurity>0</DocSecurity>
  <Lines>14</Lines>
  <Paragraphs>4</Paragraphs>
  <ScaleCrop>false</ScaleCrop>
  <Company>Chinese ORG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杨剑明</dc:creator>
  <cp:lastModifiedBy>Administrator</cp:lastModifiedBy>
  <cp:revision>19</cp:revision>
  <cp:lastPrinted>2020-01-02T02:25:00Z</cp:lastPrinted>
  <dcterms:created xsi:type="dcterms:W3CDTF">2019-11-11T07:45:00Z</dcterms:created>
  <dcterms:modified xsi:type="dcterms:W3CDTF">2020-05-06T03:37:00Z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