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F0D" w:rsidRDefault="00C43473">
      <w:pPr>
        <w:spacing w:line="1200" w:lineRule="exact"/>
        <w:jc w:val="center"/>
        <w:rPr>
          <w:rFonts w:ascii="方正小标宋_GBK" w:eastAsia="方正小标宋_GBK" w:hAnsi="宋体"/>
          <w:bCs/>
          <w:spacing w:val="51"/>
          <w:w w:val="64"/>
          <w:kern w:val="96"/>
          <w:position w:val="-4"/>
        </w:rPr>
      </w:pPr>
      <w:r>
        <w:rPr>
          <w:rFonts w:ascii="方正小标宋_GBK" w:eastAsia="方正小标宋_GBK" w:hAnsi="宋体" w:hint="eastAsia"/>
          <w:bCs/>
          <w:color w:val="FF0000"/>
          <w:spacing w:val="51"/>
          <w:w w:val="64"/>
          <w:kern w:val="96"/>
          <w:position w:val="-4"/>
          <w:sz w:val="120"/>
          <w:szCs w:val="120"/>
        </w:rPr>
        <w:t>江门市生态环境局文件</w:t>
      </w:r>
    </w:p>
    <w:p w:rsidR="00750F0D" w:rsidRDefault="00750F0D">
      <w:pPr>
        <w:spacing w:line="400" w:lineRule="exact"/>
        <w:rPr>
          <w:rFonts w:ascii="方正小标宋_GBK" w:eastAsia="方正小标宋_GBK" w:hAnsi="华文中宋" w:cs="Dotum"/>
          <w:sz w:val="44"/>
          <w:szCs w:val="44"/>
        </w:rPr>
      </w:pPr>
      <w:bookmarkStart w:id="0" w:name="OLE_LINK1"/>
    </w:p>
    <w:p w:rsidR="00750F0D" w:rsidRDefault="00750F0D">
      <w:pPr>
        <w:spacing w:line="400" w:lineRule="exact"/>
        <w:rPr>
          <w:rFonts w:ascii="方正小标宋_GBK" w:eastAsia="方正小标宋_GBK" w:hAnsi="华文中宋" w:cs="Dotum"/>
          <w:sz w:val="44"/>
          <w:szCs w:val="44"/>
        </w:rPr>
      </w:pPr>
    </w:p>
    <w:bookmarkEnd w:id="0"/>
    <w:p w:rsidR="00750F0D" w:rsidRDefault="00C43473">
      <w:pPr>
        <w:spacing w:line="400" w:lineRule="exact"/>
        <w:ind w:firstLineChars="100" w:firstLine="320"/>
        <w:jc w:val="center"/>
        <w:rPr>
          <w:rFonts w:ascii="楷体_GB2312" w:eastAsia="楷体_GB2312" w:hAnsi="华文仿宋"/>
          <w:sz w:val="32"/>
          <w:szCs w:val="32"/>
        </w:rPr>
      </w:pPr>
      <w:r>
        <w:rPr>
          <w:rFonts w:ascii="仿宋_GB2312" w:eastAsia="仿宋_GB2312" w:hAnsi="华文仿宋" w:hint="eastAsia"/>
          <w:sz w:val="32"/>
          <w:szCs w:val="32"/>
        </w:rPr>
        <w:t>江蓬环验〔2020〕</w:t>
      </w:r>
      <w:r w:rsidR="00B77CCB">
        <w:rPr>
          <w:rFonts w:ascii="仿宋_GB2312" w:eastAsia="仿宋_GB2312" w:hAnsi="华文仿宋"/>
          <w:sz w:val="32"/>
          <w:szCs w:val="32"/>
        </w:rPr>
        <w:t>10</w:t>
      </w:r>
      <w:r>
        <w:rPr>
          <w:rFonts w:ascii="仿宋_GB2312" w:eastAsia="仿宋_GB2312" w:hAnsi="华文仿宋" w:hint="eastAsia"/>
          <w:sz w:val="32"/>
          <w:szCs w:val="32"/>
        </w:rPr>
        <w:t>号</w:t>
      </w:r>
    </w:p>
    <w:p w:rsidR="00750F0D" w:rsidRDefault="00C43473">
      <w:pPr>
        <w:spacing w:line="400" w:lineRule="exact"/>
        <w:ind w:firstLineChars="100" w:firstLine="320"/>
        <w:jc w:val="center"/>
        <w:rPr>
          <w:rFonts w:ascii="楷体_GB2312" w:eastAsia="楷体_GB2312" w:hAnsi="华文仿宋"/>
          <w:sz w:val="32"/>
          <w:szCs w:val="32"/>
        </w:rPr>
      </w:pPr>
      <w:r>
        <w:rPr>
          <w:rFonts w:ascii="仿宋_GB2312" w:eastAsia="仿宋_GB2312" w:hint="eastAsia"/>
          <w:noProof/>
          <w:sz w:val="32"/>
          <w:szCs w:val="32"/>
        </w:rPr>
        <mc:AlternateContent>
          <mc:Choice Requires="wps">
            <w:drawing>
              <wp:anchor distT="0" distB="0" distL="114300" distR="114300" simplePos="0" relativeHeight="251657728" behindDoc="1" locked="1" layoutInCell="1" allowOverlap="1">
                <wp:simplePos x="0" y="0"/>
                <wp:positionH relativeFrom="column">
                  <wp:align>center</wp:align>
                </wp:positionH>
                <wp:positionV relativeFrom="paragraph">
                  <wp:posOffset>144145</wp:posOffset>
                </wp:positionV>
                <wp:extent cx="5618480" cy="0"/>
                <wp:effectExtent l="17780" t="20320" r="21590" b="17780"/>
                <wp:wrapNone/>
                <wp:docPr id="2"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540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61C5" id="直线 3" o:spid="_x0000_s1026" style="position:absolute;left:0;text-align:lef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1.35pt" to="442.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" strokecolor="red" strokeweight="2pt">
                <w10:anchorlock/>
              </v:line>
            </w:pict>
          </mc:Fallback>
        </mc:AlternateContent>
      </w:r>
    </w:p>
    <w:p w:rsidR="00750F0D" w:rsidRDefault="00750F0D">
      <w:pPr>
        <w:spacing w:line="600" w:lineRule="exact"/>
        <w:rPr>
          <w:rFonts w:ascii="仿宋_GB2312" w:eastAsia="仿宋_GB2312"/>
          <w:sz w:val="32"/>
          <w:szCs w:val="32"/>
        </w:rPr>
      </w:pPr>
    </w:p>
    <w:p w:rsidR="00750F0D" w:rsidRDefault="00C43473" w:rsidP="00D10740">
      <w:pPr>
        <w:spacing w:line="600" w:lineRule="exact"/>
        <w:jc w:val="center"/>
        <w:rPr>
          <w:rFonts w:ascii="方正小标宋_GBK" w:eastAsia="方正小标宋_GBK" w:hAnsi="华文中宋"/>
          <w:spacing w:val="-10"/>
          <w:sz w:val="44"/>
          <w:szCs w:val="44"/>
        </w:rPr>
      </w:pPr>
      <w:r>
        <w:rPr>
          <w:rFonts w:ascii="方正小标宋_GBK" w:eastAsia="方正小标宋_GBK" w:hAnsi="华文中宋" w:hint="eastAsia"/>
          <w:spacing w:val="-10"/>
          <w:sz w:val="44"/>
          <w:szCs w:val="44"/>
        </w:rPr>
        <w:t>关于同意</w:t>
      </w:r>
      <w:r w:rsidR="00D10740" w:rsidRPr="00D10740">
        <w:rPr>
          <w:rFonts w:ascii="方正小标宋_GBK" w:eastAsia="方正小标宋_GBK" w:hAnsi="华文中宋" w:hint="eastAsia"/>
          <w:spacing w:val="-10"/>
          <w:sz w:val="44"/>
          <w:szCs w:val="44"/>
        </w:rPr>
        <w:t>江门市金亿盈铝业有限公司年产LED配件2000吨</w:t>
      </w:r>
      <w:r>
        <w:rPr>
          <w:rFonts w:ascii="方正小标宋_GBK" w:eastAsia="方正小标宋_GBK" w:hAnsi="华文中宋" w:hint="eastAsia"/>
          <w:spacing w:val="-10"/>
          <w:sz w:val="44"/>
          <w:szCs w:val="44"/>
        </w:rPr>
        <w:t>新建项目（固体废物污染防治设施）竣工环境保护验收的函</w:t>
      </w:r>
    </w:p>
    <w:p w:rsidR="00750F0D" w:rsidRDefault="00750F0D">
      <w:pPr>
        <w:spacing w:line="600" w:lineRule="exact"/>
        <w:jc w:val="center"/>
        <w:rPr>
          <w:rFonts w:ascii="方正小标宋_GBK" w:eastAsia="方正小标宋_GBK" w:hAnsi="华文中宋"/>
          <w:spacing w:val="-10"/>
          <w:sz w:val="44"/>
          <w:szCs w:val="44"/>
        </w:rPr>
      </w:pPr>
    </w:p>
    <w:p w:rsidR="00750F0D" w:rsidRPr="00C85799" w:rsidRDefault="00D10740">
      <w:pPr>
        <w:spacing w:line="560" w:lineRule="exact"/>
        <w:rPr>
          <w:rFonts w:ascii="仿宋_GB2312" w:eastAsia="仿宋_GB2312"/>
          <w:sz w:val="32"/>
          <w:szCs w:val="32"/>
        </w:rPr>
      </w:pPr>
      <w:r w:rsidRPr="00C85799">
        <w:rPr>
          <w:rFonts w:ascii="仿宋_GB2312" w:eastAsia="仿宋_GB2312" w:hint="eastAsia"/>
          <w:sz w:val="32"/>
          <w:szCs w:val="32"/>
        </w:rPr>
        <w:t>江门市金亿盈铝业有限公司</w:t>
      </w:r>
      <w:r w:rsidR="00C43473" w:rsidRPr="00C85799">
        <w:rPr>
          <w:rFonts w:ascii="仿宋_GB2312" w:eastAsia="仿宋_GB2312" w:hint="eastAsia"/>
          <w:sz w:val="32"/>
          <w:szCs w:val="32"/>
        </w:rPr>
        <w:t>：</w:t>
      </w:r>
    </w:p>
    <w:p w:rsidR="00750F0D" w:rsidRPr="00C85799" w:rsidRDefault="00D10740">
      <w:pPr>
        <w:wordWrap w:val="0"/>
        <w:spacing w:line="560" w:lineRule="exact"/>
        <w:ind w:firstLineChars="200" w:firstLine="624"/>
        <w:rPr>
          <w:rFonts w:ascii="仿宋_GB2312" w:eastAsia="仿宋_GB2312" w:hAnsi="华文中宋"/>
          <w:spacing w:val="-4"/>
          <w:sz w:val="32"/>
          <w:szCs w:val="32"/>
        </w:rPr>
      </w:pPr>
      <w:r w:rsidRPr="00C85799">
        <w:rPr>
          <w:rFonts w:ascii="仿宋_GB2312" w:eastAsia="仿宋_GB2312" w:hAnsi="华文中宋" w:hint="eastAsia"/>
          <w:spacing w:val="-4"/>
          <w:sz w:val="32"/>
          <w:szCs w:val="32"/>
        </w:rPr>
        <w:t>你公司年产LED配件2000吨</w:t>
      </w:r>
      <w:r w:rsidR="00C43473" w:rsidRPr="00C85799">
        <w:rPr>
          <w:rFonts w:ascii="仿宋_GB2312" w:eastAsia="仿宋_GB2312" w:hAnsi="华文中宋" w:hint="eastAsia"/>
          <w:spacing w:val="-4"/>
          <w:sz w:val="32"/>
          <w:szCs w:val="32"/>
        </w:rPr>
        <w:t>套新建</w:t>
      </w:r>
      <w:r w:rsidR="007B4DA4" w:rsidRPr="007B4DA4">
        <w:rPr>
          <w:rFonts w:ascii="仿宋_GB2312" w:eastAsia="仿宋_GB2312" w:hAnsi="华文中宋" w:hint="eastAsia"/>
          <w:spacing w:val="-4"/>
          <w:sz w:val="32"/>
          <w:szCs w:val="32"/>
        </w:rPr>
        <w:t>项目（固体废物污染防治设施）竣工环境保护验收申请等有关资料收悉。我局组织对该项目（固体废物污染防治设施）进行了竣工环境保护现场检查，并将该项目环境保护执行情况在江门市生态环境局蓬江分局工作动态（http://www.jiangmen.gov.cn/bmpd/jmssthjj/pcfj/pjfj/gzdt/index.html）进行了公示。公示期间没有收到群众投诉和反对意见。经研究，现提出验收意见如下：</w:t>
      </w:r>
    </w:p>
    <w:p w:rsidR="00750F0D" w:rsidRDefault="00C43473">
      <w:pPr>
        <w:spacing w:line="56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一、项目基本情况</w:t>
      </w:r>
    </w:p>
    <w:p w:rsidR="00750F0D" w:rsidRPr="00C85799" w:rsidRDefault="00D10740">
      <w:pPr>
        <w:spacing w:line="560" w:lineRule="exact"/>
        <w:ind w:firstLineChars="200" w:firstLine="640"/>
        <w:rPr>
          <w:rFonts w:ascii="仿宋_GB2312" w:eastAsia="仿宋_GB2312"/>
          <w:sz w:val="32"/>
          <w:szCs w:val="32"/>
        </w:rPr>
      </w:pPr>
      <w:r w:rsidRPr="00C85799">
        <w:rPr>
          <w:rFonts w:ascii="仿宋_GB2312" w:eastAsia="仿宋_GB2312" w:hint="eastAsia"/>
          <w:sz w:val="32"/>
          <w:szCs w:val="32"/>
        </w:rPr>
        <w:t>江门市金亿盈铝业有限公司</w:t>
      </w:r>
      <w:r w:rsidR="00C43473" w:rsidRPr="00C85799">
        <w:rPr>
          <w:rFonts w:ascii="仿宋_GB2312" w:eastAsia="仿宋_GB2312" w:hint="eastAsia"/>
          <w:sz w:val="32"/>
          <w:szCs w:val="32"/>
        </w:rPr>
        <w:t>位于江门市蓬江区</w:t>
      </w:r>
      <w:r w:rsidRPr="00C85799">
        <w:rPr>
          <w:rFonts w:ascii="仿宋_GB2312" w:eastAsia="仿宋_GB2312" w:hAnsi="仿宋" w:hint="eastAsia"/>
          <w:sz w:val="32"/>
          <w:szCs w:val="32"/>
        </w:rPr>
        <w:t>荷塘镇唐溪村唐溪沙9号A区11、13、15号厂房</w:t>
      </w:r>
      <w:r w:rsidR="00C43473" w:rsidRPr="00C85799">
        <w:rPr>
          <w:rFonts w:ascii="仿宋_GB2312" w:eastAsia="仿宋_GB2312" w:hint="eastAsia"/>
          <w:sz w:val="32"/>
          <w:szCs w:val="32"/>
        </w:rPr>
        <w:t>，主要从事</w:t>
      </w:r>
      <w:r w:rsidRPr="00C85799">
        <w:rPr>
          <w:rFonts w:ascii="仿宋_GB2312" w:eastAsia="仿宋_GB2312" w:hAnsi="仿宋" w:hint="eastAsia"/>
          <w:sz w:val="32"/>
          <w:szCs w:val="32"/>
        </w:rPr>
        <w:t>铝材、五金制品的生产及加工</w:t>
      </w:r>
      <w:r w:rsidR="00C43473" w:rsidRPr="00C85799">
        <w:rPr>
          <w:rFonts w:ascii="仿宋_GB2312" w:eastAsia="仿宋_GB2312" w:hint="eastAsia"/>
          <w:sz w:val="32"/>
          <w:szCs w:val="32"/>
        </w:rPr>
        <w:t>项目。现场设有</w:t>
      </w:r>
      <w:r w:rsidRPr="00C85799">
        <w:rPr>
          <w:rFonts w:ascii="仿宋_GB2312" w:eastAsia="仿宋_GB2312" w:hAnsi="仿宋" w:hint="eastAsia"/>
          <w:sz w:val="32"/>
          <w:szCs w:val="32"/>
        </w:rPr>
        <w:t>挤压机4台、棒炉（燃液化气）</w:t>
      </w:r>
      <w:r w:rsidRPr="00C85799">
        <w:rPr>
          <w:rFonts w:ascii="仿宋_GB2312" w:eastAsia="仿宋_GB2312" w:hAnsi="仿宋" w:hint="eastAsia"/>
          <w:sz w:val="32"/>
          <w:szCs w:val="32"/>
        </w:rPr>
        <w:lastRenderedPageBreak/>
        <w:t>4台、时效炉（燃液化气）1台、模具炉5台、边角料打包机1台</w:t>
      </w:r>
      <w:r w:rsidR="00FC6520" w:rsidRPr="00C85799">
        <w:rPr>
          <w:rFonts w:ascii="仿宋_GB2312" w:eastAsia="仿宋_GB2312" w:hint="eastAsia"/>
          <w:sz w:val="32"/>
          <w:szCs w:val="32"/>
        </w:rPr>
        <w:t>。工艺流程：原材料铝棒</w:t>
      </w:r>
      <w:r w:rsidR="00C43473" w:rsidRPr="00C85799">
        <w:rPr>
          <w:rFonts w:ascii="仿宋_GB2312" w:eastAsia="仿宋_GB2312" w:hint="eastAsia"/>
          <w:sz w:val="32"/>
          <w:szCs w:val="32"/>
        </w:rPr>
        <w:t>→</w:t>
      </w:r>
      <w:r w:rsidR="00FC6520" w:rsidRPr="00C85799">
        <w:rPr>
          <w:rFonts w:ascii="仿宋_GB2312" w:eastAsia="仿宋_GB2312" w:hint="eastAsia"/>
          <w:sz w:val="32"/>
          <w:szCs w:val="32"/>
        </w:rPr>
        <w:t>预热</w:t>
      </w:r>
      <w:r w:rsidR="00C43473" w:rsidRPr="00C85799">
        <w:rPr>
          <w:rFonts w:ascii="仿宋_GB2312" w:eastAsia="仿宋_GB2312" w:hint="eastAsia"/>
          <w:sz w:val="32"/>
          <w:szCs w:val="32"/>
        </w:rPr>
        <w:t>→</w:t>
      </w:r>
      <w:r w:rsidR="00FC6520" w:rsidRPr="00C85799">
        <w:rPr>
          <w:rFonts w:ascii="仿宋_GB2312" w:eastAsia="仿宋_GB2312" w:hint="eastAsia"/>
          <w:sz w:val="32"/>
          <w:szCs w:val="32"/>
        </w:rPr>
        <w:t>模具加热</w:t>
      </w:r>
      <w:r w:rsidR="00C43473" w:rsidRPr="00C85799">
        <w:rPr>
          <w:rFonts w:ascii="仿宋_GB2312" w:eastAsia="仿宋_GB2312" w:hint="eastAsia"/>
          <w:sz w:val="32"/>
          <w:szCs w:val="32"/>
        </w:rPr>
        <w:t>→</w:t>
      </w:r>
      <w:r w:rsidR="00FC6520" w:rsidRPr="00C85799">
        <w:rPr>
          <w:rFonts w:ascii="仿宋_GB2312" w:eastAsia="仿宋_GB2312" w:hint="eastAsia"/>
          <w:sz w:val="32"/>
          <w:szCs w:val="32"/>
        </w:rPr>
        <w:t>挤压、压具</w:t>
      </w:r>
      <w:r w:rsidR="00C43473" w:rsidRPr="00C85799">
        <w:rPr>
          <w:rFonts w:ascii="仿宋_GB2312" w:eastAsia="仿宋_GB2312" w:hint="eastAsia"/>
          <w:sz w:val="32"/>
          <w:szCs w:val="32"/>
        </w:rPr>
        <w:t>→</w:t>
      </w:r>
      <w:r w:rsidR="00FC6520" w:rsidRPr="00C85799">
        <w:rPr>
          <w:rFonts w:ascii="仿宋_GB2312" w:eastAsia="仿宋_GB2312" w:hint="eastAsia"/>
          <w:sz w:val="32"/>
          <w:szCs w:val="32"/>
        </w:rPr>
        <w:t>自然冷却</w:t>
      </w:r>
      <w:r w:rsidR="00C43473" w:rsidRPr="00C85799">
        <w:rPr>
          <w:rFonts w:ascii="仿宋_GB2312" w:eastAsia="仿宋_GB2312" w:hint="eastAsia"/>
          <w:sz w:val="32"/>
          <w:szCs w:val="32"/>
        </w:rPr>
        <w:t>→</w:t>
      </w:r>
      <w:r w:rsidR="00FC6520" w:rsidRPr="00C85799">
        <w:rPr>
          <w:rFonts w:ascii="仿宋_GB2312" w:eastAsia="仿宋_GB2312" w:hint="eastAsia"/>
          <w:sz w:val="32"/>
          <w:szCs w:val="32"/>
        </w:rPr>
        <w:t>切割</w:t>
      </w:r>
      <w:r w:rsidR="00C43473" w:rsidRPr="00C85799">
        <w:rPr>
          <w:rFonts w:ascii="仿宋_GB2312" w:eastAsia="仿宋_GB2312" w:hint="eastAsia"/>
          <w:sz w:val="32"/>
          <w:szCs w:val="32"/>
        </w:rPr>
        <w:t>→</w:t>
      </w:r>
      <w:r w:rsidR="00FC6520" w:rsidRPr="00C85799">
        <w:rPr>
          <w:rFonts w:ascii="仿宋_GB2312" w:eastAsia="仿宋_GB2312" w:hint="eastAsia"/>
          <w:sz w:val="32"/>
          <w:szCs w:val="32"/>
        </w:rPr>
        <w:t>时效处理</w:t>
      </w:r>
      <w:r w:rsidR="00C43473" w:rsidRPr="00C85799">
        <w:rPr>
          <w:rFonts w:ascii="仿宋_GB2312" w:eastAsia="仿宋_GB2312" w:hint="eastAsia"/>
          <w:sz w:val="32"/>
          <w:szCs w:val="32"/>
        </w:rPr>
        <w:t>→</w:t>
      </w:r>
      <w:r w:rsidR="00FC6520" w:rsidRPr="00C85799">
        <w:rPr>
          <w:rFonts w:ascii="仿宋_GB2312" w:eastAsia="仿宋_GB2312" w:hint="eastAsia"/>
          <w:sz w:val="32"/>
          <w:szCs w:val="32"/>
        </w:rPr>
        <w:t>打包成品</w:t>
      </w:r>
      <w:r w:rsidR="00C43473" w:rsidRPr="00C85799">
        <w:rPr>
          <w:rFonts w:ascii="仿宋_GB2312" w:eastAsia="仿宋_GB2312" w:hint="eastAsia"/>
          <w:sz w:val="32"/>
          <w:szCs w:val="32"/>
        </w:rPr>
        <w:t>。</w:t>
      </w:r>
    </w:p>
    <w:p w:rsidR="00750F0D" w:rsidRDefault="00C43473">
      <w:pPr>
        <w:adjustRightInd w:val="0"/>
        <w:snapToGrid w:val="0"/>
        <w:spacing w:line="56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二、环境保护执行情况</w:t>
      </w:r>
    </w:p>
    <w:p w:rsidR="00750F0D" w:rsidRPr="00C85799" w:rsidRDefault="00C43473">
      <w:pPr>
        <w:adjustRightInd w:val="0"/>
        <w:snapToGrid w:val="0"/>
        <w:spacing w:line="560" w:lineRule="exact"/>
        <w:ind w:firstLineChars="200" w:firstLine="640"/>
        <w:rPr>
          <w:rFonts w:ascii="仿宋_GB2312" w:eastAsia="仿宋_GB2312" w:hAnsi="仿宋" w:cs="仿宋_GB2312"/>
          <w:color w:val="000000"/>
          <w:sz w:val="32"/>
          <w:szCs w:val="32"/>
        </w:rPr>
      </w:pPr>
      <w:r w:rsidRPr="00C85799">
        <w:rPr>
          <w:rFonts w:ascii="仿宋_GB2312" w:eastAsia="仿宋_GB2312" w:hAnsi="仿宋" w:cs="仿宋_GB2312" w:hint="eastAsia"/>
          <w:color w:val="000000"/>
          <w:sz w:val="32"/>
          <w:szCs w:val="32"/>
        </w:rPr>
        <w:t>该项目执行了环境影响评价制度。建设单位于201</w:t>
      </w:r>
      <w:r w:rsidR="00D10740" w:rsidRPr="00C85799">
        <w:rPr>
          <w:rFonts w:ascii="仿宋_GB2312" w:eastAsia="仿宋_GB2312" w:hAnsi="仿宋" w:cs="仿宋_GB2312" w:hint="eastAsia"/>
          <w:color w:val="000000"/>
          <w:sz w:val="32"/>
          <w:szCs w:val="32"/>
        </w:rPr>
        <w:t>8</w:t>
      </w:r>
      <w:r w:rsidRPr="00C85799">
        <w:rPr>
          <w:rFonts w:ascii="仿宋_GB2312" w:eastAsia="仿宋_GB2312" w:hAnsi="仿宋" w:cs="仿宋_GB2312" w:hint="eastAsia"/>
          <w:color w:val="000000"/>
          <w:sz w:val="32"/>
          <w:szCs w:val="32"/>
        </w:rPr>
        <w:t>年</w:t>
      </w:r>
      <w:r w:rsidR="00D10740" w:rsidRPr="00C85799">
        <w:rPr>
          <w:rFonts w:ascii="仿宋_GB2312" w:eastAsia="仿宋_GB2312" w:hAnsi="仿宋" w:cs="仿宋_GB2312" w:hint="eastAsia"/>
          <w:color w:val="000000"/>
          <w:sz w:val="32"/>
          <w:szCs w:val="32"/>
        </w:rPr>
        <w:t>11</w:t>
      </w:r>
      <w:r w:rsidRPr="00C85799">
        <w:rPr>
          <w:rFonts w:ascii="仿宋_GB2312" w:eastAsia="仿宋_GB2312" w:hAnsi="仿宋" w:cs="仿宋_GB2312" w:hint="eastAsia"/>
          <w:color w:val="000000"/>
          <w:sz w:val="32"/>
          <w:szCs w:val="32"/>
        </w:rPr>
        <w:t>月编制《</w:t>
      </w:r>
      <w:r w:rsidR="00D10740" w:rsidRPr="00C85799">
        <w:rPr>
          <w:rFonts w:ascii="仿宋_GB2312" w:eastAsia="仿宋_GB2312" w:hAnsi="仿宋" w:cs="仿宋_GB2312" w:hint="eastAsia"/>
          <w:color w:val="000000"/>
          <w:sz w:val="32"/>
          <w:szCs w:val="32"/>
        </w:rPr>
        <w:t>江门市金亿盈铝业有限公司年产LED配件2000吨</w:t>
      </w:r>
      <w:r w:rsidRPr="00C85799">
        <w:rPr>
          <w:rFonts w:ascii="仿宋_GB2312" w:eastAsia="仿宋_GB2312" w:hAnsi="仿宋" w:cs="仿宋_GB2312" w:hint="eastAsia"/>
          <w:color w:val="000000"/>
          <w:sz w:val="32"/>
          <w:szCs w:val="32"/>
        </w:rPr>
        <w:t>新建项目环境影响报告表》，并于</w:t>
      </w:r>
      <w:r w:rsidR="00C85799" w:rsidRPr="00C85799">
        <w:rPr>
          <w:rFonts w:ascii="仿宋_GB2312" w:eastAsia="仿宋_GB2312" w:hAnsi="仿宋" w:cs="仿宋_GB2312" w:hint="eastAsia"/>
          <w:color w:val="000000"/>
          <w:sz w:val="32"/>
          <w:szCs w:val="32"/>
        </w:rPr>
        <w:t>2019</w:t>
      </w:r>
      <w:r w:rsidRPr="00C85799">
        <w:rPr>
          <w:rFonts w:ascii="仿宋_GB2312" w:eastAsia="仿宋_GB2312" w:hAnsi="仿宋" w:cs="仿宋_GB2312" w:hint="eastAsia"/>
          <w:color w:val="000000"/>
          <w:sz w:val="32"/>
          <w:szCs w:val="32"/>
        </w:rPr>
        <w:t>年</w:t>
      </w:r>
      <w:r w:rsidR="00D10740" w:rsidRPr="00C85799">
        <w:rPr>
          <w:rFonts w:ascii="仿宋_GB2312" w:eastAsia="仿宋_GB2312" w:hAnsi="仿宋" w:cs="仿宋_GB2312" w:hint="eastAsia"/>
          <w:color w:val="000000"/>
          <w:sz w:val="32"/>
          <w:szCs w:val="32"/>
        </w:rPr>
        <w:t>5</w:t>
      </w:r>
      <w:r w:rsidRPr="00C85799">
        <w:rPr>
          <w:rFonts w:ascii="仿宋_GB2312" w:eastAsia="仿宋_GB2312" w:hAnsi="仿宋" w:cs="仿宋_GB2312" w:hint="eastAsia"/>
          <w:color w:val="000000"/>
          <w:sz w:val="32"/>
          <w:szCs w:val="32"/>
        </w:rPr>
        <w:t>月</w:t>
      </w:r>
      <w:r w:rsidR="00D10740" w:rsidRPr="00C85799">
        <w:rPr>
          <w:rFonts w:ascii="仿宋_GB2312" w:eastAsia="仿宋_GB2312" w:hAnsi="仿宋" w:cs="仿宋_GB2312" w:hint="eastAsia"/>
          <w:color w:val="000000"/>
          <w:sz w:val="32"/>
          <w:szCs w:val="32"/>
        </w:rPr>
        <w:t>8</w:t>
      </w:r>
      <w:r w:rsidRPr="00C85799">
        <w:rPr>
          <w:rFonts w:ascii="仿宋_GB2312" w:eastAsia="仿宋_GB2312" w:hAnsi="仿宋" w:cs="仿宋_GB2312" w:hint="eastAsia"/>
          <w:color w:val="000000"/>
          <w:sz w:val="32"/>
          <w:szCs w:val="32"/>
        </w:rPr>
        <w:t>日取得江门市</w:t>
      </w:r>
      <w:r w:rsidR="00D10740" w:rsidRPr="00C85799">
        <w:rPr>
          <w:rFonts w:ascii="仿宋_GB2312" w:eastAsia="仿宋_GB2312" w:hAnsi="仿宋" w:cs="仿宋_GB2312" w:hint="eastAsia"/>
          <w:color w:val="000000"/>
          <w:sz w:val="32"/>
          <w:szCs w:val="32"/>
        </w:rPr>
        <w:t>蓬江区环境保护</w:t>
      </w:r>
      <w:r w:rsidR="00FC6520" w:rsidRPr="00C85799">
        <w:rPr>
          <w:rFonts w:ascii="仿宋_GB2312" w:eastAsia="仿宋_GB2312" w:hAnsi="仿宋" w:cs="仿宋_GB2312" w:hint="eastAsia"/>
          <w:color w:val="000000"/>
          <w:sz w:val="32"/>
          <w:szCs w:val="32"/>
        </w:rPr>
        <w:t>局（</w:t>
      </w:r>
      <w:r w:rsidRPr="00C85799">
        <w:rPr>
          <w:rFonts w:ascii="仿宋_GB2312" w:eastAsia="仿宋_GB2312" w:hAnsi="仿宋" w:cs="仿宋_GB2312" w:hint="eastAsia"/>
          <w:color w:val="000000"/>
          <w:sz w:val="32"/>
          <w:szCs w:val="32"/>
        </w:rPr>
        <w:t>蓬环审</w:t>
      </w:r>
      <w:r w:rsidR="00FF0E2C" w:rsidRPr="00C85799">
        <w:rPr>
          <w:rFonts w:ascii="仿宋_GB2312" w:eastAsia="仿宋_GB2312" w:hAnsi="仿宋" w:cs="仿宋_GB2312" w:hint="eastAsia"/>
          <w:color w:val="000000"/>
          <w:sz w:val="32"/>
          <w:szCs w:val="32"/>
        </w:rPr>
        <w:t>〔2019〕</w:t>
      </w:r>
      <w:r w:rsidR="00FC6520" w:rsidRPr="00C85799">
        <w:rPr>
          <w:rFonts w:ascii="仿宋_GB2312" w:eastAsia="仿宋_GB2312" w:hAnsi="仿宋" w:cs="仿宋_GB2312" w:hint="eastAsia"/>
          <w:color w:val="000000"/>
          <w:sz w:val="32"/>
          <w:szCs w:val="32"/>
        </w:rPr>
        <w:t>45</w:t>
      </w:r>
      <w:r w:rsidRPr="00C85799">
        <w:rPr>
          <w:rFonts w:ascii="仿宋_GB2312" w:eastAsia="仿宋_GB2312" w:hAnsi="仿宋" w:cs="仿宋_GB2312" w:hint="eastAsia"/>
          <w:color w:val="000000"/>
          <w:sz w:val="32"/>
          <w:szCs w:val="32"/>
        </w:rPr>
        <w:t>号）批复。</w:t>
      </w:r>
    </w:p>
    <w:p w:rsidR="007B4DA4" w:rsidRDefault="00C43473" w:rsidP="00FC6520">
      <w:pPr>
        <w:adjustRightInd w:val="0"/>
        <w:snapToGrid w:val="0"/>
        <w:spacing w:line="560" w:lineRule="exact"/>
        <w:ind w:firstLineChars="200" w:firstLine="640"/>
        <w:rPr>
          <w:rFonts w:ascii="仿宋_GB2312" w:eastAsia="仿宋_GB2312" w:hAnsi="仿宋" w:cs="仿宋_GB2312"/>
          <w:color w:val="000000"/>
          <w:sz w:val="32"/>
          <w:szCs w:val="32"/>
        </w:rPr>
      </w:pPr>
      <w:r w:rsidRPr="00C85799">
        <w:rPr>
          <w:rFonts w:ascii="仿宋_GB2312" w:eastAsia="仿宋_GB2312" w:hAnsi="仿宋" w:cs="仿宋_GB2312" w:hint="eastAsia"/>
          <w:color w:val="000000"/>
          <w:sz w:val="32"/>
          <w:szCs w:val="32"/>
        </w:rPr>
        <w:t>项目生产过程中会产生废</w:t>
      </w:r>
      <w:r w:rsidR="00FC6520" w:rsidRPr="00C85799">
        <w:rPr>
          <w:rFonts w:ascii="仿宋_GB2312" w:eastAsia="仿宋_GB2312" w:hAnsi="仿宋" w:cs="仿宋_GB2312" w:hint="eastAsia"/>
          <w:color w:val="000000"/>
          <w:sz w:val="32"/>
          <w:szCs w:val="32"/>
        </w:rPr>
        <w:t>铝</w:t>
      </w:r>
      <w:r w:rsidRPr="00C85799">
        <w:rPr>
          <w:rFonts w:ascii="仿宋_GB2312" w:eastAsia="仿宋_GB2312" w:hAnsi="仿宋" w:cs="仿宋_GB2312" w:hint="eastAsia"/>
          <w:color w:val="000000"/>
          <w:sz w:val="32"/>
          <w:szCs w:val="32"/>
        </w:rPr>
        <w:t>边角料</w:t>
      </w:r>
      <w:r w:rsidR="00FC6520" w:rsidRPr="00C85799">
        <w:rPr>
          <w:rFonts w:ascii="仿宋_GB2312" w:eastAsia="仿宋_GB2312" w:hAnsi="仿宋" w:cs="仿宋_GB2312" w:hint="eastAsia"/>
          <w:color w:val="000000"/>
          <w:sz w:val="32"/>
          <w:szCs w:val="32"/>
        </w:rPr>
        <w:t>、废包装料</w:t>
      </w:r>
      <w:r w:rsidRPr="00C85799">
        <w:rPr>
          <w:rFonts w:ascii="仿宋_GB2312" w:eastAsia="仿宋_GB2312" w:hAnsi="仿宋" w:cs="仿宋_GB2312" w:hint="eastAsia"/>
          <w:color w:val="000000"/>
          <w:sz w:val="32"/>
          <w:szCs w:val="32"/>
        </w:rPr>
        <w:t>和生活垃圾，废</w:t>
      </w:r>
      <w:r w:rsidR="00FC6520" w:rsidRPr="00C85799">
        <w:rPr>
          <w:rFonts w:ascii="仿宋_GB2312" w:eastAsia="仿宋_GB2312" w:hAnsi="仿宋" w:cs="仿宋_GB2312" w:hint="eastAsia"/>
          <w:color w:val="000000"/>
          <w:sz w:val="32"/>
          <w:szCs w:val="32"/>
        </w:rPr>
        <w:t>铝</w:t>
      </w:r>
      <w:r w:rsidRPr="00C85799">
        <w:rPr>
          <w:rFonts w:ascii="仿宋_GB2312" w:eastAsia="仿宋_GB2312" w:hAnsi="仿宋" w:cs="仿宋_GB2312" w:hint="eastAsia"/>
          <w:color w:val="000000"/>
          <w:sz w:val="32"/>
          <w:szCs w:val="32"/>
        </w:rPr>
        <w:t>边角料交由</w:t>
      </w:r>
      <w:r w:rsidR="00FC6520" w:rsidRPr="00C85799">
        <w:rPr>
          <w:rFonts w:ascii="仿宋_GB2312" w:eastAsia="仿宋_GB2312" w:hAnsi="仿宋" w:cs="仿宋_GB2312" w:hint="eastAsia"/>
          <w:color w:val="000000"/>
          <w:sz w:val="32"/>
          <w:szCs w:val="32"/>
        </w:rPr>
        <w:t>回收商回收处理</w:t>
      </w:r>
      <w:r w:rsidR="007B4DA4">
        <w:rPr>
          <w:rFonts w:ascii="仿宋_GB2312" w:eastAsia="仿宋_GB2312" w:hAnsi="仿宋" w:cs="仿宋_GB2312" w:hint="eastAsia"/>
          <w:color w:val="000000"/>
          <w:sz w:val="32"/>
          <w:szCs w:val="32"/>
        </w:rPr>
        <w:t>。</w:t>
      </w:r>
    </w:p>
    <w:p w:rsidR="00750F0D" w:rsidRPr="00C85799" w:rsidRDefault="007B4DA4" w:rsidP="00FC6520">
      <w:pPr>
        <w:adjustRightInd w:val="0"/>
        <w:snapToGrid w:val="0"/>
        <w:spacing w:line="560" w:lineRule="exact"/>
        <w:ind w:firstLineChars="200" w:firstLine="640"/>
        <w:rPr>
          <w:rFonts w:ascii="仿宋_GB2312" w:eastAsia="仿宋_GB2312" w:hAnsi="仿宋"/>
          <w:color w:val="000000"/>
          <w:sz w:val="32"/>
          <w:szCs w:val="32"/>
        </w:rPr>
      </w:pPr>
      <w:r w:rsidRPr="00C85799">
        <w:rPr>
          <w:rFonts w:ascii="仿宋_GB2312" w:eastAsia="仿宋_GB2312" w:hAnsi="仿宋" w:cs="仿宋_GB2312" w:hint="eastAsia"/>
          <w:color w:val="000000"/>
          <w:sz w:val="32"/>
          <w:szCs w:val="32"/>
        </w:rPr>
        <w:t>生活垃圾和</w:t>
      </w:r>
      <w:r w:rsidR="00FC6520" w:rsidRPr="00C85799">
        <w:rPr>
          <w:rFonts w:ascii="仿宋_GB2312" w:eastAsia="仿宋_GB2312" w:hAnsi="仿宋" w:cs="仿宋_GB2312" w:hint="eastAsia"/>
          <w:color w:val="000000"/>
          <w:sz w:val="32"/>
          <w:szCs w:val="32"/>
        </w:rPr>
        <w:t>废包装</w:t>
      </w:r>
      <w:r w:rsidR="00C43473" w:rsidRPr="00C85799">
        <w:rPr>
          <w:rFonts w:ascii="仿宋_GB2312" w:eastAsia="仿宋_GB2312" w:hAnsi="仿宋" w:cs="仿宋_GB2312" w:hint="eastAsia"/>
          <w:color w:val="000000"/>
          <w:sz w:val="32"/>
          <w:szCs w:val="32"/>
        </w:rPr>
        <w:t>料交环卫部门统一清运。</w:t>
      </w:r>
    </w:p>
    <w:p w:rsidR="00750F0D" w:rsidRDefault="00C43473">
      <w:pPr>
        <w:pStyle w:val="a4"/>
        <w:adjustRightInd w:val="0"/>
        <w:snapToGrid w:val="0"/>
        <w:spacing w:line="560" w:lineRule="exact"/>
        <w:jc w:val="both"/>
        <w:rPr>
          <w:rFonts w:ascii="黑体" w:eastAsia="黑体" w:hAnsi="黑体" w:cs="黑体"/>
          <w:bCs/>
          <w:color w:val="000000"/>
          <w:szCs w:val="32"/>
        </w:rPr>
      </w:pPr>
      <w:r>
        <w:rPr>
          <w:rFonts w:ascii="黑体" w:eastAsia="黑体" w:hAnsi="黑体" w:cs="黑体" w:hint="eastAsia"/>
          <w:bCs/>
          <w:color w:val="000000"/>
          <w:szCs w:val="32"/>
        </w:rPr>
        <w:t>三、验收结论</w:t>
      </w:r>
    </w:p>
    <w:p w:rsidR="00750F0D" w:rsidRPr="00C85799" w:rsidRDefault="007B4DA4">
      <w:pPr>
        <w:spacing w:line="560" w:lineRule="exact"/>
        <w:ind w:firstLineChars="200" w:firstLine="640"/>
        <w:rPr>
          <w:rFonts w:ascii="仿宋_GB2312" w:eastAsia="仿宋_GB2312" w:hAnsi="华文中宋"/>
          <w:sz w:val="32"/>
          <w:szCs w:val="32"/>
        </w:rPr>
      </w:pPr>
      <w:r w:rsidRPr="007B4DA4">
        <w:rPr>
          <w:rFonts w:ascii="仿宋_GB2312" w:eastAsia="仿宋_GB2312" w:hint="eastAsia"/>
          <w:color w:val="000000"/>
          <w:sz w:val="32"/>
          <w:szCs w:val="32"/>
        </w:rPr>
        <w:t>该项目基本落实了环评报告表及其批复文件提出的固体废物污染防治措施和要求，符合《建设项目竣工环境保护验收管理办法》中第十六条竣工环境保护验收条件，根据《建设项目竣工环境保护验收管理办法》中第十七条第一款，我局同意你公司年产LED配件2000吨新建项目固体废物污染防治设施通过竣工环境保护验收</w:t>
      </w:r>
      <w:r w:rsidR="00C43473" w:rsidRPr="00C85799">
        <w:rPr>
          <w:rFonts w:ascii="仿宋_GB2312" w:eastAsia="仿宋_GB2312" w:hAnsi="华文中宋" w:hint="eastAsia"/>
          <w:sz w:val="32"/>
          <w:szCs w:val="32"/>
        </w:rPr>
        <w:t>。</w:t>
      </w:r>
    </w:p>
    <w:p w:rsidR="00750F0D" w:rsidRDefault="00C43473">
      <w:pPr>
        <w:adjustRightInd w:val="0"/>
        <w:snapToGrid w:val="0"/>
        <w:spacing w:line="56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四、项目投运后应做好以下工作：</w:t>
      </w:r>
    </w:p>
    <w:p w:rsidR="00750F0D" w:rsidRPr="00C85799" w:rsidRDefault="00C43473">
      <w:pPr>
        <w:spacing w:line="560" w:lineRule="exact"/>
        <w:ind w:firstLineChars="200" w:firstLine="640"/>
        <w:rPr>
          <w:rFonts w:ascii="仿宋_GB2312" w:eastAsia="仿宋_GB2312" w:hAnsi="仿宋_GB2312" w:cs="仿宋_GB2312"/>
          <w:color w:val="000000"/>
          <w:sz w:val="32"/>
          <w:szCs w:val="32"/>
        </w:rPr>
      </w:pPr>
      <w:r w:rsidRPr="00C85799">
        <w:rPr>
          <w:rFonts w:ascii="仿宋_GB2312" w:eastAsia="仿宋_GB2312" w:hAnsi="仿宋_GB2312" w:cs="仿宋_GB2312" w:hint="eastAsia"/>
          <w:color w:val="000000"/>
          <w:sz w:val="32"/>
          <w:szCs w:val="32"/>
        </w:rPr>
        <w:t>（一）加强环境保护管理及环保设施运维管理，确保各项环保设施处于良好的运行状态，污染物长期稳定达标排放。</w:t>
      </w:r>
    </w:p>
    <w:p w:rsidR="00FC6520" w:rsidRPr="00C85799" w:rsidRDefault="00C43473">
      <w:pPr>
        <w:spacing w:line="560" w:lineRule="exact"/>
        <w:ind w:firstLineChars="200" w:firstLine="640"/>
        <w:rPr>
          <w:rFonts w:ascii="仿宋_GB2312" w:eastAsia="仿宋_GB2312" w:hAnsi="仿宋_GB2312" w:cs="仿宋_GB2312"/>
          <w:color w:val="000000"/>
          <w:sz w:val="32"/>
          <w:szCs w:val="32"/>
        </w:rPr>
      </w:pPr>
      <w:r w:rsidRPr="00C85799">
        <w:rPr>
          <w:rFonts w:ascii="仿宋_GB2312" w:eastAsia="仿宋_GB2312" w:hAnsi="仿宋_GB2312" w:cs="仿宋_GB2312" w:hint="eastAsia"/>
          <w:color w:val="000000"/>
          <w:sz w:val="32"/>
          <w:szCs w:val="32"/>
        </w:rPr>
        <w:t>（二）加强固体废物管理，产生的固体废物须按照有关环保</w:t>
      </w:r>
    </w:p>
    <w:p w:rsidR="00750F0D" w:rsidRPr="00C85799" w:rsidRDefault="00C43473" w:rsidP="00FC6520">
      <w:pPr>
        <w:spacing w:line="560" w:lineRule="exact"/>
        <w:rPr>
          <w:rFonts w:ascii="仿宋_GB2312" w:eastAsia="仿宋_GB2312" w:hAnsi="仿宋_GB2312" w:cs="仿宋_GB2312"/>
          <w:color w:val="000000"/>
          <w:sz w:val="32"/>
          <w:szCs w:val="32"/>
        </w:rPr>
      </w:pPr>
      <w:bookmarkStart w:id="1" w:name="_GoBack"/>
      <w:bookmarkEnd w:id="1"/>
      <w:r w:rsidRPr="00C85799">
        <w:rPr>
          <w:rFonts w:ascii="仿宋_GB2312" w:eastAsia="仿宋_GB2312" w:hAnsi="仿宋_GB2312" w:cs="仿宋_GB2312" w:hint="eastAsia"/>
          <w:color w:val="000000"/>
          <w:sz w:val="32"/>
          <w:szCs w:val="32"/>
        </w:rPr>
        <w:lastRenderedPageBreak/>
        <w:t>规定进行处理处置，进一步完善环境安全管理体系。</w:t>
      </w:r>
    </w:p>
    <w:p w:rsidR="00FC6520" w:rsidRPr="00FC6520" w:rsidRDefault="00FC6520" w:rsidP="00FC6520">
      <w:pPr>
        <w:spacing w:line="560" w:lineRule="exact"/>
        <w:rPr>
          <w:rFonts w:ascii="仿宋_GB2312" w:eastAsia="仿宋_GB2312" w:hAnsi="仿宋_GB2312" w:cs="仿宋_GB2312"/>
          <w:color w:val="000000"/>
          <w:sz w:val="32"/>
          <w:szCs w:val="32"/>
        </w:rPr>
      </w:pPr>
    </w:p>
    <w:p w:rsidR="00750F0D" w:rsidRDefault="00C43473">
      <w:pPr>
        <w:spacing w:line="560" w:lineRule="exact"/>
        <w:ind w:right="57" w:firstLine="454"/>
        <w:jc w:val="center"/>
        <w:rPr>
          <w:rFonts w:ascii="仿宋_GB2312" w:eastAsia="仿宋_GB2312" w:hAnsi="华文中宋"/>
          <w:sz w:val="32"/>
          <w:szCs w:val="32"/>
        </w:rPr>
      </w:pPr>
      <w:r>
        <w:rPr>
          <w:rFonts w:ascii="仿宋_GB2312" w:eastAsia="仿宋_GB2312" w:hAnsi="华文中宋" w:hint="eastAsia"/>
          <w:sz w:val="32"/>
          <w:szCs w:val="32"/>
        </w:rPr>
        <w:t xml:space="preserve">                         江门市生态环境局</w:t>
      </w:r>
    </w:p>
    <w:p w:rsidR="00750F0D" w:rsidRDefault="00C43473">
      <w:pPr>
        <w:spacing w:line="560" w:lineRule="exact"/>
        <w:ind w:right="57" w:firstLine="454"/>
        <w:jc w:val="center"/>
        <w:rPr>
          <w:rFonts w:ascii="仿宋_GB2312" w:eastAsia="仿宋_GB2312" w:hAnsi="仿宋_GB2312" w:cs="仿宋_GB2312"/>
          <w:sz w:val="32"/>
          <w:szCs w:val="32"/>
        </w:rPr>
      </w:pPr>
      <w:r>
        <w:rPr>
          <w:rFonts w:hint="eastAsia"/>
          <w:sz w:val="32"/>
          <w:szCs w:val="32"/>
        </w:rPr>
        <w:t xml:space="preserve">            </w:t>
      </w:r>
      <w:r>
        <w:rPr>
          <w:rFonts w:ascii="仿宋_GB2312" w:eastAsia="仿宋_GB2312" w:hAnsi="华文中宋" w:hint="eastAsia"/>
          <w:sz w:val="32"/>
          <w:szCs w:val="32"/>
        </w:rPr>
        <w:t xml:space="preserve">             2020年</w:t>
      </w:r>
      <w:r w:rsidR="00FC6520">
        <w:rPr>
          <w:rFonts w:ascii="仿宋_GB2312" w:eastAsia="仿宋_GB2312" w:hAnsi="华文中宋"/>
          <w:sz w:val="32"/>
          <w:szCs w:val="32"/>
        </w:rPr>
        <w:t>5</w:t>
      </w:r>
      <w:r>
        <w:rPr>
          <w:rFonts w:ascii="仿宋_GB2312" w:eastAsia="仿宋_GB2312" w:hAnsi="华文中宋" w:hint="eastAsia"/>
          <w:sz w:val="32"/>
          <w:szCs w:val="32"/>
        </w:rPr>
        <w:t>月</w:t>
      </w:r>
      <w:r w:rsidR="00C85799">
        <w:rPr>
          <w:rFonts w:ascii="仿宋_GB2312" w:eastAsia="仿宋_GB2312" w:hAnsi="华文中宋" w:hint="eastAsia"/>
          <w:sz w:val="32"/>
          <w:szCs w:val="32"/>
        </w:rPr>
        <w:t>2</w:t>
      </w:r>
      <w:r w:rsidR="00B77CCB">
        <w:rPr>
          <w:rFonts w:ascii="仿宋_GB2312" w:eastAsia="仿宋_GB2312" w:hAnsi="华文中宋"/>
          <w:sz w:val="32"/>
          <w:szCs w:val="32"/>
        </w:rPr>
        <w:t>2</w:t>
      </w:r>
      <w:r>
        <w:rPr>
          <w:rFonts w:ascii="仿宋_GB2312" w:eastAsia="仿宋_GB2312" w:hAnsi="华文中宋" w:hint="eastAsia"/>
          <w:sz w:val="32"/>
          <w:szCs w:val="32"/>
        </w:rPr>
        <w:t>日</w:t>
      </w:r>
    </w:p>
    <w:sectPr w:rsidR="00750F0D">
      <w:footerReference w:type="default" r:id="rId6"/>
      <w:pgSz w:w="11906" w:h="16838"/>
      <w:pgMar w:top="2098" w:right="1531" w:bottom="1984" w:left="1531" w:header="851" w:footer="1588"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F0D" w:rsidRDefault="00C43473">
      <w:r>
        <w:separator/>
      </w:r>
    </w:p>
  </w:endnote>
  <w:endnote w:type="continuationSeparator" w:id="0">
    <w:p w:rsidR="00750F0D" w:rsidRDefault="00C4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Dotum">
    <w:altName w:val="돋움"/>
    <w:panose1 w:val="020B0600000101010101"/>
    <w:charset w:val="81"/>
    <w:family w:val="modern"/>
    <w:notTrueType/>
    <w:pitch w:val="fixed"/>
    <w:sig w:usb0="00000001" w:usb1="09060000" w:usb2="00000010" w:usb3="00000000" w:csb0="00080000"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F0D" w:rsidRDefault="00C43473">
    <w:pPr>
      <w:pStyle w:val="a6"/>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342900</wp:posOffset>
              </wp:positionV>
              <wp:extent cx="445135" cy="230505"/>
              <wp:effectExtent l="0" t="0" r="317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F0D" w:rsidRDefault="00C43473">
                          <w:pPr>
                            <w:snapToGrid w:val="0"/>
                            <w:rPr>
                              <w:sz w:val="18"/>
                            </w:rPr>
                          </w:pPr>
                          <w:r>
                            <w:rPr>
                              <w:rFonts w:ascii="仿宋_GB2312" w:eastAsia="仿宋_GB2312" w:hAnsi="仿宋_GB2312" w:cs="仿宋_GB2312" w:hint="eastAsia"/>
                              <w:sz w:val="28"/>
                              <w:szCs w:val="32"/>
                            </w:rPr>
                            <w:fldChar w:fldCharType="begin"/>
                          </w:r>
                          <w:r>
                            <w:rPr>
                              <w:rFonts w:ascii="仿宋_GB2312" w:eastAsia="仿宋_GB2312" w:hAnsi="仿宋_GB2312" w:cs="仿宋_GB2312" w:hint="eastAsia"/>
                              <w:sz w:val="28"/>
                              <w:szCs w:val="32"/>
                            </w:rPr>
                            <w:instrText xml:space="preserve"> PAGE  \* MERGEFORMAT </w:instrText>
                          </w:r>
                          <w:r>
                            <w:rPr>
                              <w:rFonts w:ascii="仿宋_GB2312" w:eastAsia="仿宋_GB2312" w:hAnsi="仿宋_GB2312" w:cs="仿宋_GB2312" w:hint="eastAsia"/>
                              <w:sz w:val="28"/>
                              <w:szCs w:val="32"/>
                            </w:rPr>
                            <w:fldChar w:fldCharType="separate"/>
                          </w:r>
                          <w:r w:rsidR="00620858">
                            <w:rPr>
                              <w:rFonts w:ascii="仿宋_GB2312" w:eastAsia="仿宋_GB2312" w:hAnsi="仿宋_GB2312" w:cs="仿宋_GB2312"/>
                              <w:noProof/>
                              <w:sz w:val="28"/>
                              <w:szCs w:val="32"/>
                            </w:rPr>
                            <w:t>- 2 -</w:t>
                          </w:r>
                          <w:r>
                            <w:rPr>
                              <w:rFonts w:ascii="仿宋_GB2312" w:eastAsia="仿宋_GB2312" w:hAnsi="仿宋_GB2312" w:cs="仿宋_GB2312" w:hint="eastAsia"/>
                              <w:sz w:val="28"/>
                              <w:szCs w:val="3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6.15pt;margin-top:27pt;width:35.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0GY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" filled="f" stroked="f">
              <v:textbox style="mso-fit-shape-to-text:t" inset="0,0,0,0">
                <w:txbxContent>
                  <w:p w:rsidR="00750F0D" w:rsidRDefault="00C43473">
                    <w:pPr>
                      <w:snapToGrid w:val="0"/>
                      <w:rPr>
                        <w:sz w:val="18"/>
                      </w:rPr>
                    </w:pPr>
                    <w:r>
                      <w:rPr>
                        <w:rFonts w:ascii="仿宋_GB2312" w:eastAsia="仿宋_GB2312" w:hAnsi="仿宋_GB2312" w:cs="仿宋_GB2312" w:hint="eastAsia"/>
                        <w:sz w:val="28"/>
                        <w:szCs w:val="32"/>
                      </w:rPr>
                      <w:fldChar w:fldCharType="begin"/>
                    </w:r>
                    <w:r>
                      <w:rPr>
                        <w:rFonts w:ascii="仿宋_GB2312" w:eastAsia="仿宋_GB2312" w:hAnsi="仿宋_GB2312" w:cs="仿宋_GB2312" w:hint="eastAsia"/>
                        <w:sz w:val="28"/>
                        <w:szCs w:val="32"/>
                      </w:rPr>
                      <w:instrText xml:space="preserve"> PAGE  \* MERGEFORMAT </w:instrText>
                    </w:r>
                    <w:r>
                      <w:rPr>
                        <w:rFonts w:ascii="仿宋_GB2312" w:eastAsia="仿宋_GB2312" w:hAnsi="仿宋_GB2312" w:cs="仿宋_GB2312" w:hint="eastAsia"/>
                        <w:sz w:val="28"/>
                        <w:szCs w:val="32"/>
                      </w:rPr>
                      <w:fldChar w:fldCharType="separate"/>
                    </w:r>
                    <w:r w:rsidR="00620858">
                      <w:rPr>
                        <w:rFonts w:ascii="仿宋_GB2312" w:eastAsia="仿宋_GB2312" w:hAnsi="仿宋_GB2312" w:cs="仿宋_GB2312"/>
                        <w:noProof/>
                        <w:sz w:val="28"/>
                        <w:szCs w:val="32"/>
                      </w:rPr>
                      <w:t>- 2 -</w:t>
                    </w:r>
                    <w:r>
                      <w:rPr>
                        <w:rFonts w:ascii="仿宋_GB2312" w:eastAsia="仿宋_GB2312" w:hAnsi="仿宋_GB2312" w:cs="仿宋_GB2312" w:hint="eastAsia"/>
                        <w:sz w:val="28"/>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F0D" w:rsidRDefault="00C43473">
      <w:r>
        <w:separator/>
      </w:r>
    </w:p>
  </w:footnote>
  <w:footnote w:type="continuationSeparator" w:id="0">
    <w:p w:rsidR="00750F0D" w:rsidRDefault="00C43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27"/>
    <w:rsid w:val="000102F9"/>
    <w:rsid w:val="00010C91"/>
    <w:rsid w:val="00027977"/>
    <w:rsid w:val="00042778"/>
    <w:rsid w:val="000557F0"/>
    <w:rsid w:val="000623AF"/>
    <w:rsid w:val="000756BC"/>
    <w:rsid w:val="000845BE"/>
    <w:rsid w:val="000F6008"/>
    <w:rsid w:val="00102362"/>
    <w:rsid w:val="00102881"/>
    <w:rsid w:val="0013225C"/>
    <w:rsid w:val="00163BAD"/>
    <w:rsid w:val="001B7A32"/>
    <w:rsid w:val="001E1B66"/>
    <w:rsid w:val="001E1F03"/>
    <w:rsid w:val="00202227"/>
    <w:rsid w:val="00210578"/>
    <w:rsid w:val="002118B5"/>
    <w:rsid w:val="00216549"/>
    <w:rsid w:val="0022153E"/>
    <w:rsid w:val="00221D70"/>
    <w:rsid w:val="002365DB"/>
    <w:rsid w:val="00291B2D"/>
    <w:rsid w:val="00292F00"/>
    <w:rsid w:val="002B0470"/>
    <w:rsid w:val="002B7ED3"/>
    <w:rsid w:val="002C240E"/>
    <w:rsid w:val="002D09BD"/>
    <w:rsid w:val="002D248F"/>
    <w:rsid w:val="0031274A"/>
    <w:rsid w:val="00340F1F"/>
    <w:rsid w:val="00350FCB"/>
    <w:rsid w:val="00355CA7"/>
    <w:rsid w:val="00375146"/>
    <w:rsid w:val="003837D6"/>
    <w:rsid w:val="00383F59"/>
    <w:rsid w:val="00395161"/>
    <w:rsid w:val="003C49B4"/>
    <w:rsid w:val="003D0DF9"/>
    <w:rsid w:val="003D7A2C"/>
    <w:rsid w:val="003E015D"/>
    <w:rsid w:val="003E2943"/>
    <w:rsid w:val="003F797B"/>
    <w:rsid w:val="00405F0E"/>
    <w:rsid w:val="00435B2D"/>
    <w:rsid w:val="00447ABF"/>
    <w:rsid w:val="00454958"/>
    <w:rsid w:val="004567C4"/>
    <w:rsid w:val="00472326"/>
    <w:rsid w:val="00486BF1"/>
    <w:rsid w:val="004A07E4"/>
    <w:rsid w:val="004C3703"/>
    <w:rsid w:val="00503CD5"/>
    <w:rsid w:val="005127E4"/>
    <w:rsid w:val="00540EF4"/>
    <w:rsid w:val="0058037B"/>
    <w:rsid w:val="00595F48"/>
    <w:rsid w:val="005A2D32"/>
    <w:rsid w:val="005A6BBC"/>
    <w:rsid w:val="005E15A3"/>
    <w:rsid w:val="006140E5"/>
    <w:rsid w:val="00620858"/>
    <w:rsid w:val="006325C1"/>
    <w:rsid w:val="00673D25"/>
    <w:rsid w:val="006854E5"/>
    <w:rsid w:val="00685628"/>
    <w:rsid w:val="00697CBA"/>
    <w:rsid w:val="006F42BD"/>
    <w:rsid w:val="00723A3F"/>
    <w:rsid w:val="00744A6C"/>
    <w:rsid w:val="00746850"/>
    <w:rsid w:val="00750F0D"/>
    <w:rsid w:val="007640E8"/>
    <w:rsid w:val="00772BC8"/>
    <w:rsid w:val="007B4DA4"/>
    <w:rsid w:val="008330BA"/>
    <w:rsid w:val="00875A92"/>
    <w:rsid w:val="00883B10"/>
    <w:rsid w:val="008A69C4"/>
    <w:rsid w:val="008B06E5"/>
    <w:rsid w:val="008B528A"/>
    <w:rsid w:val="008B6CA1"/>
    <w:rsid w:val="008E1813"/>
    <w:rsid w:val="008E594E"/>
    <w:rsid w:val="008F085D"/>
    <w:rsid w:val="008F3CB6"/>
    <w:rsid w:val="0090183F"/>
    <w:rsid w:val="00906C19"/>
    <w:rsid w:val="009155D7"/>
    <w:rsid w:val="00922096"/>
    <w:rsid w:val="00940DAE"/>
    <w:rsid w:val="00990AB8"/>
    <w:rsid w:val="00996715"/>
    <w:rsid w:val="009B41A6"/>
    <w:rsid w:val="009D0908"/>
    <w:rsid w:val="009F0786"/>
    <w:rsid w:val="00A13E06"/>
    <w:rsid w:val="00A1552B"/>
    <w:rsid w:val="00A173A5"/>
    <w:rsid w:val="00A175D9"/>
    <w:rsid w:val="00A41D84"/>
    <w:rsid w:val="00A521C8"/>
    <w:rsid w:val="00A6131A"/>
    <w:rsid w:val="00AB2000"/>
    <w:rsid w:val="00AD27AD"/>
    <w:rsid w:val="00B0710D"/>
    <w:rsid w:val="00B61DB7"/>
    <w:rsid w:val="00B77CCB"/>
    <w:rsid w:val="00B82EB1"/>
    <w:rsid w:val="00B878FF"/>
    <w:rsid w:val="00B91B71"/>
    <w:rsid w:val="00BA5B2A"/>
    <w:rsid w:val="00BB2804"/>
    <w:rsid w:val="00BD1F6B"/>
    <w:rsid w:val="00BE28C4"/>
    <w:rsid w:val="00BE7454"/>
    <w:rsid w:val="00C32DB2"/>
    <w:rsid w:val="00C35FE8"/>
    <w:rsid w:val="00C43473"/>
    <w:rsid w:val="00C62A56"/>
    <w:rsid w:val="00C67EAB"/>
    <w:rsid w:val="00C85799"/>
    <w:rsid w:val="00C95936"/>
    <w:rsid w:val="00CC2065"/>
    <w:rsid w:val="00CC7275"/>
    <w:rsid w:val="00CF013B"/>
    <w:rsid w:val="00CF5E33"/>
    <w:rsid w:val="00D10740"/>
    <w:rsid w:val="00D4046D"/>
    <w:rsid w:val="00D446B8"/>
    <w:rsid w:val="00D550C0"/>
    <w:rsid w:val="00DA4886"/>
    <w:rsid w:val="00DC0AFC"/>
    <w:rsid w:val="00DC38FD"/>
    <w:rsid w:val="00E0778A"/>
    <w:rsid w:val="00E21C8C"/>
    <w:rsid w:val="00E238C3"/>
    <w:rsid w:val="00E24E8B"/>
    <w:rsid w:val="00E46D14"/>
    <w:rsid w:val="00E507F2"/>
    <w:rsid w:val="00E534C8"/>
    <w:rsid w:val="00E56DDB"/>
    <w:rsid w:val="00E66A79"/>
    <w:rsid w:val="00E670CA"/>
    <w:rsid w:val="00E979B2"/>
    <w:rsid w:val="00EC740E"/>
    <w:rsid w:val="00ED3C6A"/>
    <w:rsid w:val="00EE1F46"/>
    <w:rsid w:val="00EE58E7"/>
    <w:rsid w:val="00EE795F"/>
    <w:rsid w:val="00EF7BE2"/>
    <w:rsid w:val="00EF7E17"/>
    <w:rsid w:val="00F110C1"/>
    <w:rsid w:val="00F162DB"/>
    <w:rsid w:val="00F63E18"/>
    <w:rsid w:val="00F953B0"/>
    <w:rsid w:val="00F96DD4"/>
    <w:rsid w:val="00FA5BC3"/>
    <w:rsid w:val="00FC2759"/>
    <w:rsid w:val="00FC6520"/>
    <w:rsid w:val="00FE1A36"/>
    <w:rsid w:val="00FF0A18"/>
    <w:rsid w:val="00FF0E2C"/>
    <w:rsid w:val="00FF1120"/>
    <w:rsid w:val="1C280344"/>
    <w:rsid w:val="229C39FC"/>
    <w:rsid w:val="29E64E0A"/>
    <w:rsid w:val="35EE5FA8"/>
    <w:rsid w:val="40067AC8"/>
    <w:rsid w:val="41FF1A63"/>
    <w:rsid w:val="674A1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4FBC0822-1F2E-4E17-AFCC-84420266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正文文本缩进 Char"/>
    <w:link w:val="a4"/>
    <w:rPr>
      <w:rFonts w:ascii="仿宋_GB2312" w:eastAsia="仿宋_GB2312"/>
      <w:kern w:val="2"/>
      <w:sz w:val="32"/>
      <w:szCs w:val="24"/>
    </w:rPr>
  </w:style>
  <w:style w:type="character" w:customStyle="1" w:styleId="Char0">
    <w:name w:val="页眉 Char"/>
    <w:link w:val="a5"/>
    <w:rPr>
      <w:kern w:val="2"/>
      <w:sz w:val="18"/>
      <w:szCs w:val="18"/>
    </w:rPr>
  </w:style>
  <w:style w:type="character" w:customStyle="1" w:styleId="Char1">
    <w:name w:val="页脚 Char"/>
    <w:link w:val="a6"/>
    <w:rPr>
      <w:kern w:val="2"/>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4">
    <w:name w:val="Body Text Indent"/>
    <w:basedOn w:val="a"/>
    <w:link w:val="Char"/>
    <w:pPr>
      <w:ind w:firstLineChars="200" w:firstLine="640"/>
      <w:jc w:val="left"/>
    </w:pPr>
    <w:rPr>
      <w:rFonts w:ascii="仿宋_GB2312" w:eastAsia="仿宋_GB2312"/>
      <w:sz w:val="32"/>
      <w:szCs w:val="24"/>
    </w:rPr>
  </w:style>
  <w:style w:type="paragraph" w:styleId="a6">
    <w:name w:val="footer"/>
    <w:basedOn w:val="a"/>
    <w:link w:val="Char1"/>
    <w:pPr>
      <w:tabs>
        <w:tab w:val="center" w:pos="4153"/>
        <w:tab w:val="right" w:pos="8306"/>
      </w:tabs>
      <w:snapToGrid w:val="0"/>
      <w:jc w:val="left"/>
    </w:pPr>
    <w:rPr>
      <w:sz w:val="18"/>
      <w:szCs w:val="18"/>
    </w:rPr>
  </w:style>
  <w:style w:type="paragraph" w:customStyle="1" w:styleId="a7">
    <w:name w:val="主题词"/>
    <w:basedOn w:val="a"/>
    <w:pPr>
      <w:spacing w:afterLines="50" w:after="296" w:line="600" w:lineRule="exact"/>
    </w:pPr>
    <w:rPr>
      <w:rFonts w:eastAsia="方正小标宋简体"/>
      <w:sz w:val="30"/>
    </w:rPr>
  </w:style>
  <w:style w:type="table" w:styleId="a8">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Char2"/>
    <w:rsid w:val="00C85799"/>
    <w:rPr>
      <w:sz w:val="18"/>
      <w:szCs w:val="18"/>
    </w:rPr>
  </w:style>
  <w:style w:type="character" w:customStyle="1" w:styleId="Char2">
    <w:name w:val="批注框文本 Char"/>
    <w:basedOn w:val="a0"/>
    <w:link w:val="a9"/>
    <w:rsid w:val="00C857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151</Words>
  <Characters>862</Characters>
  <Application>Microsoft Office Word</Application>
  <DocSecurity>0</DocSecurity>
  <PresentationFormat/>
  <Lines>7</Lines>
  <Paragraphs>2</Paragraphs>
  <Slides>0</Slides>
  <Notes>0</Notes>
  <HiddenSlides>0</HiddenSlides>
  <MMClips>0</MMClips>
  <ScaleCrop>false</ScaleCrop>
  <Manager/>
  <Company>江门市环境保护局</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江门市环境保护局</dc:title>
  <dc:subject/>
  <dc:creator>吕婉静</dc:creator>
  <cp:keywords/>
  <dc:description/>
  <cp:lastModifiedBy>刘庄杰</cp:lastModifiedBy>
  <cp:revision>9</cp:revision>
  <cp:lastPrinted>2020-05-21T00:44:00Z</cp:lastPrinted>
  <dcterms:created xsi:type="dcterms:W3CDTF">2020-05-08T01:25:00Z</dcterms:created>
  <dcterms:modified xsi:type="dcterms:W3CDTF">2020-05-25T01:18:00Z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