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44"/>
          <w:szCs w:val="44"/>
        </w:rPr>
        <w:t>江门市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“粤菜师傅”</w:t>
      </w:r>
      <w:r>
        <w:rPr>
          <w:rFonts w:hint="eastAsia" w:ascii="Times New Roman" w:hAnsi="Times New Roman" w:cs="Times New Roman"/>
          <w:b/>
          <w:sz w:val="44"/>
          <w:szCs w:val="44"/>
        </w:rPr>
        <w:t>媒体采风行</w:t>
      </w:r>
    </w:p>
    <w:p>
      <w:pPr>
        <w:jc w:val="center"/>
        <w:rPr>
          <w:rFonts w:hint="eastAsia" w:ascii="Times New Roman" w:hAnsi="Times New Roman" w:cs="Times New Roman" w:eastAsiaTheme="minorEastAsia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宣传活动采购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方案</w:t>
      </w:r>
    </w:p>
    <w:p>
      <w:pPr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充分发挥“粤菜师傅”工程保就业促发展的特殊作用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深入宣传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粤菜师傅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系列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行动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成果，计划举办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江门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ascii="仿宋_GB2312" w:hAnsi="仿宋_GB2312" w:eastAsia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粤菜师傅</w:t>
      </w:r>
      <w:r>
        <w:rPr>
          <w:rFonts w:ascii="仿宋_GB2312" w:hAns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媒体采风行活动，联合媒体通过报刊、广播、电视、网站和手机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APP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、微信公众号等各类新媒介，广泛宣传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江门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ascii="仿宋_GB2312" w:hAnsi="仿宋_GB2312" w:eastAsia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粤菜师傅</w:t>
      </w:r>
      <w:r>
        <w:rPr>
          <w:rFonts w:ascii="仿宋_GB2312" w:hAns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政策举措、行动部署及工作成效，扩大知晓度和覆盖面。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具体采购需求如下：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一、媒体采风行活动需求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（一）在中央、省级媒体宣传。在中央、省市及门户网站媒体上（包括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国际在线</w:t>
      </w:r>
      <w:r>
        <w:rPr>
          <w:rFonts w:ascii="仿宋_GB2312" w:hAnsi="仿宋_GB2312" w:eastAsia="仿宋_GB2312"/>
          <w:color w:val="000000"/>
          <w:sz w:val="32"/>
          <w:szCs w:val="32"/>
        </w:rPr>
        <w:t>、中国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报道网、人民日报-人民数字、光明日报、央广网、中新社、中国网</w:t>
      </w:r>
      <w:r>
        <w:rPr>
          <w:rFonts w:ascii="仿宋_GB2312" w:hAnsi="仿宋_GB2312" w:eastAsia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中央</w:t>
      </w:r>
      <w:r>
        <w:rPr>
          <w:rFonts w:ascii="仿宋_GB2312" w:hAnsi="仿宋_GB2312" w:eastAsia="仿宋_GB2312"/>
          <w:color w:val="000000"/>
          <w:sz w:val="32"/>
          <w:szCs w:val="32"/>
        </w:rPr>
        <w:t>重点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网站</w:t>
      </w:r>
      <w:r>
        <w:rPr>
          <w:rFonts w:ascii="仿宋_GB2312" w:hAnsi="仿宋_GB2312" w:eastAsia="仿宋_GB2312"/>
          <w:color w:val="000000"/>
          <w:sz w:val="32"/>
          <w:szCs w:val="32"/>
        </w:rPr>
        <w:t>，以及南方网、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青海新闻网、腾讯</w:t>
      </w:r>
      <w:r>
        <w:rPr>
          <w:rFonts w:ascii="仿宋_GB2312" w:hAnsi="仿宋_GB2312" w:eastAsia="仿宋_GB2312"/>
          <w:color w:val="000000"/>
          <w:sz w:val="32"/>
          <w:szCs w:val="32"/>
        </w:rPr>
        <w:t>、今日头条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等），对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江门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ascii="仿宋_GB2312" w:hAnsi="仿宋_GB2312" w:eastAsia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粤菜师傅</w:t>
      </w:r>
      <w:r>
        <w:rPr>
          <w:rFonts w:ascii="仿宋_GB2312" w:hAns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政策举措、行动部署及工作成效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进行推广宣传，刊发宣传稿件不低于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条（包括省市电视台宣传报道）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5" w:firstLineChars="0"/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省级以上媒体采访报道。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省级或以上（含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中央、省及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门户网站媒体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媒体现场采访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宣传报道，现场采访媒体不低于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每家媒体出稿不少于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2000字（可以分多篇）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，并为所邀请的媒体记者提供食宿交通等后勤保障服务。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二、项目资金预算：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万元或以下（含税）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费用包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但不仅限于人工、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食宿、交通、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材料、水电、管理、维护、保险、利润、税金、政策性文件规定及协议包括的所有风险（包括但不仅限于国家和地方法律法规政策变动风险、市场价格波动风险等）等各项费用。除协议另有明文规定外，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我局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不再支付其他任何费用。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从“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省级促进就业创业专项资金-综合素质提升培训和政策宣传”中列支。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三、服务供应商资格要求：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服务提供商应具有独立企业法人资格，具有从事本项目的经营范围、能力和良好信誉，具有从事本项目有过往类似项目制作经验者优先。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四、提交报价资料的要求（包含但不限于以下资料）：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（一）书面报价表。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（二）报价人基本情况、营业执照副本等。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（三）本项目初步设计方案。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（四）以往类似项目案例。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本次报价须将资料（一式三份）进行密封装袋，并在外加盖骑缝公章，否则视为无效报价。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报价资料报送时间及地点：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……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17:30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时前（逾期不予受理），地址：江门市堤东路</w:t>
      </w:r>
      <w:r>
        <w:rPr>
          <w:rFonts w:ascii="Times New Roman" w:hAnsi="Times New Roman" w:eastAsia="仿宋_GB2312" w:cs="Times New Roman"/>
          <w:sz w:val="32"/>
          <w:szCs w:val="32"/>
        </w:rPr>
        <w:t>93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号江门市人力资源社会保障局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职业能力建设科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。采购项目联系人：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王经峰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，联系电话：</w:t>
      </w:r>
      <w:r>
        <w:rPr>
          <w:rFonts w:ascii="Times New Roman" w:hAnsi="Times New Roman" w:eastAsia="仿宋_GB2312" w:cs="Times New Roman"/>
          <w:sz w:val="32"/>
          <w:szCs w:val="32"/>
        </w:rPr>
        <w:t>0750-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3873789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五、确定议价供应商：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本次采购须满足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家或以上供应商提交报价；若不足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家，重新发布采购公告。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我局将采用“货比三家、综合评定”方式确定服务供应商，满分为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评分指标详见附件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。经我局综合评审后，得分最高者将确定为服务供应商，评定结果将在我局网站上公示。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六、本采购公告未尽事宜的由我局进行解释。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1.江门市“粤菜师傅”媒体采风行宣传活动采购公告</w:t>
      </w:r>
    </w:p>
    <w:p>
      <w:pPr>
        <w:spacing w:line="520" w:lineRule="exact"/>
        <w:ind w:firstLine="1680" w:firstLineChars="525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采访项目评分表</w:t>
      </w:r>
    </w:p>
    <w:p>
      <w:pPr>
        <w:spacing w:line="52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left="2940" w:leftChars="1400" w:right="23" w:rightChars="11" w:firstLine="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江门市人力资源和社会保障局</w:t>
      </w:r>
    </w:p>
    <w:p>
      <w:pPr>
        <w:spacing w:line="520" w:lineRule="exact"/>
        <w:ind w:left="2940" w:leftChars="1400" w:right="23" w:rightChars="11"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20" w:lineRule="exact"/>
        <w:ind w:right="96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spacing w:line="520" w:lineRule="exact"/>
        <w:ind w:right="96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20" w:lineRule="exact"/>
        <w:ind w:right="960"/>
        <w:jc w:val="center"/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采访项目评分表</w:t>
      </w:r>
    </w:p>
    <w:p>
      <w:pPr>
        <w:spacing w:line="520" w:lineRule="exact"/>
        <w:ind w:right="96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采购项目：江门市“粤菜师傅”媒体采风行宣传活动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403"/>
        <w:gridCol w:w="1403"/>
        <w:gridCol w:w="140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08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pacing w:line="520" w:lineRule="exact"/>
              <w:ind w:right="8" w:righ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pacing w:line="520" w:lineRule="exact"/>
              <w:ind w:right="8" w:rightChars="0"/>
              <w:jc w:val="both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napToGrid w:val="0"/>
              <w:spacing w:line="520" w:lineRule="exact"/>
              <w:ind w:right="8" w:rightChars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报价供应商名称</w:t>
            </w:r>
          </w:p>
          <w:p>
            <w:pPr>
              <w:spacing w:line="520" w:lineRule="exact"/>
              <w:ind w:right="8" w:rightChars="0" w:firstLine="542" w:firstLineChars="3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评标因素、分值</w:t>
            </w:r>
          </w:p>
        </w:tc>
        <w:tc>
          <w:tcPr>
            <w:tcW w:w="4209" w:type="dxa"/>
            <w:gridSpan w:val="3"/>
          </w:tcPr>
          <w:p>
            <w:pPr>
              <w:spacing w:line="520" w:lineRule="exact"/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评分项目</w:t>
            </w:r>
          </w:p>
        </w:tc>
        <w:tc>
          <w:tcPr>
            <w:tcW w:w="1405" w:type="dxa"/>
            <w:vMerge w:val="restart"/>
          </w:tcPr>
          <w:p>
            <w:pPr>
              <w:spacing w:line="520" w:lineRule="exact"/>
              <w:ind w:right="-71" w:rightChars="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合计分</w:t>
            </w:r>
          </w:p>
          <w:p>
            <w:pPr>
              <w:spacing w:line="520" w:lineRule="exact"/>
              <w:ind w:right="129" w:rightChars="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908" w:type="dxa"/>
            <w:vMerge w:val="continue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-73" w:rightChars="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报价指标</w:t>
            </w:r>
          </w:p>
          <w:p>
            <w:pPr>
              <w:spacing w:line="520" w:lineRule="exact"/>
              <w:ind w:right="-73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60分）</w:t>
            </w:r>
          </w:p>
        </w:tc>
        <w:tc>
          <w:tcPr>
            <w:tcW w:w="1403" w:type="dxa"/>
          </w:tcPr>
          <w:p>
            <w:pPr>
              <w:spacing w:line="520" w:lineRule="exact"/>
              <w:ind w:right="-73" w:rightChars="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本项目初步设计方案、效果</w:t>
            </w:r>
          </w:p>
          <w:p>
            <w:pPr>
              <w:spacing w:line="520" w:lineRule="exact"/>
              <w:ind w:right="-73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20分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403" w:type="dxa"/>
          </w:tcPr>
          <w:p>
            <w:pPr>
              <w:spacing w:line="520" w:lineRule="exact"/>
              <w:ind w:right="-73" w:rightChars="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以往类似项目承办经验、效果</w:t>
            </w:r>
          </w:p>
          <w:p>
            <w:pPr>
              <w:spacing w:line="520" w:lineRule="exact"/>
              <w:ind w:right="-73" w:rightChars="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20分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405" w:type="dxa"/>
            <w:vMerge w:val="continue"/>
          </w:tcPr>
          <w:p>
            <w:pPr>
              <w:spacing w:line="520" w:lineRule="exact"/>
              <w:ind w:right="129" w:rightChars="0"/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08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08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08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3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ind w:right="9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spacing w:line="520" w:lineRule="exact"/>
        <w:ind w:right="96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评分人：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66"/>
    <w:rsid w:val="0001047D"/>
    <w:rsid w:val="00045ED8"/>
    <w:rsid w:val="000E4254"/>
    <w:rsid w:val="000F59F5"/>
    <w:rsid w:val="001017AA"/>
    <w:rsid w:val="00133D6C"/>
    <w:rsid w:val="001D271B"/>
    <w:rsid w:val="00241B78"/>
    <w:rsid w:val="00254ADA"/>
    <w:rsid w:val="0027573D"/>
    <w:rsid w:val="00347293"/>
    <w:rsid w:val="00480AA9"/>
    <w:rsid w:val="004B0005"/>
    <w:rsid w:val="004B6413"/>
    <w:rsid w:val="004F51B5"/>
    <w:rsid w:val="005108E3"/>
    <w:rsid w:val="00516D00"/>
    <w:rsid w:val="00525AAE"/>
    <w:rsid w:val="00562FBB"/>
    <w:rsid w:val="005759AF"/>
    <w:rsid w:val="00581E9C"/>
    <w:rsid w:val="005B79B4"/>
    <w:rsid w:val="005C7F01"/>
    <w:rsid w:val="005D46D1"/>
    <w:rsid w:val="005F689A"/>
    <w:rsid w:val="00603CB0"/>
    <w:rsid w:val="006D4745"/>
    <w:rsid w:val="006E15D8"/>
    <w:rsid w:val="006F7FEA"/>
    <w:rsid w:val="00703CF3"/>
    <w:rsid w:val="00747D79"/>
    <w:rsid w:val="00762F3B"/>
    <w:rsid w:val="007675C3"/>
    <w:rsid w:val="00777BC2"/>
    <w:rsid w:val="007A670E"/>
    <w:rsid w:val="007A6B31"/>
    <w:rsid w:val="007B325B"/>
    <w:rsid w:val="007D27B3"/>
    <w:rsid w:val="007F6244"/>
    <w:rsid w:val="008702C2"/>
    <w:rsid w:val="00897F98"/>
    <w:rsid w:val="008A3789"/>
    <w:rsid w:val="008A50B5"/>
    <w:rsid w:val="009066AB"/>
    <w:rsid w:val="00913F0F"/>
    <w:rsid w:val="009343B3"/>
    <w:rsid w:val="009428AD"/>
    <w:rsid w:val="009A383E"/>
    <w:rsid w:val="00A0175B"/>
    <w:rsid w:val="00A1240C"/>
    <w:rsid w:val="00A35B71"/>
    <w:rsid w:val="00AC45B7"/>
    <w:rsid w:val="00AF19EA"/>
    <w:rsid w:val="00B33E26"/>
    <w:rsid w:val="00B600E8"/>
    <w:rsid w:val="00B8200E"/>
    <w:rsid w:val="00BB3A7B"/>
    <w:rsid w:val="00C2176A"/>
    <w:rsid w:val="00C26F9D"/>
    <w:rsid w:val="00C44027"/>
    <w:rsid w:val="00C64608"/>
    <w:rsid w:val="00CE478E"/>
    <w:rsid w:val="00CF2F10"/>
    <w:rsid w:val="00D24A7B"/>
    <w:rsid w:val="00D77C38"/>
    <w:rsid w:val="00DE6095"/>
    <w:rsid w:val="00DF1B04"/>
    <w:rsid w:val="00E04591"/>
    <w:rsid w:val="00E20B01"/>
    <w:rsid w:val="00E80273"/>
    <w:rsid w:val="00E8743E"/>
    <w:rsid w:val="00E925FB"/>
    <w:rsid w:val="00E93701"/>
    <w:rsid w:val="00EC0ECA"/>
    <w:rsid w:val="00ED2301"/>
    <w:rsid w:val="00EF5408"/>
    <w:rsid w:val="00F46D19"/>
    <w:rsid w:val="00F900D9"/>
    <w:rsid w:val="03732290"/>
    <w:rsid w:val="04CD1427"/>
    <w:rsid w:val="06570FF2"/>
    <w:rsid w:val="0BFF1672"/>
    <w:rsid w:val="14DF6A5D"/>
    <w:rsid w:val="15DF625C"/>
    <w:rsid w:val="16BB7DC5"/>
    <w:rsid w:val="16E774C2"/>
    <w:rsid w:val="19551E1A"/>
    <w:rsid w:val="19615B9E"/>
    <w:rsid w:val="1B6A6F23"/>
    <w:rsid w:val="238B597E"/>
    <w:rsid w:val="28821A96"/>
    <w:rsid w:val="2A1338BD"/>
    <w:rsid w:val="2C1F3F09"/>
    <w:rsid w:val="3B6E41C0"/>
    <w:rsid w:val="3F644510"/>
    <w:rsid w:val="496819C8"/>
    <w:rsid w:val="58A05FBD"/>
    <w:rsid w:val="5EC70B10"/>
    <w:rsid w:val="6208288C"/>
    <w:rsid w:val="6C0E7F69"/>
    <w:rsid w:val="79974E2B"/>
    <w:rsid w:val="79C77404"/>
    <w:rsid w:val="7AA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正文文字缩进"/>
    <w:basedOn w:val="1"/>
    <w:qFormat/>
    <w:uiPriority w:val="0"/>
    <w:pPr>
      <w:spacing w:line="351" w:lineRule="atLeast"/>
      <w:ind w:firstLine="436"/>
    </w:pPr>
    <w:rPr>
      <w:rFonts w:ascii="Calibri" w:hAnsi="Calibri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B3FFA-6341-4C56-88BF-C413DE1ED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785</Characters>
  <Lines>6</Lines>
  <Paragraphs>1</Paragraphs>
  <TotalTime>1</TotalTime>
  <ScaleCrop>false</ScaleCrop>
  <LinksUpToDate>false</LinksUpToDate>
  <CharactersWithSpaces>921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2019-07-11T01:32:00Z</dcterms:created>
  <dc:creator>陈瑞连</dc:creator>
  <cp:lastModifiedBy>李惠锋</cp:lastModifiedBy>
  <dcterms:modified xsi:type="dcterms:W3CDTF">2020-07-03T03:23:18Z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