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bookmarkStart w:id="1" w:name="_GoBack"/>
      <w:r>
        <w:rPr>
          <w:rFonts w:hint="eastAsia" w:ascii="方正小标宋_GBK" w:hAnsi="宋体" w:eastAsia="方正小标宋_GBK"/>
          <w:bCs/>
          <w:color w:val="FF0000"/>
          <w:spacing w:val="51"/>
          <w:w w:val="64"/>
          <w:kern w:val="96"/>
          <w:position w:val="-4"/>
          <w:sz w:val="120"/>
          <w:szCs w:val="120"/>
        </w:rPr>
        <w:t>江门市生态环境局文件</w:t>
      </w:r>
    </w:p>
    <w:bookmarkEnd w:id="1"/>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51</w:t>
      </w:r>
      <w:r>
        <w:rPr>
          <w:rFonts w:hint="eastAsia" w:ascii="仿宋_GB2312" w:hAnsi="华文仿宋" w:eastAsia="仿宋_GB2312"/>
          <w:sz w:val="32"/>
          <w:szCs w:val="32"/>
        </w:rPr>
        <w:t>号</w:t>
      </w:r>
    </w:p>
    <w:p>
      <w:pPr>
        <w:spacing w:line="400" w:lineRule="exact"/>
        <w:ind w:right="-1"/>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posOffset>3810</wp:posOffset>
                </wp:positionH>
                <wp:positionV relativeFrom="paragraph">
                  <wp:posOffset>172085</wp:posOffset>
                </wp:positionV>
                <wp:extent cx="5790565" cy="5080"/>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790565" cy="508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left:0.3pt;margin-top:13.55pt;height:0.4pt;width:455.95pt;z-index:-251658240;mso-width-relative:page;mso-height-relative:page;" filled="f" stroked="t" coordsize="21600,21600" o:gfxdata="UEsDBAoAAAAAAIdO4kAAAAAAAAAAAAAAAAAEAAAAZHJzL1BLAwQUAAAACACHTuJAep3vF9QAAAAG&#10;AQAADwAAAGRycy9kb3ducmV2LnhtbE2OO0/DMBSFd6T+B+tWYqOOIzXQNE6HIpBgo6Wgbm58E0e1&#10;r6PYffDvcScYz0PnfNXq6iw74xh6TxLELAOG1HjdUyfhc/vy8AQsREVaWU8o4QcDrOrJXaVK7S/0&#10;gedN7FgaoVAqCSbGoeQ8NAadCjM/IKWs9aNTMcmx43pUlzTuLM+zrOBO9ZQejBpwbbA5bk5OwtsX&#10;7vRu//4891aL9vu1CK0ppLyfimwJLOI1/pXhhp/QoU5MB38iHZiVUKSehPxRAEvpQuRzYIebsQBe&#10;V/w/fv0LUEsDBBQAAAAIAIdO4kCM0fg4ywEAAGIDAAAOAAAAZHJzL2Uyb0RvYy54bWytU0tu2zAQ&#10;3RfoHQjua8lunSaC5SwcuJu0NZD0AGOKkoiSHIKkLfksvUZX3fQ4uUaH9KdJuyuqBSFyZh7nvTdc&#10;3I5Gs730QaGt+XRSciatwEbZruZfHtdvrjkLEWwDGq2s+UEGfrt8/WoxuErOsEfdSM8IxIZqcDXv&#10;Y3RVUQTRSwNhgk5aCrboDUTa+q5oPAyEbnQxK8urYkDfOI9ChkCnd8cgX2b8tpUifm7bICPTNafe&#10;Yl59XrdpLZYLqDoPrlfi1Ab8QxcGlKVLL1B3EIHtvPoLyijhMWAbJwJNgW2rhMwciM20/IPNQw9O&#10;Zi4kTnAXmcL/gxWf9hvPVEPecWbBkEVP374//fjJ3iZtBhcqSlnZjU/sxGgf3D2Kr4FZXPVgO5l7&#10;fDw4KpymiuJFSdoERzdsh4/YUA7sImahxtabBEkSsDH7cbj4IcfIBB3O39+U86s5Z4Ji8/I621VA&#10;da51PsQPEg1LPzXXyia1oIL9fYipF6jOKenY4lppnR3Xlg01n83flTQUwjjiH2yXiwNq1aTEVBJ8&#10;t11pz/ZA87Nel/RlkhR5nuZxZ5vjhdqeNEi0jwJusTls/FkbMjJ3dhq6NCnP97n699NY/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ne8X1AAAAAYBAAAPAAAAAAAAAAEAIAAAACIAAABkcnMvZG93&#10;bnJldi54bWxQSwECFAAUAAAACACHTuJAjNH4OMsBAABiAwAADgAAAAAAAAABACAAAAAjAQAAZHJz&#10;L2Uyb0RvYy54bWxQSwUGAAAAAAYABgBZAQAAYAUAAAAA&#10;">
                <v:fill on="f" focussize="0,0"/>
                <v:stroke weight="2pt" color="#FF0000" joinstyle="round"/>
                <v:imagedata o:title=""/>
                <o:lock v:ext="edit" aspectratio="f"/>
                <w10:anchorlock/>
              </v:line>
            </w:pict>
          </mc:Fallback>
        </mc:AlternateConten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jc w:val="center"/>
        <w:textAlignment w:val="auto"/>
        <w:outlineLvl w:val="9"/>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关于同意江门市星荷塑料包装有限公司年产3000吨泡沫建设项目（固体废物污染防治</w:t>
      </w:r>
    </w:p>
    <w:p>
      <w:pPr>
        <w:keepNext w:val="0"/>
        <w:keepLines w:val="0"/>
        <w:pageBreakBefore w:val="0"/>
        <w:widowControl w:val="0"/>
        <w:kinsoku/>
        <w:overflowPunct/>
        <w:topLinePunct w:val="0"/>
        <w:autoSpaceDE/>
        <w:autoSpaceDN/>
        <w:bidi w:val="0"/>
        <w:spacing w:line="576" w:lineRule="exact"/>
        <w:ind w:left="0" w:leftChars="0"/>
        <w:jc w:val="center"/>
        <w:textAlignment w:val="auto"/>
        <w:outlineLvl w:val="9"/>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设施）竣工环境保护验收的函</w: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r>
        <w:rPr>
          <w:rFonts w:hint="eastAsia" w:ascii="仿宋_GB2312" w:eastAsia="仿宋_GB2312"/>
          <w:sz w:val="32"/>
          <w:szCs w:val="32"/>
        </w:rPr>
        <w:t>江门市星荷塑料包装有限公司：</w:t>
      </w:r>
    </w:p>
    <w:p>
      <w:pPr>
        <w:keepNext w:val="0"/>
        <w:keepLines w:val="0"/>
        <w:pageBreakBefore w:val="0"/>
        <w:widowControl w:val="0"/>
        <w:kinsoku/>
        <w:wordWrap w:val="0"/>
        <w:overflowPunct/>
        <w:topLinePunct w:val="0"/>
        <w:autoSpaceDE/>
        <w:autoSpaceDN/>
        <w:bidi w:val="0"/>
        <w:spacing w:line="576" w:lineRule="exact"/>
        <w:ind w:left="0" w:leftChars="0" w:firstLine="624" w:firstLineChars="200"/>
        <w:textAlignment w:val="auto"/>
        <w:outlineLvl w:val="9"/>
        <w:rPr>
          <w:rFonts w:ascii="仿宋_GB2312" w:hAnsi="华文中宋" w:eastAsia="仿宋_GB2312"/>
          <w:spacing w:val="-4"/>
          <w:sz w:val="32"/>
          <w:szCs w:val="32"/>
        </w:rPr>
      </w:pPr>
      <w:r>
        <w:rPr>
          <w:rFonts w:hint="eastAsia" w:ascii="仿宋_GB2312" w:hAnsi="华文中宋" w:eastAsia="仿宋_GB2312"/>
          <w:spacing w:val="-4"/>
          <w:sz w:val="32"/>
          <w:szCs w:val="32"/>
        </w:rPr>
        <w:t>你公司年产3000吨泡沫建设项目（固体废物污染防治设施）竣工环境保护验收申请等有关资料收悉。我局组织对该项目（固体废物污染防治设施）进行了竣工环境保护现场检查，并将该项目环境保护执行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一、项目基本情况</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江门市星荷塑料包装有限公司位于江门市蓬江区荷塘镇中兴四路16号的2号厂房之八，项目占地面积5000平方米，建筑面积3000平方米。主要从事泡沫及其包装制品的生产及加工项目。</w:t>
      </w:r>
      <w:r>
        <w:rPr>
          <w:rFonts w:hint="eastAsia" w:ascii="仿宋_GB2312" w:eastAsia="仿宋_GB2312"/>
          <w:sz w:val="32"/>
          <w:szCs w:val="32"/>
          <w:lang w:val="en-US" w:eastAsia="zh-CN"/>
        </w:rPr>
        <w:t>主要生产设备有</w:t>
      </w:r>
      <w:r>
        <w:rPr>
          <w:rFonts w:hint="eastAsia" w:ascii="仿宋_GB2312" w:eastAsia="仿宋_GB2312"/>
          <w:sz w:val="32"/>
          <w:szCs w:val="32"/>
        </w:rPr>
        <w:t>发料机9台、大板机12台、输送流水线（包括烘干线）1条、空压机5台。工艺流程：原材料→预发泡→熟化→成型→烘干→包装。</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二、环境保护执行情况</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该项目执行了环境影响评价制度。建设单位于</w:t>
      </w:r>
      <w:r>
        <w:rPr>
          <w:rFonts w:ascii="仿宋_GB2312" w:eastAsia="仿宋_GB2312"/>
          <w:sz w:val="32"/>
          <w:szCs w:val="32"/>
        </w:rPr>
        <w:t>2017</w:t>
      </w:r>
      <w:r>
        <w:rPr>
          <w:rFonts w:hint="eastAsia" w:ascii="仿宋_GB2312" w:hAnsi="仿宋_GB2312" w:eastAsia="仿宋_GB2312" w:cs="仿宋_GB2312"/>
          <w:color w:val="000000"/>
          <w:sz w:val="32"/>
          <w:szCs w:val="32"/>
        </w:rPr>
        <w:t>年</w:t>
      </w:r>
      <w:r>
        <w:rPr>
          <w:rFonts w:ascii="仿宋_GB2312" w:eastAsia="仿宋_GB2312"/>
          <w:sz w:val="32"/>
          <w:szCs w:val="32"/>
        </w:rPr>
        <w:t>3</w:t>
      </w:r>
      <w:r>
        <w:rPr>
          <w:rFonts w:hint="eastAsia" w:ascii="仿宋_GB2312" w:hAnsi="仿宋_GB2312" w:eastAsia="仿宋_GB2312" w:cs="仿宋_GB2312"/>
          <w:color w:val="000000"/>
          <w:sz w:val="32"/>
          <w:szCs w:val="32"/>
        </w:rPr>
        <w:t>月编制《</w:t>
      </w:r>
      <w:r>
        <w:rPr>
          <w:rFonts w:hint="eastAsia" w:ascii="仿宋_GB2312" w:eastAsia="仿宋_GB2312"/>
          <w:sz w:val="32"/>
          <w:szCs w:val="32"/>
        </w:rPr>
        <w:t>江门市星荷塑料包装有限公司年产3000吨泡沫</w:t>
      </w:r>
      <w:r>
        <w:rPr>
          <w:rFonts w:hint="eastAsia" w:ascii="仿宋_GB2312" w:hAnsi="仿宋_GB2312" w:eastAsia="仿宋_GB2312" w:cs="仿宋_GB2312"/>
          <w:color w:val="000000"/>
          <w:sz w:val="32"/>
          <w:szCs w:val="32"/>
        </w:rPr>
        <w:t>建设项目环境影响报告表》，并于</w:t>
      </w:r>
      <w:r>
        <w:rPr>
          <w:rFonts w:ascii="仿宋_GB2312" w:eastAsia="仿宋_GB2312"/>
          <w:sz w:val="32"/>
          <w:szCs w:val="32"/>
        </w:rPr>
        <w:t>2017</w:t>
      </w:r>
      <w:r>
        <w:rPr>
          <w:rFonts w:hint="eastAsia" w:ascii="仿宋_GB2312" w:hAnsi="仿宋_GB2312" w:eastAsia="仿宋_GB2312" w:cs="仿宋_GB2312"/>
          <w:color w:val="000000"/>
          <w:sz w:val="32"/>
          <w:szCs w:val="32"/>
        </w:rPr>
        <w:t>年</w:t>
      </w:r>
      <w:r>
        <w:rPr>
          <w:rFonts w:ascii="仿宋_GB2312" w:eastAsia="仿宋_GB2312"/>
          <w:sz w:val="32"/>
          <w:szCs w:val="32"/>
        </w:rPr>
        <w:t>4</w:t>
      </w:r>
      <w:r>
        <w:rPr>
          <w:rFonts w:hint="eastAsia" w:ascii="仿宋_GB2312" w:hAnsi="仿宋_GB2312" w:eastAsia="仿宋_GB2312" w:cs="仿宋_GB2312"/>
          <w:color w:val="000000"/>
          <w:sz w:val="32"/>
          <w:szCs w:val="32"/>
        </w:rPr>
        <w:t>月</w:t>
      </w:r>
      <w:r>
        <w:rPr>
          <w:rFonts w:ascii="仿宋_GB2312" w:eastAsia="仿宋_GB2312"/>
          <w:sz w:val="32"/>
          <w:szCs w:val="32"/>
        </w:rPr>
        <w:t>14</w:t>
      </w:r>
      <w:r>
        <w:rPr>
          <w:rFonts w:hint="eastAsia" w:ascii="仿宋_GB2312" w:hAnsi="仿宋_GB2312" w:eastAsia="仿宋_GB2312" w:cs="仿宋_GB2312"/>
          <w:color w:val="000000"/>
          <w:sz w:val="32"/>
          <w:szCs w:val="32"/>
        </w:rPr>
        <w:t>日取得</w:t>
      </w:r>
      <w:r>
        <w:rPr>
          <w:rFonts w:hint="eastAsia" w:ascii="仿宋_GB2312" w:eastAsia="仿宋_GB2312"/>
          <w:sz w:val="32"/>
          <w:szCs w:val="32"/>
        </w:rPr>
        <w:t>江门市环境保护</w:t>
      </w:r>
      <w:r>
        <w:rPr>
          <w:rFonts w:hint="eastAsia" w:ascii="仿宋_GB2312" w:hAnsi="仿宋_GB2312" w:eastAsia="仿宋_GB2312" w:cs="仿宋_GB2312"/>
          <w:color w:val="000000"/>
          <w:sz w:val="32"/>
          <w:szCs w:val="32"/>
        </w:rPr>
        <w:t>局（</w:t>
      </w:r>
      <w:r>
        <w:rPr>
          <w:rFonts w:hint="eastAsia" w:ascii="仿宋_GB2312" w:eastAsia="仿宋_GB2312"/>
          <w:sz w:val="32"/>
          <w:szCs w:val="32"/>
        </w:rPr>
        <w:t>江</w:t>
      </w:r>
      <w:r>
        <w:rPr>
          <w:rFonts w:hint="eastAsia" w:ascii="仿宋_GB2312" w:hAnsi="仿宋_GB2312" w:eastAsia="仿宋_GB2312" w:cs="仿宋_GB2312"/>
          <w:color w:val="000000"/>
          <w:sz w:val="32"/>
          <w:szCs w:val="32"/>
        </w:rPr>
        <w:t>环审</w:t>
      </w:r>
      <w:r>
        <w:rPr>
          <w:rFonts w:hint="eastAsia" w:ascii="仿宋_GB2312" w:hAnsi="华文仿宋" w:eastAsia="仿宋_GB2312"/>
          <w:sz w:val="32"/>
          <w:szCs w:val="32"/>
        </w:rPr>
        <w:t>〔20</w:t>
      </w:r>
      <w:r>
        <w:rPr>
          <w:rFonts w:ascii="仿宋_GB2312" w:hAnsi="华文仿宋" w:eastAsia="仿宋_GB2312"/>
          <w:sz w:val="32"/>
          <w:szCs w:val="32"/>
        </w:rPr>
        <w:t>17</w:t>
      </w:r>
      <w:r>
        <w:rPr>
          <w:rFonts w:hint="eastAsia" w:ascii="仿宋_GB2312" w:hAnsi="华文仿宋" w:eastAsia="仿宋_GB2312"/>
          <w:sz w:val="32"/>
          <w:szCs w:val="32"/>
        </w:rPr>
        <w:t>〕</w:t>
      </w:r>
      <w:r>
        <w:rPr>
          <w:rFonts w:ascii="仿宋_GB2312" w:eastAsia="仿宋_GB2312"/>
          <w:sz w:val="32"/>
          <w:szCs w:val="32"/>
        </w:rPr>
        <w:t>59</w:t>
      </w:r>
      <w:r>
        <w:rPr>
          <w:rFonts w:hint="eastAsia" w:ascii="仿宋_GB2312" w:hAnsi="仿宋_GB2312" w:eastAsia="仿宋_GB2312" w:cs="仿宋_GB2312"/>
          <w:color w:val="000000"/>
          <w:sz w:val="32"/>
          <w:szCs w:val="32"/>
        </w:rPr>
        <w:t>号）批复。</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该项目产生的一般工业固废为不合格产品，交由环卫部门处理。</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生活垃圾交环卫部门统一清运并进行安全卫生处置。</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32"/>
          <w:szCs w:val="32"/>
        </w:rPr>
        <w:t>该项目产生的废活性炭属于危险废物，</w:t>
      </w:r>
      <w:r>
        <w:rPr>
          <w:rFonts w:hint="eastAsia" w:ascii="仿宋_GB2312" w:hAnsi="仿宋_GB2312" w:eastAsia="仿宋_GB2312" w:cs="仿宋_GB2312"/>
          <w:color w:val="000000"/>
          <w:sz w:val="32"/>
          <w:szCs w:val="32"/>
          <w:lang w:val="en-US" w:eastAsia="zh-CN"/>
        </w:rPr>
        <w:t>暂存于危险废物储存间内</w:t>
      </w:r>
      <w:r>
        <w:rPr>
          <w:rFonts w:hint="eastAsia" w:ascii="仿宋_GB2312" w:hAnsi="仿宋_GB2312" w:eastAsia="仿宋_GB2312" w:cs="仿宋_GB2312"/>
          <w:color w:val="000000"/>
          <w:sz w:val="32"/>
          <w:szCs w:val="32"/>
        </w:rPr>
        <w:t>交由具有危险废物处理资质的单位统一处理，并签订危废处理协议</w:t>
      </w:r>
      <w:r>
        <w:rPr>
          <w:rFonts w:hint="eastAsia" w:ascii="仿宋_GB2312" w:eastAsia="仿宋_GB2312"/>
          <w:color w:val="000000"/>
          <w:sz w:val="32"/>
          <w:szCs w:val="32"/>
        </w:rPr>
        <w:t>。</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jc w:val="both"/>
        <w:textAlignment w:val="auto"/>
        <w:outlineLvl w:val="9"/>
        <w:rPr>
          <w:rFonts w:ascii="黑体" w:hAnsi="黑体" w:eastAsia="黑体"/>
          <w:color w:val="000000"/>
          <w:szCs w:val="32"/>
        </w:rPr>
      </w:pPr>
      <w:r>
        <w:rPr>
          <w:rFonts w:hint="eastAsia" w:ascii="黑体" w:hAnsi="黑体" w:eastAsia="黑体"/>
          <w:color w:val="000000"/>
          <w:szCs w:val="32"/>
        </w:rPr>
        <w:t>三、验收结论</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r>
        <w:rPr>
          <w:rFonts w:hint="eastAsia" w:ascii="仿宋_GB2312" w:eastAsia="仿宋_GB2312"/>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eastAsia="仿宋_GB2312"/>
          <w:sz w:val="32"/>
          <w:szCs w:val="32"/>
        </w:rPr>
        <w:t>年产3000吨泡沫</w:t>
      </w:r>
      <w:r>
        <w:rPr>
          <w:rFonts w:hint="eastAsia" w:ascii="仿宋_GB2312" w:eastAsia="仿宋_GB2312"/>
          <w:color w:val="000000"/>
          <w:sz w:val="32"/>
          <w:szCs w:val="32"/>
        </w:rPr>
        <w:t>项目固体废物污染防治设施通过竣工环境保护验收。</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（一）加强环境保护管理及环保设施运维管理，确保各项环保设施处于良好的运行状态，污染物长期稳定达标排放。</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（二）加强固体废物管理，产生的固体废物须按照有关环保规定进行处理处置，进一步完善环境安全管理体系。</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（三）加强危险废物的管理，危险废物必须交由有资质的单位进行处理处置，并严格执行危险废物转移联单制度。</w: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hint="eastAsia" w:ascii="仿宋_GB2312" w:hAnsi="华文中宋"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hint="eastAsia" w:ascii="仿宋_GB2312" w:hAnsi="华文中宋"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right="57" w:firstLine="454"/>
        <w:jc w:val="center"/>
        <w:textAlignment w:val="auto"/>
        <w:outlineLvl w:val="9"/>
        <w:rPr>
          <w:rFonts w:ascii="仿宋_GB2312" w:hAnsi="华文中宋" w:eastAsia="仿宋_GB2312"/>
          <w:sz w:val="32"/>
          <w:szCs w:val="32"/>
        </w:rPr>
      </w:pPr>
      <w:r>
        <w:rPr>
          <w:rFonts w:hint="eastAsia" w:ascii="仿宋_GB2312" w:hAnsi="华文中宋" w:eastAsia="仿宋_GB2312"/>
          <w:sz w:val="32"/>
          <w:szCs w:val="32"/>
        </w:rPr>
        <w:t xml:space="preserve">                             江门市生态环境局</w:t>
      </w:r>
    </w:p>
    <w:p>
      <w:pPr>
        <w:keepNext w:val="0"/>
        <w:keepLines w:val="0"/>
        <w:pageBreakBefore w:val="0"/>
        <w:widowControl w:val="0"/>
        <w:kinsoku/>
        <w:overflowPunct/>
        <w:topLinePunct w:val="0"/>
        <w:autoSpaceDE/>
        <w:autoSpaceDN/>
        <w:bidi w:val="0"/>
        <w:spacing w:line="576" w:lineRule="exact"/>
        <w:ind w:left="0" w:leftChars="0" w:right="57" w:firstLine="454"/>
        <w:jc w:val="center"/>
        <w:textAlignment w:val="auto"/>
        <w:outlineLvl w:val="9"/>
        <w:rPr>
          <w:rFonts w:ascii="仿宋_GB2312" w:hAnsi="仿宋_GB2312" w:eastAsia="仿宋_GB2312" w:cs="仿宋_GB2312"/>
          <w:sz w:val="32"/>
          <w:szCs w:val="32"/>
        </w:rPr>
      </w:pPr>
      <w:r>
        <w:rPr>
          <w:rFonts w:hint="eastAsia"/>
          <w:sz w:val="32"/>
          <w:szCs w:val="32"/>
        </w:rPr>
        <w:t xml:space="preserve">            </w:t>
      </w:r>
      <w:r>
        <w:rPr>
          <w:rFonts w:hint="eastAsia" w:ascii="仿宋_GB2312" w:hAnsi="华文中宋" w:eastAsia="仿宋_GB2312"/>
          <w:sz w:val="32"/>
          <w:szCs w:val="32"/>
        </w:rPr>
        <w:t xml:space="preserve">                 </w:t>
      </w:r>
      <w:r>
        <w:rPr>
          <w:rFonts w:ascii="仿宋_GB2312" w:eastAsia="仿宋_GB2312"/>
          <w:sz w:val="32"/>
          <w:szCs w:val="32"/>
        </w:rPr>
        <w:t>2020</w:t>
      </w:r>
      <w:r>
        <w:rPr>
          <w:rFonts w:hint="eastAsia" w:ascii="仿宋_GB2312" w:hAnsi="华文中宋" w:eastAsia="仿宋_GB2312"/>
          <w:sz w:val="32"/>
          <w:szCs w:val="32"/>
        </w:rPr>
        <w:t>年</w:t>
      </w:r>
      <w:r>
        <w:rPr>
          <w:rFonts w:hint="eastAsia" w:ascii="仿宋_GB2312" w:hAnsi="华文中宋" w:eastAsia="仿宋_GB2312"/>
          <w:sz w:val="32"/>
          <w:szCs w:val="32"/>
          <w:lang w:val="en-US" w:eastAsia="zh-CN"/>
        </w:rPr>
        <w:t>7</w:t>
      </w:r>
      <w:r>
        <w:rPr>
          <w:rFonts w:hint="eastAsia" w:ascii="仿宋_GB2312" w:hAnsi="华文中宋" w:eastAsia="仿宋_GB2312"/>
          <w:sz w:val="32"/>
          <w:szCs w:val="32"/>
        </w:rPr>
        <w:t>月</w:t>
      </w:r>
      <w:r>
        <w:rPr>
          <w:rFonts w:hint="eastAsia" w:ascii="仿宋_GB2312" w:hAnsi="华文中宋" w:eastAsia="仿宋_GB2312"/>
          <w:sz w:val="32"/>
          <w:szCs w:val="32"/>
          <w:lang w:val="en-US" w:eastAsia="zh-CN"/>
        </w:rPr>
        <w:t>23</w:t>
      </w:r>
      <w:r>
        <w:rPr>
          <w:rFonts w:hint="eastAsia" w:ascii="仿宋_GB2312" w:hAnsi="华文中宋" w:eastAsia="仿宋_GB2312"/>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8240;mso-width-relative:page;mso-height-relative:page;" filled="f" stroked="f" coordsize="21600,21600" o:gfxdata="UEsDBAoAAAAAAIdO4kAAAAAAAAAAAAAAAAAEAAAAZHJzL1BLAwQUAAAACACHTuJAXV6bpNQAAAAH&#10;AQAADwAAAGRycy9kb3ducmV2LnhtbE2PzU7DMBCE70i8g7VI3KjdtKqiEKcSFeGIRNMDRzdekkC8&#10;jmw3DW/PcoLT/sxq5ttyv7hRzBji4EnDeqVAILXeDtRpODX1Qw4iJkPWjJ5QwzdG2Fe3N6UprL/S&#10;G87H1Ak2oVgYDX1KUyFlbHt0Jq78hMTahw/OJB5DJ20wVzZ3o8yU2klnBuKE3kx46LH9Ol6chkPd&#10;NGHGGMZ3fKk3n69PW3xetL6/W6tHEAmX9HcMv/iMDhUznf2FbBSjBn4kadjsuLKa5Tk3Z15kWwWy&#10;KuV//uoH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Xpuk1AAAAAc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22A67"/>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2D32"/>
    <w:rsid w:val="005A6BBC"/>
    <w:rsid w:val="005E15A3"/>
    <w:rsid w:val="006140E5"/>
    <w:rsid w:val="006325C1"/>
    <w:rsid w:val="00673D25"/>
    <w:rsid w:val="006854E5"/>
    <w:rsid w:val="00685628"/>
    <w:rsid w:val="00697CBA"/>
    <w:rsid w:val="006E1A8A"/>
    <w:rsid w:val="006F42BD"/>
    <w:rsid w:val="00723A3F"/>
    <w:rsid w:val="007270E3"/>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21770BB5"/>
    <w:rsid w:val="229C39FC"/>
    <w:rsid w:val="29E64E0A"/>
    <w:rsid w:val="2DDB3C28"/>
    <w:rsid w:val="40067AC8"/>
    <w:rsid w:val="41FF1A63"/>
    <w:rsid w:val="47685F8A"/>
    <w:rsid w:val="6F9E376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9"/>
    <w:uiPriority w:val="0"/>
    <w:pPr>
      <w:ind w:firstLine="640" w:firstLineChars="200"/>
      <w:jc w:val="left"/>
    </w:pPr>
    <w:rPr>
      <w:rFonts w:ascii="仿宋_GB2312" w:eastAsia="仿宋_GB2312"/>
      <w:sz w:val="32"/>
      <w:szCs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正文文本缩进 Char"/>
    <w:link w:val="2"/>
    <w:qFormat/>
    <w:uiPriority w:val="0"/>
    <w:rPr>
      <w:rFonts w:ascii="仿宋_GB2312" w:eastAsia="仿宋_GB2312"/>
      <w:kern w:val="2"/>
      <w:sz w:val="32"/>
      <w:szCs w:val="24"/>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主题词"/>
    <w:basedOn w:val="1"/>
    <w:qFormat/>
    <w:uiPriority w:val="0"/>
    <w:pPr>
      <w:spacing w:after="296" w:afterLines="50" w:line="600" w:lineRule="exact"/>
    </w:pPr>
    <w:rPr>
      <w:rFonts w:eastAsia="方正小标宋简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898</Words>
  <Characters>194</Characters>
  <Lines>1</Lines>
  <Paragraphs>2</Paragraphs>
  <ScaleCrop>false</ScaleCrop>
  <LinksUpToDate>false</LinksUpToDate>
  <CharactersWithSpaces>1090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Administrator</dc:creator>
  <cp:lastModifiedBy>林洁</cp:lastModifiedBy>
  <cp:lastPrinted>2020-07-22T12:55:00Z</cp:lastPrinted>
  <dcterms:modified xsi:type="dcterms:W3CDTF">2020-07-23T08:43:27Z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