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C6" w:rsidRDefault="00B96557">
      <w:pPr>
        <w:spacing w:line="520" w:lineRule="exact"/>
        <w:rPr>
          <w:rFonts w:ascii="仿宋_GB2312" w:eastAsia="仿宋_GB2312" w:cs="仿宋_GB2312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附件：</w:t>
      </w:r>
    </w:p>
    <w:p w:rsidR="00C638C6" w:rsidRDefault="00C638C6">
      <w:pPr>
        <w:spacing w:line="520" w:lineRule="exact"/>
        <w:rPr>
          <w:rFonts w:ascii="仿宋_GB2312" w:eastAsia="仿宋_GB2312" w:cs="仿宋_GB2312"/>
          <w:sz w:val="32"/>
          <w:szCs w:val="32"/>
          <w:lang w:bidi="ar"/>
        </w:rPr>
      </w:pPr>
    </w:p>
    <w:p w:rsidR="00C638C6" w:rsidRDefault="00C638C6">
      <w:pPr>
        <w:spacing w:line="520" w:lineRule="exact"/>
        <w:rPr>
          <w:rFonts w:ascii="仿宋_GB2312" w:eastAsia="仿宋_GB2312" w:cs="仿宋_GB2312"/>
          <w:sz w:val="32"/>
          <w:szCs w:val="32"/>
          <w:lang w:bidi="ar"/>
        </w:rPr>
      </w:pPr>
    </w:p>
    <w:p w:rsidR="00C638C6" w:rsidRDefault="00B96557">
      <w:pPr>
        <w:jc w:val="center"/>
        <w:rPr>
          <w:rFonts w:ascii="方正小标宋简体" w:eastAsia="方正小标宋简体"/>
          <w:spacing w:val="-20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pacing w:val="-20"/>
          <w:sz w:val="44"/>
          <w:szCs w:val="44"/>
        </w:rPr>
        <w:t>圭</w:t>
      </w:r>
      <w:proofErr w:type="gramEnd"/>
      <w:r>
        <w:rPr>
          <w:rFonts w:ascii="方正小标宋简体" w:eastAsia="方正小标宋简体" w:hint="eastAsia"/>
          <w:spacing w:val="-20"/>
          <w:sz w:val="44"/>
          <w:szCs w:val="44"/>
        </w:rPr>
        <w:t>峰山风景名胜区石涧公园停车场收费标准</w:t>
      </w:r>
    </w:p>
    <w:tbl>
      <w:tblPr>
        <w:tblpPr w:leftFromText="180" w:rightFromText="180" w:vertAnchor="text" w:horzAnchor="page" w:tblpXSpec="center" w:tblpY="621"/>
        <w:tblOverlap w:val="never"/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302"/>
        <w:gridCol w:w="2169"/>
        <w:gridCol w:w="1446"/>
      </w:tblGrid>
      <w:tr w:rsidR="00C638C6">
        <w:trPr>
          <w:trHeight w:val="1127"/>
          <w:jc w:val="center"/>
        </w:trPr>
        <w:tc>
          <w:tcPr>
            <w:tcW w:w="2765" w:type="dxa"/>
          </w:tcPr>
          <w:p w:rsidR="00C638C6" w:rsidRDefault="00B96557">
            <w:pPr>
              <w:spacing w:line="540" w:lineRule="exact"/>
              <w:jc w:val="right"/>
              <w:rPr>
                <w:rFonts w:ascii="宋体" w:hAnsi="宋体" w:cs="宋体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36195</wp:posOffset>
                      </wp:positionV>
                      <wp:extent cx="1285875" cy="958215"/>
                      <wp:effectExtent l="2540" t="3810" r="6985" b="952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3530" y="5133340"/>
                                <a:ext cx="1285875" cy="676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5pt,2.85pt" to="129.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m04gEAAIEDAAAOAAAAZHJzL2Uyb0RvYy54bWysU82O0zAQviPxDpbvNGlDulXUdA9bLRcE&#10;lYAHmDp2Ysl/sk3TvgQvgMQNThy58zYsj8HYDbtduCFymMx4xt/M92Wyvj5qRQ7cB2lNS+ezkhJu&#10;mO2k6Vv67u3tsxUlIYLpQFnDW3rigV5vnj5Zj67hCztY1XFPEMSEZnQtHWJ0TVEENnANYWYdN5gU&#10;1muIGPq+6DyMiK5VsSjLZTFa3zlvGQ8BT7fnJN1kfCE4i6+FCDwS1VKcLWbrs90nW2zW0PQe3CDZ&#10;NAb8wxQapMGm91BbiEDee/kXlJbM22BFnDGrCyuEZDxzQDbz8g82bwZwPHNBcYK7lyn8P1j26rDz&#10;RHYtrSkxoPET3X389uPD55/fP6G9+/qF1Emk0YUGa2/Mzk9RcDufGB+F1+mNXMixpVVZ1RUqfULE&#10;eVVVzyeN+TEShvn5YlWvrrAZw4rl1XKBPiIWD0DOh/iCW02S01IlTdIAGji8DPFc+rskHRt7K5XC&#10;c2iUISOCVjX2Z4DbJBREdLVDfsH0lIDqcU1Z9BkxWCW7dDtdDr7f3yhPDpBWJT/TYI/KUusthOFc&#10;l1OpDBotI26ykrqlq8vbyqQsz7s4EUhinuVL3t52p6xqkSL8zlmNaSfTIl3G6F/+OZtfAAAA//8D&#10;AFBLAwQUAAYACAAAACEAR/HRj90AAAAIAQAADwAAAGRycy9kb3ducmV2LnhtbEyPwU7DMBBE70j8&#10;g7VI3KhDpSQljVMhJA5ISEDgwNGNt0mKvQ6xm4S/ZznR02o0T7Mz5W5xVkw4ht6TgttVAgKp8aan&#10;VsHH++PNBkSImoy2nlDBDwbYVZcXpS6Mn+kNpzq2gkMoFFpBF+NQSBmaDp0OKz8gsXfwo9OR5dhK&#10;M+qZw52V6yTJpNM98YdOD/jQYfNVnxynUP59WOz4+fry3G3q+YhPU45KXV8t91sQEZf4D8Nffa4O&#10;FXfa+xOZIKyCNEuZ5JuDYHud3vG0PXNploGsSnk+oPoFAAD//wMAUEsBAi0AFAAGAAgAAAAhALaD&#10;OJL+AAAA4QEAABMAAAAAAAAAAAAAAAAAAAAAAFtDb250ZW50X1R5cGVzXS54bWxQSwECLQAUAAYA&#10;CAAAACEAOP0h/9YAAACUAQAACwAAAAAAAAAAAAAAAAAvAQAAX3JlbHMvLnJlbHNQSwECLQAUAAYA&#10;CAAAACEA6MUJtOIBAACBAwAADgAAAAAAAAAAAAAAAAAuAgAAZHJzL2Uyb0RvYy54bWxQSwECLQAU&#10;AAYACAAAACEAR/HRj90AAAAIAQAADwAAAAAAAAAAAAAAAAA8BAAAZHJzL2Rvd25yZXYueG1sUEsF&#10;BgAAAAAEAAQA8wAAAEYFAAAAAA==&#10;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宋体" w:hAnsi="宋体" w:cs="宋体" w:hint="eastAsia"/>
              </w:rPr>
              <w:t>车型</w:t>
            </w:r>
          </w:p>
          <w:p w:rsidR="00C638C6" w:rsidRDefault="00B96557">
            <w:pPr>
              <w:spacing w:line="540" w:lineRule="exact"/>
              <w:jc w:val="left"/>
              <w:rPr>
                <w:rFonts w:ascii="宋体" w:hAnsi="宋体" w:cs="宋体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270510</wp:posOffset>
                      </wp:positionV>
                      <wp:extent cx="1745615" cy="406400"/>
                      <wp:effectExtent l="1270" t="4445" r="5715" b="825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4005" y="5114290"/>
                                <a:ext cx="1745615" cy="406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6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21.3pt" to="131.8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dE4wEAAIEDAAAOAAAAZHJzL2Uyb0RvYy54bWysU82O0zAQviPxDpbvNElpw27UdA9bLRcE&#10;lYAHmDp2Ysl/sk3TvgQvgMQNThy58za7PAZjN7tb4IbIYTLj+fzF3+fJ6uqgFdlzH6Q1La1mJSXc&#10;MNtJ07f0/bubZxeUhAimA2UNb+mRB3q1fvpkNbqGz+1gVcc9QRITmtG1dIjRNUUR2MA1hJl13GBT&#10;WK8hYun7ovMwIrtWxbws62K0vnPeMh4Crm5OTbrO/EJwFt8IEXgkqqV4tpijz3GXYrFeQdN7cINk&#10;0zHgH06hQRr86APVBiKQD17+RaUl8zZYEWfM6sIKIRnPGlBNVf6h5u0AjmctaE5wDzaF/0fLXu+3&#10;nsiupTUlBjRe0d2n77cfv/z88Rnj3bevpE4mjS40iL02Wz9VwW19UnwQXqc3aiGHls4vF2W5pOTY&#10;0mVVLeaXk8f8EAnDfvVisawrBDBELMoa0Ym/eCRyPsSX3GqSkpYqaZIH0MD+VYgn6D0kLRt7I5XC&#10;dWiUISMKeb7Em2aA0yQUREy1Q33B9JSA6nFMWfSZMVglu7Q7bQ6+310rT/aQRiU/08F+g6VPbyAM&#10;J1xuJRg0WkacZCV1Sy/OdyuTujzP4iQgmXmyL2U72x2zq0Wq8J6zG9NMpkE6rzE//3PWvwAAAP//&#10;AwBQSwMEFAAGAAgAAAAhAKsAsPvfAAAACgEAAA8AAABkcnMvZG93bnJldi54bWxMj8FOwzAMhu9I&#10;vENkJG5b2g5lU2k6ISQOSEhA4cAxa722kDilydry9pgTu9nyp9/fX+wXZ8WEY+g9aUjXCQik2jc9&#10;tRre3x5WOxAhGmqM9YQafjDAvry8KEze+JlecapiKziEQm40dDEOuZSh7tCZsPYDEt+OfnQm8jq2&#10;shnNzOHOyixJlHSmJ/7QmQHvO6y/qpPjFNp+Hxc7frw8P3W7av7Ex2mLWl9fLXe3ICIu8R+GP31W&#10;h5KdDv5ETRBWwypNN4xquMkUCAYyteHhwGSiFMiykOcVyl8AAAD//wMAUEsBAi0AFAAGAAgAAAAh&#10;ALaDOJL+AAAA4QEAABMAAAAAAAAAAAAAAAAAAAAAAFtDb250ZW50X1R5cGVzXS54bWxQSwECLQAU&#10;AAYACAAAACEAOP0h/9YAAACUAQAACwAAAAAAAAAAAAAAAAAvAQAAX3JlbHMvLnJlbHNQSwECLQAU&#10;AAYACAAAACEAxorXROMBAACBAwAADgAAAAAAAAAAAAAAAAAuAgAAZHJzL2Uyb0RvYy54bWxQSwEC&#10;LQAUAAYACAAAACEAqwCw+98AAAAKAQAADwAAAAAAAAAAAAAAAAA9BAAAZHJzL2Rvd25yZXYueG1s&#10;UEsFBgAAAAAEAAQA8wAAAEkFAAAAAA==&#10;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        </w:t>
            </w:r>
            <w:r>
              <w:rPr>
                <w:rFonts w:ascii="宋体" w:hAnsi="宋体" w:cs="宋体" w:hint="eastAsia"/>
              </w:rPr>
              <w:t>价格</w:t>
            </w:r>
          </w:p>
          <w:p w:rsidR="00C638C6" w:rsidRDefault="00B96557">
            <w:pPr>
              <w:spacing w:line="5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时限</w:t>
            </w:r>
          </w:p>
        </w:tc>
        <w:tc>
          <w:tcPr>
            <w:tcW w:w="2302" w:type="dxa"/>
            <w:vAlign w:val="center"/>
          </w:tcPr>
          <w:p w:rsidR="00C638C6" w:rsidRDefault="00B96557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小型汽车</w:t>
            </w:r>
          </w:p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乘坐人数≤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人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2169" w:type="dxa"/>
            <w:vAlign w:val="center"/>
          </w:tcPr>
          <w:p w:rsidR="00C638C6" w:rsidRDefault="00B965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</w:t>
            </w:r>
            <w:r>
              <w:rPr>
                <w:rFonts w:ascii="宋体" w:hAnsi="宋体" w:cs="宋体" w:hint="eastAsia"/>
                <w:szCs w:val="21"/>
              </w:rPr>
              <w:t>型</w:t>
            </w:r>
            <w:r>
              <w:rPr>
                <w:rFonts w:ascii="宋体" w:hAnsi="宋体" w:cs="宋体" w:hint="eastAsia"/>
                <w:szCs w:val="21"/>
              </w:rPr>
              <w:t>车</w:t>
            </w:r>
          </w:p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乘坐人数＞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人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446" w:type="dxa"/>
            <w:vAlign w:val="center"/>
          </w:tcPr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摩托车</w:t>
            </w:r>
          </w:p>
        </w:tc>
      </w:tr>
      <w:tr w:rsidR="00C638C6">
        <w:trPr>
          <w:trHeight w:val="707"/>
          <w:jc w:val="center"/>
        </w:trPr>
        <w:tc>
          <w:tcPr>
            <w:tcW w:w="2765" w:type="dxa"/>
            <w:vAlign w:val="center"/>
          </w:tcPr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停放超</w:t>
            </w:r>
            <w:r>
              <w:rPr>
                <w:rFonts w:ascii="宋体" w:hAnsi="宋体" w:cs="宋体" w:hint="eastAsia"/>
              </w:rPr>
              <w:t>30</w:t>
            </w:r>
            <w:r>
              <w:rPr>
                <w:rFonts w:ascii="宋体" w:hAnsi="宋体" w:cs="宋体" w:hint="eastAsia"/>
              </w:rPr>
              <w:t>分钟</w:t>
            </w:r>
            <w:r>
              <w:rPr>
                <w:rFonts w:ascii="宋体" w:hAnsi="宋体" w:cs="宋体" w:hint="eastAsia"/>
              </w:rPr>
              <w:t>至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小时以内（含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小时）</w:t>
            </w:r>
          </w:p>
        </w:tc>
        <w:tc>
          <w:tcPr>
            <w:tcW w:w="2302" w:type="dxa"/>
            <w:vAlign w:val="center"/>
          </w:tcPr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辆</w:t>
            </w:r>
          </w:p>
        </w:tc>
        <w:tc>
          <w:tcPr>
            <w:tcW w:w="2169" w:type="dxa"/>
            <w:vMerge w:val="restart"/>
            <w:vAlign w:val="center"/>
          </w:tcPr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辆</w:t>
            </w:r>
          </w:p>
        </w:tc>
        <w:tc>
          <w:tcPr>
            <w:tcW w:w="1446" w:type="dxa"/>
            <w:vMerge w:val="restart"/>
            <w:vAlign w:val="center"/>
          </w:tcPr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辆</w:t>
            </w:r>
          </w:p>
        </w:tc>
      </w:tr>
      <w:tr w:rsidR="00C638C6">
        <w:trPr>
          <w:jc w:val="center"/>
        </w:trPr>
        <w:tc>
          <w:tcPr>
            <w:tcW w:w="2765" w:type="dxa"/>
            <w:vAlign w:val="center"/>
          </w:tcPr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停放超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小时至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小时以内</w:t>
            </w:r>
          </w:p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（含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小时）</w:t>
            </w:r>
          </w:p>
        </w:tc>
        <w:tc>
          <w:tcPr>
            <w:tcW w:w="2302" w:type="dxa"/>
            <w:vAlign w:val="center"/>
          </w:tcPr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辆</w:t>
            </w:r>
          </w:p>
        </w:tc>
        <w:tc>
          <w:tcPr>
            <w:tcW w:w="2169" w:type="dxa"/>
            <w:vMerge/>
            <w:vAlign w:val="center"/>
          </w:tcPr>
          <w:p w:rsidR="00C638C6" w:rsidRDefault="00C638C6">
            <w:pPr>
              <w:spacing w:line="5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46" w:type="dxa"/>
            <w:vMerge/>
            <w:vAlign w:val="center"/>
          </w:tcPr>
          <w:p w:rsidR="00C638C6" w:rsidRDefault="00C638C6">
            <w:pPr>
              <w:spacing w:line="540" w:lineRule="exact"/>
              <w:jc w:val="center"/>
              <w:rPr>
                <w:rFonts w:ascii="宋体" w:hAnsi="宋体" w:cs="宋体"/>
              </w:rPr>
            </w:pPr>
          </w:p>
        </w:tc>
      </w:tr>
      <w:tr w:rsidR="00C638C6">
        <w:trPr>
          <w:jc w:val="center"/>
        </w:trPr>
        <w:tc>
          <w:tcPr>
            <w:tcW w:w="2765" w:type="dxa"/>
            <w:vAlign w:val="center"/>
          </w:tcPr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停放超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小时至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小时以内</w:t>
            </w:r>
          </w:p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（含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小时）</w:t>
            </w:r>
          </w:p>
        </w:tc>
        <w:tc>
          <w:tcPr>
            <w:tcW w:w="2302" w:type="dxa"/>
            <w:vAlign w:val="center"/>
          </w:tcPr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辆</w:t>
            </w:r>
          </w:p>
        </w:tc>
        <w:tc>
          <w:tcPr>
            <w:tcW w:w="2169" w:type="dxa"/>
            <w:vAlign w:val="center"/>
          </w:tcPr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辆</w:t>
            </w:r>
          </w:p>
        </w:tc>
        <w:tc>
          <w:tcPr>
            <w:tcW w:w="1446" w:type="dxa"/>
            <w:vMerge w:val="restart"/>
            <w:vAlign w:val="center"/>
          </w:tcPr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辆</w:t>
            </w:r>
          </w:p>
        </w:tc>
      </w:tr>
      <w:tr w:rsidR="00C638C6">
        <w:trPr>
          <w:jc w:val="center"/>
        </w:trPr>
        <w:tc>
          <w:tcPr>
            <w:tcW w:w="2765" w:type="dxa"/>
            <w:vAlign w:val="center"/>
          </w:tcPr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停放超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小时至</w:t>
            </w: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小时以内</w:t>
            </w:r>
          </w:p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（含</w:t>
            </w: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小时）</w:t>
            </w:r>
          </w:p>
        </w:tc>
        <w:tc>
          <w:tcPr>
            <w:tcW w:w="2302" w:type="dxa"/>
            <w:vAlign w:val="center"/>
          </w:tcPr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辆</w:t>
            </w:r>
          </w:p>
        </w:tc>
        <w:tc>
          <w:tcPr>
            <w:tcW w:w="2169" w:type="dxa"/>
            <w:vMerge w:val="restart"/>
            <w:vAlign w:val="center"/>
          </w:tcPr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辆</w:t>
            </w:r>
          </w:p>
        </w:tc>
        <w:tc>
          <w:tcPr>
            <w:tcW w:w="1446" w:type="dxa"/>
            <w:vMerge/>
            <w:vAlign w:val="center"/>
          </w:tcPr>
          <w:p w:rsidR="00C638C6" w:rsidRDefault="00C638C6">
            <w:pPr>
              <w:spacing w:line="540" w:lineRule="exact"/>
              <w:jc w:val="center"/>
              <w:rPr>
                <w:rFonts w:ascii="宋体" w:hAnsi="宋体" w:cs="宋体"/>
              </w:rPr>
            </w:pPr>
          </w:p>
        </w:tc>
      </w:tr>
      <w:tr w:rsidR="00C638C6">
        <w:trPr>
          <w:jc w:val="center"/>
        </w:trPr>
        <w:tc>
          <w:tcPr>
            <w:tcW w:w="2765" w:type="dxa"/>
            <w:vAlign w:val="center"/>
          </w:tcPr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停放超</w:t>
            </w: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小时至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小时以内</w:t>
            </w:r>
          </w:p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（含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小时）</w:t>
            </w:r>
          </w:p>
        </w:tc>
        <w:tc>
          <w:tcPr>
            <w:tcW w:w="2302" w:type="dxa"/>
            <w:vAlign w:val="center"/>
          </w:tcPr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辆</w:t>
            </w:r>
          </w:p>
        </w:tc>
        <w:tc>
          <w:tcPr>
            <w:tcW w:w="2169" w:type="dxa"/>
            <w:vMerge/>
            <w:vAlign w:val="center"/>
          </w:tcPr>
          <w:p w:rsidR="00C638C6" w:rsidRDefault="00C638C6">
            <w:pPr>
              <w:spacing w:line="5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46" w:type="dxa"/>
            <w:vMerge/>
            <w:vAlign w:val="center"/>
          </w:tcPr>
          <w:p w:rsidR="00C638C6" w:rsidRDefault="00C638C6">
            <w:pPr>
              <w:spacing w:line="540" w:lineRule="exact"/>
              <w:jc w:val="center"/>
              <w:rPr>
                <w:rFonts w:ascii="宋体" w:hAnsi="宋体" w:cs="宋体"/>
              </w:rPr>
            </w:pPr>
          </w:p>
        </w:tc>
      </w:tr>
      <w:tr w:rsidR="00C638C6">
        <w:trPr>
          <w:jc w:val="center"/>
        </w:trPr>
        <w:tc>
          <w:tcPr>
            <w:tcW w:w="2765" w:type="dxa"/>
            <w:vAlign w:val="center"/>
          </w:tcPr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停放超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小时至</w:t>
            </w:r>
            <w:r>
              <w:rPr>
                <w:rFonts w:ascii="宋体" w:hAnsi="宋体" w:cs="宋体" w:hint="eastAsia"/>
              </w:rPr>
              <w:t>24</w:t>
            </w:r>
            <w:r>
              <w:rPr>
                <w:rFonts w:ascii="宋体" w:hAnsi="宋体" w:cs="宋体" w:hint="eastAsia"/>
              </w:rPr>
              <w:t>小时以内</w:t>
            </w:r>
          </w:p>
          <w:p w:rsidR="00C638C6" w:rsidRDefault="00C638C6">
            <w:pPr>
              <w:spacing w:line="5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02" w:type="dxa"/>
            <w:vAlign w:val="center"/>
          </w:tcPr>
          <w:p w:rsidR="00C638C6" w:rsidRDefault="00B96557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辆</w:t>
            </w:r>
          </w:p>
        </w:tc>
        <w:tc>
          <w:tcPr>
            <w:tcW w:w="2169" w:type="dxa"/>
            <w:vMerge/>
            <w:vAlign w:val="center"/>
          </w:tcPr>
          <w:p w:rsidR="00C638C6" w:rsidRDefault="00C638C6">
            <w:pPr>
              <w:spacing w:line="5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46" w:type="dxa"/>
            <w:vMerge/>
            <w:vAlign w:val="center"/>
          </w:tcPr>
          <w:p w:rsidR="00C638C6" w:rsidRDefault="00C638C6">
            <w:pPr>
              <w:spacing w:line="540" w:lineRule="exact"/>
              <w:jc w:val="center"/>
              <w:rPr>
                <w:rFonts w:ascii="宋体" w:hAnsi="宋体" w:cs="宋体"/>
              </w:rPr>
            </w:pPr>
          </w:p>
        </w:tc>
      </w:tr>
      <w:tr w:rsidR="00C638C6">
        <w:trPr>
          <w:trHeight w:val="669"/>
          <w:jc w:val="center"/>
        </w:trPr>
        <w:tc>
          <w:tcPr>
            <w:tcW w:w="8682" w:type="dxa"/>
            <w:gridSpan w:val="4"/>
          </w:tcPr>
          <w:p w:rsidR="00C638C6" w:rsidRDefault="00B96557">
            <w:pPr>
              <w:tabs>
                <w:tab w:val="left" w:pos="3657"/>
              </w:tabs>
              <w:spacing w:line="5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备注：政府执勤车辆，军车，残疾人车辆一律免收停车费，车辆停放服务收费以</w:t>
            </w:r>
            <w:r>
              <w:rPr>
                <w:rFonts w:ascii="宋体" w:hAnsi="宋体" w:cs="宋体" w:hint="eastAsia"/>
              </w:rPr>
              <w:t>24</w:t>
            </w:r>
            <w:r>
              <w:rPr>
                <w:rFonts w:ascii="宋体" w:hAnsi="宋体" w:cs="宋体" w:hint="eastAsia"/>
              </w:rPr>
              <w:t>小时为一计费周期，进入停车场不足</w:t>
            </w:r>
            <w:r>
              <w:rPr>
                <w:rFonts w:ascii="宋体" w:hAnsi="宋体" w:cs="宋体" w:hint="eastAsia"/>
              </w:rPr>
              <w:t>30</w:t>
            </w:r>
            <w:r>
              <w:rPr>
                <w:rFonts w:ascii="宋体" w:hAnsi="宋体" w:cs="宋体" w:hint="eastAsia"/>
              </w:rPr>
              <w:t>分钟的，免收停车费。</w:t>
            </w:r>
          </w:p>
        </w:tc>
      </w:tr>
    </w:tbl>
    <w:p w:rsidR="00C638C6" w:rsidRDefault="00C638C6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C638C6" w:rsidRDefault="00C638C6">
      <w:pPr>
        <w:ind w:firstLineChars="100" w:firstLine="440"/>
        <w:rPr>
          <w:rFonts w:ascii="方正小标宋简体" w:eastAsia="方正小标宋简体"/>
          <w:sz w:val="44"/>
          <w:szCs w:val="44"/>
        </w:rPr>
      </w:pPr>
    </w:p>
    <w:p w:rsidR="00C638C6" w:rsidRDefault="00C638C6"/>
    <w:sectPr w:rsidR="00C63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77B29"/>
    <w:rsid w:val="00506573"/>
    <w:rsid w:val="00B96557"/>
    <w:rsid w:val="00C638C6"/>
    <w:rsid w:val="29E7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江门市发展改革局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蒋宛谕</dc:creator>
  <cp:lastModifiedBy>王晓玲</cp:lastModifiedBy>
  <cp:revision>2</cp:revision>
  <dcterms:created xsi:type="dcterms:W3CDTF">2020-08-05T02:38:00Z</dcterms:created>
  <dcterms:modified xsi:type="dcterms:W3CDTF">2020-08-07T02:15:00Z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