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eastAsia="方正黑体_GBK" w:cs="仿宋_GB2312"/>
          <w:sz w:val="30"/>
          <w:szCs w:val="30"/>
        </w:rPr>
      </w:pPr>
      <w:r>
        <w:rPr>
          <w:rFonts w:hint="eastAsia" w:ascii="方正黑体_GBK" w:eastAsia="方正黑体_GBK" w:cs="仿宋_GB2312"/>
          <w:sz w:val="30"/>
          <w:szCs w:val="30"/>
          <w:lang w:bidi="ar"/>
        </w:rPr>
        <w:t>附件</w:t>
      </w:r>
    </w:p>
    <w:p>
      <w:pPr>
        <w:jc w:val="center"/>
        <w:rPr>
          <w:rFonts w:hint="eastAsia" w:ascii="方正大标宋_GBK" w:hAnsi="方正大标宋_GBK" w:eastAsia="方正大标宋_GBK" w:cs="仿宋_GB2312"/>
          <w:sz w:val="42"/>
          <w:szCs w:val="42"/>
        </w:rPr>
      </w:pPr>
      <w:r>
        <w:rPr>
          <w:rFonts w:hint="eastAsia" w:ascii="方正大标宋_GBK" w:hAnsi="方正大标宋_GBK" w:eastAsia="方正大标宋_GBK" w:cs="黑体"/>
          <w:sz w:val="42"/>
          <w:szCs w:val="42"/>
          <w:lang w:bidi="ar"/>
        </w:rPr>
        <w:t>江门市农业品牌培育奖励申请表</w:t>
      </w:r>
    </w:p>
    <w:p>
      <w:pPr>
        <w:spacing w:line="400" w:lineRule="exact"/>
        <w:rPr>
          <w:rFonts w:hint="eastAsia" w:ascii="方正仿宋_GBK" w:hAnsi="仿宋_GB2312" w:eastAsia="方正仿宋_GBK" w:cs="仿宋_GB2312"/>
          <w:sz w:val="24"/>
          <w:szCs w:val="22"/>
        </w:rPr>
      </w:pPr>
      <w:r>
        <w:rPr>
          <w:rFonts w:hint="eastAsia" w:ascii="方正仿宋_GBK" w:hAnsi="仿宋_GB2312" w:eastAsia="方正仿宋_GBK" w:cs="仿宋_GB2312"/>
          <w:sz w:val="24"/>
          <w:szCs w:val="22"/>
          <w:lang w:bidi="ar"/>
        </w:rPr>
        <w:t>申请单位（盖章）　　　　　　　              申请时间：　年　月　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809"/>
        <w:gridCol w:w="508"/>
        <w:gridCol w:w="932"/>
        <w:gridCol w:w="952"/>
        <w:gridCol w:w="30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申请单位名称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通讯地址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法人代表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联系人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单位性质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企业规模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经营范围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注册商标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认证产品名称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认定产地规模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获奖种类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申请奖励金额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县(市、区) 级奖励金额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市级奖励金额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初次申请</w:t>
            </w: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sym w:font="Wingdings 2" w:char="00A3"/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</w:rPr>
              <w:t>再次申请□（往年申请情况：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开户银行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单位名称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账号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初审意见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县(市、区) 级农业农村部门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Cs w:val="22"/>
              </w:rPr>
            </w:pP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 xml:space="preserve">                 （公章）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复审意见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地级市农业农村部门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Cs w:val="22"/>
              </w:rPr>
            </w:pP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3"/>
              <w:spacing w:line="400" w:lineRule="exact"/>
              <w:ind w:left="-149" w:leftChars="-71"/>
              <w:jc w:val="center"/>
              <w:rPr>
                <w:rFonts w:hint="eastAsia" w:ascii="方正仿宋_GBK" w:hAnsi="Times New Roman" w:eastAsia="方正仿宋_GBK" w:cs="Times New Roman"/>
                <w:kern w:val="2"/>
              </w:rPr>
            </w:pPr>
            <w:r>
              <w:rPr>
                <w:rFonts w:hint="eastAsia" w:ascii="方正仿宋_GBK" w:hAnsi="Times New Roman" w:eastAsia="方正仿宋_GBK" w:cs="Times New Roman"/>
                <w:kern w:val="2"/>
              </w:rPr>
              <w:t xml:space="preserve">                （公章）</w:t>
            </w:r>
          </w:p>
          <w:p>
            <w:pPr>
              <w:spacing w:line="400" w:lineRule="exact"/>
              <w:ind w:firstLine="3240" w:firstLineChars="1350"/>
              <w:rPr>
                <w:rFonts w:hint="eastAsia" w:ascii="方正仿宋_GBK" w:eastAsia="方正仿宋_GBK" w:cs="仿宋_GB2312"/>
                <w:sz w:val="24"/>
                <w:szCs w:val="22"/>
              </w:rPr>
            </w:pPr>
            <w:r>
              <w:rPr>
                <w:rFonts w:hint="eastAsia" w:ascii="方正仿宋_GBK" w:eastAsia="方正仿宋_GBK" w:cs="仿宋_GB2312"/>
                <w:sz w:val="24"/>
                <w:szCs w:val="22"/>
                <w:lang w:bidi="ar"/>
              </w:rPr>
              <w:t>年    月    日</w:t>
            </w:r>
          </w:p>
        </w:tc>
      </w:tr>
    </w:tbl>
    <w:p>
      <w:pPr>
        <w:spacing w:line="560" w:lineRule="exact"/>
        <w:rPr>
          <w:rFonts w:ascii="方正仿宋_GBK" w:hAnsi="仿宋_GB2312" w:eastAsia="方正仿宋_GBK" w:cs="仿宋_GB2312"/>
          <w:sz w:val="30"/>
          <w:szCs w:val="30"/>
        </w:rPr>
        <w:sectPr>
          <w:footerReference r:id="rId3" w:type="default"/>
          <w:footerReference r:id="rId4" w:type="even"/>
          <w:pgSz w:w="11901" w:h="16840"/>
          <w:pgMar w:top="1701" w:right="1701" w:bottom="1701" w:left="1701" w:header="0" w:footer="1701" w:gutter="0"/>
          <w:pgNumType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eastAsia="方正仿宋_GBK"/>
        <w:sz w:val="24"/>
        <w:szCs w:val="24"/>
      </w:rPr>
    </w:pPr>
    <w:r>
      <w:rPr>
        <w:rStyle w:val="7"/>
        <w:rFonts w:eastAsia="方正仿宋_GBK"/>
        <w:sz w:val="24"/>
        <w:szCs w:val="24"/>
      </w:rPr>
      <w:t xml:space="preserve">— </w:t>
    </w:r>
    <w:r>
      <w:rPr>
        <w:rFonts w:eastAsia="方正仿宋_GBK"/>
        <w:sz w:val="24"/>
        <w:szCs w:val="24"/>
      </w:rPr>
      <w:fldChar w:fldCharType="begin"/>
    </w:r>
    <w:r>
      <w:rPr>
        <w:rStyle w:val="7"/>
        <w:rFonts w:eastAsia="方正仿宋_GBK"/>
        <w:sz w:val="24"/>
        <w:szCs w:val="24"/>
      </w:rPr>
      <w:instrText xml:space="preserve">PAGE  </w:instrText>
    </w:r>
    <w:r>
      <w:rPr>
        <w:rFonts w:eastAsia="方正仿宋_GBK"/>
        <w:sz w:val="24"/>
        <w:szCs w:val="24"/>
      </w:rPr>
      <w:fldChar w:fldCharType="separate"/>
    </w:r>
    <w:r>
      <w:rPr>
        <w:rStyle w:val="7"/>
        <w:rFonts w:eastAsia="方正仿宋_GBK"/>
        <w:sz w:val="24"/>
        <w:szCs w:val="24"/>
      </w:rPr>
      <w:t>1</w:t>
    </w:r>
    <w:r>
      <w:rPr>
        <w:rFonts w:eastAsia="方正仿宋_GBK"/>
        <w:sz w:val="24"/>
        <w:szCs w:val="24"/>
      </w:rPr>
      <w:fldChar w:fldCharType="end"/>
    </w:r>
    <w:r>
      <w:rPr>
        <w:rStyle w:val="7"/>
        <w:rFonts w:eastAsia="方正仿宋_GBK"/>
        <w:sz w:val="24"/>
        <w:szCs w:val="24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2020-05-08T07:42:01Z</dcterms:created>
  <dc:creator>Administrator</dc:creator>
  <cp:lastModifiedBy>Mascot</cp:lastModifiedBy>
  <dcterms:modified xsi:type="dcterms:W3CDTF">2020-05-08T07:44:15Z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