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firstLine="320" w:firstLineChars="10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98</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spacing w:line="600" w:lineRule="exact"/>
        <w:rPr>
          <w:rFonts w:ascii="仿宋_GB2312" w:eastAsia="仿宋_GB2312"/>
          <w:sz w:val="32"/>
          <w:szCs w:val="32"/>
        </w:rPr>
      </w:pPr>
    </w:p>
    <w:p>
      <w:pPr>
        <w:spacing w:line="600" w:lineRule="exact"/>
        <w:ind w:left="4" w:leftChars="0" w:right="23" w:rightChars="11" w:hanging="4" w:firstLineChars="0"/>
        <w:jc w:val="center"/>
        <w:rPr>
          <w:rFonts w:hint="eastAsia" w:ascii="方正小标宋_GBK" w:hAnsi="华文中宋" w:eastAsia="方正小标宋_GBK"/>
          <w:spacing w:val="-10"/>
          <w:sz w:val="44"/>
          <w:szCs w:val="44"/>
        </w:rPr>
      </w:pPr>
      <w:r>
        <w:rPr>
          <w:rFonts w:hint="eastAsia" w:ascii="方正小标宋_GBK" w:hAnsi="华文中宋" w:eastAsia="方正小标宋_GBK"/>
          <w:spacing w:val="-10"/>
          <w:sz w:val="44"/>
          <w:szCs w:val="44"/>
        </w:rPr>
        <w:t>关于同意江门市蓬江区洁而亮清洗餐具服务中心年清洗消毒餐具120万套迁建项目（固体废物</w:t>
      </w:r>
    </w:p>
    <w:p>
      <w:pPr>
        <w:spacing w:line="600" w:lineRule="exact"/>
        <w:ind w:left="4" w:leftChars="0" w:right="23" w:rightChars="11" w:hanging="4" w:firstLineChars="0"/>
        <w:jc w:val="center"/>
        <w:rPr>
          <w:rFonts w:ascii="方正小标宋简体" w:hAnsi="华文中宋" w:eastAsia="方正小标宋简体"/>
          <w:spacing w:val="-10"/>
          <w:sz w:val="44"/>
          <w:szCs w:val="44"/>
        </w:rPr>
      </w:pPr>
      <w:r>
        <w:rPr>
          <w:rFonts w:hint="eastAsia" w:ascii="方正小标宋_GBK" w:hAnsi="华文中宋" w:eastAsia="方正小标宋_GBK"/>
          <w:spacing w:val="-10"/>
          <w:sz w:val="44"/>
          <w:szCs w:val="44"/>
        </w:rPr>
        <w:t>污染防治设施）竣工环境保护验收的函</w:t>
      </w:r>
    </w:p>
    <w:p>
      <w:pPr>
        <w:spacing w:line="600" w:lineRule="exact"/>
        <w:ind w:left="424" w:leftChars="202" w:right="422" w:rightChars="201"/>
        <w:rPr>
          <w:rFonts w:ascii="仿宋_GB2312" w:eastAsia="仿宋_GB2312"/>
          <w:sz w:val="32"/>
          <w:szCs w:val="32"/>
        </w:rPr>
      </w:pPr>
    </w:p>
    <w:p>
      <w:pPr>
        <w:spacing w:line="560" w:lineRule="exact"/>
        <w:ind w:right="422" w:rightChars="201"/>
        <w:rPr>
          <w:rFonts w:ascii="仿宋_GB2312" w:eastAsia="仿宋_GB2312"/>
          <w:sz w:val="32"/>
          <w:szCs w:val="32"/>
        </w:rPr>
      </w:pPr>
      <w:r>
        <w:rPr>
          <w:rFonts w:hint="eastAsia" w:ascii="仿宋_GB2312" w:eastAsia="仿宋_GB2312"/>
          <w:sz w:val="32"/>
          <w:szCs w:val="32"/>
        </w:rPr>
        <w:t>江门市蓬江区洁而亮清洗餐具服务中心：</w:t>
      </w:r>
    </w:p>
    <w:p>
      <w:pPr>
        <w:wordWrap w:val="0"/>
        <w:spacing w:line="560" w:lineRule="exact"/>
        <w:ind w:right="23" w:rightChars="11" w:firstLine="624" w:firstLineChars="200"/>
        <w:rPr>
          <w:rFonts w:ascii="仿宋_GB2312" w:hAnsi="华文中宋" w:eastAsia="仿宋_GB2312"/>
          <w:spacing w:val="-4"/>
          <w:sz w:val="32"/>
          <w:szCs w:val="32"/>
        </w:rPr>
      </w:pPr>
      <w:r>
        <w:rPr>
          <w:rFonts w:hint="eastAsia" w:ascii="仿宋_GB2312" w:hAnsi="华文中宋" w:eastAsia="仿宋_GB2312"/>
          <w:spacing w:val="-4"/>
          <w:sz w:val="32"/>
          <w:szCs w:val="32"/>
        </w:rPr>
        <w:t>你公司年清洗消毒餐具120万套迁建项目（固体废物污染防治设施）竣工环境保护验收申请等有关资料收悉。我局组织对该项目（固体废物污染防治设施）进行了竣工环境保护现场检查，并将该项目环境保护执行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spacing w:line="560" w:lineRule="exact"/>
        <w:ind w:right="422" w:rightChars="201" w:firstLine="640" w:firstLineChars="200"/>
        <w:rPr>
          <w:rFonts w:ascii="黑体" w:hAnsi="黑体" w:eastAsia="黑体"/>
          <w:color w:val="000000"/>
          <w:sz w:val="32"/>
          <w:szCs w:val="32"/>
        </w:rPr>
      </w:pPr>
      <w:r>
        <w:rPr>
          <w:rFonts w:hint="eastAsia" w:ascii="黑体" w:hAnsi="黑体" w:eastAsia="黑体"/>
          <w:color w:val="000000"/>
          <w:sz w:val="32"/>
          <w:szCs w:val="32"/>
        </w:rPr>
        <w:t>一、项目基本情况</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江门市蓬江区洁而亮清洗餐具服务中心位于江门市蓬江区荷塘镇高村顺成工业区顺兴路3号之二厂房，项目占地面积4774平方米，建筑面积4774平方米。主要从事餐具清洗、消毒的项目。现场设有自动清洗烘干包装一体生产线1条（用电加热烘干）、筷子包装机2台、塑料筐清洗线1条。工艺流程：餐具→除渣→浸泡、消毒→烘干→包装。</w:t>
      </w:r>
    </w:p>
    <w:p>
      <w:pPr>
        <w:spacing w:line="560" w:lineRule="exact"/>
        <w:ind w:right="422" w:rightChars="201" w:firstLine="640" w:firstLineChars="200"/>
        <w:rPr>
          <w:rFonts w:hint="eastAsia" w:ascii="黑体" w:hAnsi="黑体" w:eastAsia="黑体"/>
          <w:color w:val="000000"/>
          <w:sz w:val="32"/>
          <w:szCs w:val="32"/>
        </w:rPr>
      </w:pPr>
      <w:r>
        <w:rPr>
          <w:rFonts w:hint="eastAsia" w:ascii="黑体" w:hAnsi="黑体" w:eastAsia="黑体"/>
          <w:color w:val="000000"/>
          <w:sz w:val="32"/>
          <w:szCs w:val="32"/>
        </w:rPr>
        <w:t>二、环境保护执行情况</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执行了环境影响评价制度。建设单位于2019年5月编制《江门市蓬江区洁而亮清洗餐具服务中心年清洗消毒餐具120万套迁建项目环境影响报告表》，并于2019年10月8日取得江门市生态环境局（江蓬环审〔2019〕155号）批复。</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该项目产生的一般工业固体废物为污水站污泥、潲水油渣和固体厨余渣，均交由环卫部门清理外运处理。</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生活垃圾交环卫部门统一清运并进行安全卫生处置。</w:t>
      </w:r>
    </w:p>
    <w:p>
      <w:pPr>
        <w:spacing w:line="560" w:lineRule="exact"/>
        <w:ind w:right="422" w:rightChars="201" w:firstLine="640" w:firstLineChars="200"/>
        <w:rPr>
          <w:rFonts w:hint="eastAsia" w:ascii="黑体" w:hAnsi="黑体" w:eastAsia="黑体"/>
          <w:color w:val="000000"/>
          <w:sz w:val="32"/>
          <w:szCs w:val="32"/>
        </w:rPr>
      </w:pPr>
      <w:r>
        <w:rPr>
          <w:rFonts w:hint="eastAsia" w:ascii="黑体" w:hAnsi="黑体" w:eastAsia="黑体"/>
          <w:color w:val="000000"/>
          <w:sz w:val="32"/>
          <w:szCs w:val="32"/>
        </w:rPr>
        <w:t>三、验收结论</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基本落实了环评报告表/环评报告书及其批复文件提出的固体废物污染防治措施和要求，符合《建设项目竣工环境保护验收管理办法》中第十六条竣工环境保护验收条件，根据《建设项目竣工环境保护验收管理办法》中第十七条第一款，我局同意你公司</w:t>
      </w:r>
      <w:r>
        <w:rPr>
          <w:rFonts w:hint="eastAsia" w:ascii="仿宋_GB2312" w:hAnsi="华文中宋" w:eastAsia="仿宋_GB2312"/>
          <w:spacing w:val="-4"/>
          <w:sz w:val="32"/>
          <w:szCs w:val="32"/>
        </w:rPr>
        <w:t>年清洗消毒餐具120万套迁建项目固体废物污染防治设施通过竣工环境保护验收。</w:t>
      </w:r>
    </w:p>
    <w:p>
      <w:pPr>
        <w:spacing w:line="560" w:lineRule="exact"/>
        <w:ind w:right="422" w:rightChars="201" w:firstLine="640" w:firstLineChars="200"/>
        <w:rPr>
          <w:rFonts w:hint="eastAsia" w:ascii="黑体" w:hAnsi="黑体" w:eastAsia="黑体"/>
          <w:color w:val="000000"/>
          <w:sz w:val="32"/>
          <w:szCs w:val="32"/>
        </w:rPr>
      </w:pPr>
      <w:r>
        <w:rPr>
          <w:rFonts w:hint="eastAsia" w:ascii="黑体" w:hAnsi="黑体" w:eastAsia="黑体"/>
          <w:color w:val="000000"/>
          <w:sz w:val="32"/>
          <w:szCs w:val="32"/>
        </w:rPr>
        <w:t>四、项目投运后应做好以下工作：</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（一）加强环境保护管理及环保设施运维管理，确保各项环保设施处于良好的运行状态，污染物长期稳定达标排放。</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（二）加强固体废物管理，产生的固体废物须按照有关环保规定进行处理处置，进一步完善环境安全管理体系。</w:t>
      </w:r>
    </w:p>
    <w:p>
      <w:pPr>
        <w:wordWrap w:val="0"/>
        <w:spacing w:line="560" w:lineRule="exact"/>
        <w:ind w:right="23" w:rightChars="11" w:firstLine="624" w:firstLineChars="200"/>
        <w:rPr>
          <w:rFonts w:hint="eastAsia" w:ascii="仿宋_GB2312" w:hAnsi="华文中宋" w:eastAsia="仿宋_GB2312"/>
          <w:spacing w:val="-4"/>
          <w:sz w:val="32"/>
          <w:szCs w:val="32"/>
        </w:rPr>
      </w:pPr>
    </w:p>
    <w:p>
      <w:pPr>
        <w:wordWrap w:val="0"/>
        <w:spacing w:line="560" w:lineRule="exact"/>
        <w:ind w:right="23" w:rightChars="11" w:firstLine="624" w:firstLineChars="200"/>
        <w:rPr>
          <w:rFonts w:hint="eastAsia" w:ascii="仿宋_GB2312" w:hAnsi="华文中宋" w:eastAsia="仿宋_GB2312"/>
          <w:spacing w:val="-4"/>
          <w:sz w:val="32"/>
          <w:szCs w:val="32"/>
        </w:rPr>
      </w:pP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w:t>
      </w:r>
      <w:r>
        <w:rPr>
          <w:rFonts w:hint="eastAsia" w:ascii="仿宋_GB2312" w:hAnsi="华文中宋" w:eastAsia="仿宋_GB2312"/>
          <w:spacing w:val="-4"/>
          <w:sz w:val="32"/>
          <w:szCs w:val="32"/>
          <w:lang w:val="en-US" w:eastAsia="zh-CN"/>
        </w:rPr>
        <w:t xml:space="preserve"> </w:t>
      </w:r>
      <w:bookmarkStart w:id="1" w:name="_GoBack"/>
      <w:bookmarkEnd w:id="1"/>
      <w:r>
        <w:rPr>
          <w:rFonts w:hint="eastAsia" w:ascii="仿宋_GB2312" w:hAnsi="华文中宋" w:eastAsia="仿宋_GB2312"/>
          <w:spacing w:val="-4"/>
          <w:sz w:val="32"/>
          <w:szCs w:val="32"/>
        </w:rPr>
        <w:t xml:space="preserve">           </w:t>
      </w:r>
      <w:r>
        <w:rPr>
          <w:rFonts w:hint="eastAsia" w:ascii="仿宋_GB2312" w:hAnsi="华文中宋" w:eastAsia="仿宋_GB2312"/>
          <w:spacing w:val="-4"/>
          <w:sz w:val="32"/>
          <w:szCs w:val="32"/>
          <w:lang w:val="en-US" w:eastAsia="zh-CN"/>
        </w:rPr>
        <w:t xml:space="preserve">   </w:t>
      </w:r>
      <w:r>
        <w:rPr>
          <w:rFonts w:hint="eastAsia" w:ascii="仿宋_GB2312" w:hAnsi="华文中宋" w:eastAsia="仿宋_GB2312"/>
          <w:spacing w:val="-4"/>
          <w:sz w:val="32"/>
          <w:szCs w:val="32"/>
        </w:rPr>
        <w:t xml:space="preserve">       江门市生态环境局</w:t>
      </w:r>
    </w:p>
    <w:p>
      <w:pPr>
        <w:wordWrap w:val="0"/>
        <w:spacing w:line="560" w:lineRule="exact"/>
        <w:ind w:right="23" w:rightChars="1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2020年8月25日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8240;mso-width-relative:page;mso-height-relative:page;" filled="f" stroked="f" coordsize="21600,21600" o:gfxdata="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UAXa7tgAAAALAQAADwAA&#10;AAAAAAABACAAAAAiAAAAZHJzL2Rvd25yZXYueG1sUEsBAhQAFAAAAAgAh07iQPPN9jnBAgAA1gUA&#10;AA4AAAAAAAAAAQAgAAAAJwEAAGRycy9lMm9Eb2MueG1sUEsFBgAAAAAGAAYAWQEAAFo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A515F"/>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150C"/>
    <w:rsid w:val="005A2D32"/>
    <w:rsid w:val="005A6BBC"/>
    <w:rsid w:val="005C3667"/>
    <w:rsid w:val="005E15A3"/>
    <w:rsid w:val="00605EB4"/>
    <w:rsid w:val="006140E5"/>
    <w:rsid w:val="006325C1"/>
    <w:rsid w:val="00673D25"/>
    <w:rsid w:val="006854E5"/>
    <w:rsid w:val="00685628"/>
    <w:rsid w:val="00697CBA"/>
    <w:rsid w:val="006E1A8A"/>
    <w:rsid w:val="006F42BD"/>
    <w:rsid w:val="00723A3F"/>
    <w:rsid w:val="00744A6C"/>
    <w:rsid w:val="00746850"/>
    <w:rsid w:val="007640E8"/>
    <w:rsid w:val="00772BC8"/>
    <w:rsid w:val="008330BA"/>
    <w:rsid w:val="00875A92"/>
    <w:rsid w:val="008A69C4"/>
    <w:rsid w:val="008B06E5"/>
    <w:rsid w:val="008B528A"/>
    <w:rsid w:val="008B6CA1"/>
    <w:rsid w:val="008E1813"/>
    <w:rsid w:val="008E594E"/>
    <w:rsid w:val="008F3CB6"/>
    <w:rsid w:val="00906C19"/>
    <w:rsid w:val="00922096"/>
    <w:rsid w:val="00940DAE"/>
    <w:rsid w:val="00941AF8"/>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80C26"/>
    <w:rsid w:val="00DA4886"/>
    <w:rsid w:val="00DC0AFC"/>
    <w:rsid w:val="00DC38FD"/>
    <w:rsid w:val="00DD5BC7"/>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5BC3"/>
    <w:rsid w:val="00FC2759"/>
    <w:rsid w:val="00FE1A36"/>
    <w:rsid w:val="00FF0A18"/>
    <w:rsid w:val="00FF1120"/>
    <w:rsid w:val="0E830D4D"/>
    <w:rsid w:val="12F83AD1"/>
    <w:rsid w:val="21770BB5"/>
    <w:rsid w:val="229C39FC"/>
    <w:rsid w:val="29E64E0A"/>
    <w:rsid w:val="40067AC8"/>
    <w:rsid w:val="41FF1A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640" w:firstLineChars="200"/>
      <w:jc w:val="left"/>
    </w:pPr>
    <w:rPr>
      <w:rFonts w:ascii="仿宋_GB2312" w:eastAsia="仿宋_GB2312"/>
      <w:sz w:val="32"/>
      <w:szCs w:val="24"/>
    </w:rPr>
  </w:style>
  <w:style w:type="paragraph" w:styleId="3">
    <w:name w:val="Balloon Text"/>
    <w:basedOn w:val="1"/>
    <w:link w:val="14"/>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正文文本缩进 Char"/>
    <w:link w:val="2"/>
    <w:uiPriority w:val="0"/>
    <w:rPr>
      <w:rFonts w:ascii="仿宋_GB2312" w:eastAsia="仿宋_GB2312"/>
      <w:kern w:val="2"/>
      <w:sz w:val="32"/>
      <w:szCs w:val="24"/>
    </w:r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 w:type="paragraph" w:customStyle="1" w:styleId="13">
    <w:name w:val="主题词"/>
    <w:basedOn w:val="1"/>
    <w:uiPriority w:val="0"/>
    <w:pPr>
      <w:spacing w:after="296" w:afterLines="50" w:line="600" w:lineRule="exact"/>
    </w:pPr>
    <w:rPr>
      <w:rFonts w:eastAsia="方正小标宋简体"/>
      <w:sz w:val="30"/>
    </w:rPr>
  </w:style>
  <w:style w:type="character" w:customStyle="1" w:styleId="14">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863</Words>
  <Characters>187</Characters>
  <Lines>1</Lines>
  <Paragraphs>2</Paragraphs>
  <TotalTime>0</TotalTime>
  <ScaleCrop>false</ScaleCrop>
  <LinksUpToDate>false</LinksUpToDate>
  <CharactersWithSpaces>1048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111</dc:creator>
  <cp:lastModifiedBy>林洁</cp:lastModifiedBy>
  <cp:lastPrinted>2020-08-26T01:32:10Z</cp:lastPrinted>
  <dcterms:modified xsi:type="dcterms:W3CDTF">2020-08-26T01:32:14Z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