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eastAsia="zh-CN"/>
        </w:rPr>
        <w:t>附件</w:t>
      </w:r>
      <w:r>
        <w:rPr>
          <w:rFonts w:hint="eastAsia" w:ascii="Times New Roman" w:hAnsi="Times New Roman" w:eastAsia="黑体" w:cs="Times New Roman"/>
          <w:sz w:val="32"/>
          <w:szCs w:val="32"/>
          <w:lang w:val="en-US" w:eastAsia="zh-CN"/>
        </w:rPr>
        <w:t>2</w:t>
      </w:r>
    </w:p>
    <w:p>
      <w:pPr>
        <w:jc w:val="center"/>
        <w:rPr>
          <w:rFonts w:hint="default" w:ascii="Times New Roman" w:hAnsi="Times New Roman" w:eastAsia="黑体" w:cs="Times New Roman"/>
          <w:sz w:val="32"/>
          <w:szCs w:val="32"/>
          <w:lang w:val="en-US" w:eastAsia="zh-CN"/>
        </w:rPr>
      </w:pPr>
      <w:r>
        <w:rPr>
          <w:rFonts w:hint="eastAsia" w:ascii="Times New Roman" w:hAnsi="Times New Roman" w:eastAsia="方正小标宋简体" w:cs="Times New Roman"/>
          <w:sz w:val="44"/>
          <w:szCs w:val="44"/>
          <w:lang w:eastAsia="zh-CN"/>
        </w:rPr>
        <w:t>江门市</w:t>
      </w:r>
      <w:r>
        <w:rPr>
          <w:rFonts w:hint="default" w:ascii="Times New Roman" w:hAnsi="Times New Roman" w:eastAsia="方正小标宋简体" w:cs="Times New Roman"/>
          <w:sz w:val="44"/>
          <w:szCs w:val="44"/>
          <w:lang w:eastAsia="zh-CN"/>
        </w:rPr>
        <w:t>节约型机关评价标准</w:t>
      </w:r>
    </w:p>
    <w:tbl>
      <w:tblPr>
        <w:tblStyle w:val="3"/>
        <w:tblW w:w="129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73"/>
        <w:gridCol w:w="1076"/>
        <w:gridCol w:w="634"/>
        <w:gridCol w:w="8207"/>
        <w:gridCol w:w="735"/>
        <w:gridCol w:w="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blHeader/>
        </w:trPr>
        <w:tc>
          <w:tcPr>
            <w:tcW w:w="1473" w:type="dxa"/>
            <w:noWrap w:val="0"/>
            <w:tcMar>
              <w:top w:w="0" w:type="dxa"/>
              <w:left w:w="0" w:type="dxa"/>
              <w:bottom w:w="0" w:type="dxa"/>
              <w:right w:w="0" w:type="dxa"/>
            </w:tcMar>
            <w:vAlign w:val="center"/>
          </w:tcPr>
          <w:p>
            <w:pPr>
              <w:widowControl/>
              <w:wordWrap/>
              <w:adjustRightInd/>
              <w:snapToGrid/>
              <w:spacing w:line="400" w:lineRule="exact"/>
              <w:ind w:left="0" w:leftChars="0" w:right="0" w:rightChars="0" w:firstLine="0"/>
              <w:jc w:val="center"/>
              <w:textAlignment w:val="auto"/>
              <w:outlineLvl w:val="9"/>
              <w:rPr>
                <w:rFonts w:hint="default" w:ascii="Times New Roman" w:hAnsi="Times New Roman" w:eastAsia="宋体" w:cs="Times New Roman"/>
                <w:b/>
                <w:bCs w:val="0"/>
                <w:color w:val="000000"/>
                <w:kern w:val="0"/>
                <w:sz w:val="24"/>
                <w:szCs w:val="24"/>
              </w:rPr>
            </w:pPr>
            <w:r>
              <w:rPr>
                <w:rFonts w:hint="default" w:ascii="Times New Roman" w:hAnsi="Times New Roman" w:eastAsia="宋体" w:cs="Times New Roman"/>
                <w:b/>
                <w:bCs w:val="0"/>
                <w:color w:val="000000"/>
                <w:kern w:val="0"/>
                <w:sz w:val="24"/>
                <w:szCs w:val="24"/>
              </w:rPr>
              <w:t>单</w:t>
            </w:r>
            <w:r>
              <w:rPr>
                <w:rFonts w:hint="default" w:ascii="Times New Roman" w:hAnsi="Times New Roman" w:cs="Times New Roman"/>
                <w:b/>
                <w:bCs w:val="0"/>
                <w:color w:val="000000"/>
                <w:kern w:val="0"/>
                <w:sz w:val="24"/>
                <w:szCs w:val="24"/>
                <w:lang w:val="en-US" w:eastAsia="zh-CN"/>
              </w:rPr>
              <w:t xml:space="preserve">  </w:t>
            </w:r>
            <w:r>
              <w:rPr>
                <w:rFonts w:hint="default" w:ascii="Times New Roman" w:hAnsi="Times New Roman" w:eastAsia="宋体" w:cs="Times New Roman"/>
                <w:b/>
                <w:bCs w:val="0"/>
                <w:color w:val="000000"/>
                <w:kern w:val="0"/>
                <w:sz w:val="24"/>
                <w:szCs w:val="24"/>
              </w:rPr>
              <w:t>元</w:t>
            </w:r>
          </w:p>
        </w:tc>
        <w:tc>
          <w:tcPr>
            <w:tcW w:w="1076" w:type="dxa"/>
            <w:noWrap w:val="0"/>
            <w:tcMar>
              <w:top w:w="0" w:type="dxa"/>
              <w:left w:w="0" w:type="dxa"/>
              <w:bottom w:w="0" w:type="dxa"/>
              <w:right w:w="0" w:type="dxa"/>
            </w:tcMar>
            <w:vAlign w:val="center"/>
          </w:tcPr>
          <w:p>
            <w:pPr>
              <w:pStyle w:val="5"/>
              <w:wordWrap/>
              <w:adjustRightInd/>
              <w:snapToGrid/>
              <w:spacing w:line="400" w:lineRule="exact"/>
              <w:ind w:left="0" w:leftChars="0" w:right="0" w:firstLine="0" w:firstLineChars="0"/>
              <w:jc w:val="center"/>
              <w:textAlignment w:val="auto"/>
              <w:outlineLvl w:val="9"/>
              <w:rPr>
                <w:rFonts w:hint="default" w:ascii="Times New Roman" w:hAnsi="Times New Roman" w:eastAsia="宋体" w:cs="Times New Roman"/>
                <w:b/>
                <w:bCs w:val="0"/>
                <w:color w:val="000000"/>
                <w:sz w:val="24"/>
                <w:szCs w:val="24"/>
              </w:rPr>
            </w:pPr>
            <w:r>
              <w:rPr>
                <w:rFonts w:hint="default" w:ascii="Times New Roman" w:hAnsi="Times New Roman" w:eastAsia="宋体" w:cs="Times New Roman"/>
                <w:b/>
                <w:bCs w:val="0"/>
                <w:color w:val="000000"/>
                <w:sz w:val="24"/>
                <w:szCs w:val="24"/>
              </w:rPr>
              <w:t>项</w:t>
            </w:r>
            <w:r>
              <w:rPr>
                <w:rFonts w:hint="default" w:ascii="Times New Roman" w:hAnsi="Times New Roman" w:cs="Times New Roman"/>
                <w:b/>
                <w:bCs w:val="0"/>
                <w:color w:val="000000"/>
                <w:sz w:val="24"/>
                <w:szCs w:val="24"/>
                <w:lang w:val="en-US" w:eastAsia="zh-CN"/>
              </w:rPr>
              <w:t xml:space="preserve">  </w:t>
            </w:r>
            <w:r>
              <w:rPr>
                <w:rFonts w:hint="default" w:ascii="Times New Roman" w:hAnsi="Times New Roman" w:eastAsia="宋体" w:cs="Times New Roman"/>
                <w:b/>
                <w:bCs w:val="0"/>
                <w:color w:val="000000"/>
                <w:sz w:val="24"/>
                <w:szCs w:val="24"/>
              </w:rPr>
              <w:t>目</w:t>
            </w:r>
          </w:p>
        </w:tc>
        <w:tc>
          <w:tcPr>
            <w:tcW w:w="634" w:type="dxa"/>
            <w:noWrap w:val="0"/>
            <w:tcMar>
              <w:top w:w="0" w:type="dxa"/>
              <w:left w:w="0" w:type="dxa"/>
              <w:bottom w:w="0" w:type="dxa"/>
              <w:right w:w="0" w:type="dxa"/>
            </w:tcMar>
            <w:vAlign w:val="center"/>
          </w:tcPr>
          <w:p>
            <w:pPr>
              <w:pStyle w:val="5"/>
              <w:wordWrap/>
              <w:adjustRightInd/>
              <w:snapToGrid/>
              <w:spacing w:line="400" w:lineRule="exact"/>
              <w:ind w:left="0" w:leftChars="0" w:right="0" w:firstLine="0" w:firstLineChars="0"/>
              <w:jc w:val="center"/>
              <w:textAlignment w:val="auto"/>
              <w:outlineLvl w:val="9"/>
              <w:rPr>
                <w:rFonts w:hint="default" w:ascii="Times New Roman" w:hAnsi="Times New Roman" w:eastAsia="宋体" w:cs="Times New Roman"/>
                <w:b/>
                <w:bCs w:val="0"/>
                <w:color w:val="000000"/>
                <w:sz w:val="24"/>
                <w:szCs w:val="24"/>
                <w:lang w:eastAsia="zh-CN"/>
              </w:rPr>
            </w:pPr>
            <w:r>
              <w:rPr>
                <w:rFonts w:hint="default" w:ascii="Times New Roman" w:hAnsi="Times New Roman" w:cs="Times New Roman"/>
                <w:b/>
                <w:bCs w:val="0"/>
                <w:color w:val="000000"/>
                <w:sz w:val="24"/>
                <w:szCs w:val="24"/>
                <w:lang w:eastAsia="zh-CN"/>
              </w:rPr>
              <w:t>序号</w:t>
            </w:r>
          </w:p>
        </w:tc>
        <w:tc>
          <w:tcPr>
            <w:tcW w:w="8207" w:type="dxa"/>
            <w:noWrap w:val="0"/>
            <w:tcMar>
              <w:top w:w="0" w:type="dxa"/>
              <w:left w:w="0" w:type="dxa"/>
              <w:bottom w:w="0" w:type="dxa"/>
              <w:right w:w="0" w:type="dxa"/>
            </w:tcMar>
            <w:vAlign w:val="center"/>
          </w:tcPr>
          <w:p>
            <w:pPr>
              <w:pStyle w:val="5"/>
              <w:wordWrap/>
              <w:adjustRightInd/>
              <w:snapToGrid/>
              <w:spacing w:line="400" w:lineRule="exact"/>
              <w:ind w:left="0" w:leftChars="0" w:right="0" w:firstLine="0" w:firstLineChars="0"/>
              <w:jc w:val="center"/>
              <w:textAlignment w:val="auto"/>
              <w:outlineLvl w:val="9"/>
              <w:rPr>
                <w:rFonts w:hint="default" w:ascii="Times New Roman" w:hAnsi="Times New Roman" w:eastAsia="宋体" w:cs="Times New Roman"/>
                <w:b/>
                <w:bCs w:val="0"/>
                <w:color w:val="000000"/>
                <w:sz w:val="24"/>
                <w:szCs w:val="24"/>
                <w:lang w:eastAsia="zh-CN"/>
              </w:rPr>
            </w:pPr>
            <w:r>
              <w:rPr>
                <w:rFonts w:hint="default" w:ascii="Times New Roman" w:hAnsi="Times New Roman" w:eastAsia="宋体" w:cs="Times New Roman"/>
                <w:b/>
                <w:bCs w:val="0"/>
                <w:color w:val="000000"/>
                <w:sz w:val="24"/>
                <w:szCs w:val="24"/>
                <w:lang w:eastAsia="zh-CN"/>
              </w:rPr>
              <w:t>评</w:t>
            </w:r>
            <w:r>
              <w:rPr>
                <w:rFonts w:hint="default" w:ascii="Times New Roman" w:hAnsi="Times New Roman" w:cs="Times New Roman"/>
                <w:b/>
                <w:bCs w:val="0"/>
                <w:color w:val="000000"/>
                <w:sz w:val="24"/>
                <w:szCs w:val="24"/>
                <w:lang w:val="en-US" w:eastAsia="zh-CN"/>
              </w:rPr>
              <w:t xml:space="preserve">  </w:t>
            </w:r>
            <w:r>
              <w:rPr>
                <w:rFonts w:hint="default" w:ascii="Times New Roman" w:hAnsi="Times New Roman" w:eastAsia="宋体" w:cs="Times New Roman"/>
                <w:b/>
                <w:bCs w:val="0"/>
                <w:color w:val="000000"/>
                <w:sz w:val="24"/>
                <w:szCs w:val="24"/>
                <w:lang w:eastAsia="zh-CN"/>
              </w:rPr>
              <w:t>价</w:t>
            </w:r>
            <w:r>
              <w:rPr>
                <w:rFonts w:hint="default" w:ascii="Times New Roman" w:hAnsi="Times New Roman" w:cs="Times New Roman"/>
                <w:b/>
                <w:bCs w:val="0"/>
                <w:color w:val="000000"/>
                <w:sz w:val="24"/>
                <w:szCs w:val="24"/>
                <w:lang w:val="en-US" w:eastAsia="zh-CN"/>
              </w:rPr>
              <w:t xml:space="preserve">  </w:t>
            </w:r>
            <w:r>
              <w:rPr>
                <w:rFonts w:hint="default" w:ascii="Times New Roman" w:hAnsi="Times New Roman" w:eastAsia="宋体" w:cs="Times New Roman"/>
                <w:b/>
                <w:bCs w:val="0"/>
                <w:color w:val="000000"/>
                <w:sz w:val="24"/>
                <w:szCs w:val="24"/>
                <w:lang w:eastAsia="zh-CN"/>
              </w:rPr>
              <w:t>标</w:t>
            </w:r>
            <w:r>
              <w:rPr>
                <w:rFonts w:hint="default" w:ascii="Times New Roman" w:hAnsi="Times New Roman" w:cs="Times New Roman"/>
                <w:b/>
                <w:bCs w:val="0"/>
                <w:color w:val="000000"/>
                <w:sz w:val="24"/>
                <w:szCs w:val="24"/>
                <w:lang w:val="en-US" w:eastAsia="zh-CN"/>
              </w:rPr>
              <w:t xml:space="preserve">  </w:t>
            </w:r>
            <w:r>
              <w:rPr>
                <w:rFonts w:hint="default" w:ascii="Times New Roman" w:hAnsi="Times New Roman" w:eastAsia="宋体" w:cs="Times New Roman"/>
                <w:b/>
                <w:bCs w:val="0"/>
                <w:color w:val="000000"/>
                <w:sz w:val="24"/>
                <w:szCs w:val="24"/>
                <w:lang w:eastAsia="zh-CN"/>
              </w:rPr>
              <w:t>准</w:t>
            </w:r>
          </w:p>
        </w:tc>
        <w:tc>
          <w:tcPr>
            <w:tcW w:w="735" w:type="dxa"/>
            <w:noWrap w:val="0"/>
            <w:tcMar>
              <w:top w:w="0" w:type="dxa"/>
              <w:left w:w="0" w:type="dxa"/>
              <w:bottom w:w="0" w:type="dxa"/>
              <w:right w:w="0" w:type="dxa"/>
            </w:tcMar>
            <w:vAlign w:val="center"/>
          </w:tcPr>
          <w:p>
            <w:pPr>
              <w:pStyle w:val="5"/>
              <w:wordWrap/>
              <w:adjustRightInd/>
              <w:snapToGrid/>
              <w:spacing w:line="400" w:lineRule="exact"/>
              <w:ind w:left="0" w:leftChars="0" w:right="0" w:rightChars="0" w:firstLine="0" w:firstLineChars="0"/>
              <w:jc w:val="center"/>
              <w:textAlignment w:val="auto"/>
              <w:outlineLvl w:val="9"/>
              <w:rPr>
                <w:rFonts w:hint="default" w:ascii="Times New Roman" w:hAnsi="Times New Roman" w:eastAsia="宋体" w:cs="Times New Roman"/>
                <w:b/>
                <w:bCs w:val="0"/>
                <w:color w:val="000000"/>
                <w:sz w:val="24"/>
                <w:szCs w:val="24"/>
                <w:lang w:eastAsia="zh-CN"/>
              </w:rPr>
            </w:pPr>
            <w:r>
              <w:rPr>
                <w:rFonts w:hint="default" w:ascii="Times New Roman" w:hAnsi="Times New Roman" w:eastAsia="宋体" w:cs="Times New Roman"/>
                <w:b/>
                <w:bCs w:val="0"/>
                <w:color w:val="000000"/>
                <w:sz w:val="24"/>
                <w:szCs w:val="24"/>
                <w:lang w:eastAsia="zh-CN"/>
              </w:rPr>
              <w:t>分值</w:t>
            </w:r>
          </w:p>
        </w:tc>
        <w:tc>
          <w:tcPr>
            <w:tcW w:w="845" w:type="dxa"/>
            <w:noWrap w:val="0"/>
            <w:tcMar>
              <w:top w:w="0" w:type="dxa"/>
              <w:left w:w="0" w:type="dxa"/>
              <w:bottom w:w="0" w:type="dxa"/>
              <w:right w:w="0" w:type="dxa"/>
            </w:tcMar>
            <w:vAlign w:val="center"/>
          </w:tcPr>
          <w:p>
            <w:pPr>
              <w:pStyle w:val="5"/>
              <w:wordWrap/>
              <w:adjustRightInd/>
              <w:snapToGrid/>
              <w:spacing w:line="400" w:lineRule="exact"/>
              <w:ind w:left="0" w:leftChars="0" w:right="0" w:firstLine="0" w:firstLineChars="0"/>
              <w:jc w:val="center"/>
              <w:textAlignment w:val="auto"/>
              <w:outlineLvl w:val="9"/>
              <w:rPr>
                <w:rFonts w:hint="default" w:ascii="Times New Roman" w:hAnsi="Times New Roman" w:eastAsia="宋体" w:cs="Times New Roman"/>
                <w:b/>
                <w:bCs w:val="0"/>
                <w:color w:val="000000"/>
                <w:sz w:val="24"/>
                <w:szCs w:val="24"/>
                <w:lang w:eastAsia="zh-CN"/>
              </w:rPr>
            </w:pPr>
            <w:r>
              <w:rPr>
                <w:rFonts w:hint="default" w:ascii="Times New Roman" w:hAnsi="Times New Roman" w:eastAsia="宋体" w:cs="Times New Roman"/>
                <w:b/>
                <w:bCs w:val="0"/>
                <w:color w:val="000000"/>
                <w:sz w:val="24"/>
                <w:szCs w:val="24"/>
                <w:lang w:eastAsia="zh-CN"/>
              </w:rPr>
              <w:t>备</w:t>
            </w:r>
            <w:r>
              <w:rPr>
                <w:rFonts w:hint="default" w:ascii="Times New Roman" w:hAnsi="Times New Roman" w:cs="Times New Roman"/>
                <w:b/>
                <w:bCs w:val="0"/>
                <w:color w:val="000000"/>
                <w:sz w:val="24"/>
                <w:szCs w:val="24"/>
                <w:lang w:val="en-US" w:eastAsia="zh-CN"/>
              </w:rPr>
              <w:t xml:space="preserve"> </w:t>
            </w:r>
            <w:r>
              <w:rPr>
                <w:rFonts w:hint="default" w:ascii="Times New Roman" w:hAnsi="Times New Roman" w:eastAsia="宋体" w:cs="Times New Roman"/>
                <w:b/>
                <w:bCs w:val="0"/>
                <w:color w:val="000000"/>
                <w:sz w:val="24"/>
                <w:szCs w:val="24"/>
                <w:lang w:eastAsia="zh-CN"/>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1" w:hRule="atLeast"/>
        </w:trPr>
        <w:tc>
          <w:tcPr>
            <w:tcW w:w="1473" w:type="dxa"/>
            <w:shd w:val="clear" w:color="auto" w:fill="FFFFFF"/>
            <w:noWrap w:val="0"/>
            <w:tcMar>
              <w:top w:w="0" w:type="dxa"/>
              <w:left w:w="0" w:type="dxa"/>
              <w:bottom w:w="0" w:type="dxa"/>
              <w:right w:w="0" w:type="dxa"/>
            </w:tcMar>
            <w:vAlign w:val="center"/>
          </w:tcPr>
          <w:p>
            <w:pPr>
              <w:widowControl/>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kern w:val="0"/>
                <w:sz w:val="24"/>
                <w:szCs w:val="24"/>
                <w:lang w:val="en-US" w:eastAsia="zh-CN"/>
              </w:rPr>
            </w:pPr>
            <w:r>
              <w:rPr>
                <w:rFonts w:hint="default" w:ascii="Times New Roman" w:hAnsi="Times New Roman" w:eastAsia="宋体" w:cs="Times New Roman"/>
                <w:color w:val="000000"/>
                <w:kern w:val="0"/>
                <w:sz w:val="24"/>
                <w:szCs w:val="24"/>
                <w:lang w:val="en-US" w:eastAsia="zh-CN"/>
              </w:rPr>
              <w:t>强化目标管理</w:t>
            </w:r>
          </w:p>
        </w:tc>
        <w:tc>
          <w:tcPr>
            <w:tcW w:w="1076"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节约能源资源目标</w:t>
            </w:r>
            <w:r>
              <w:rPr>
                <w:rFonts w:hint="default" w:ascii="Times New Roman" w:hAnsi="Times New Roman" w:eastAsia="宋体" w:cs="Times New Roman"/>
                <w:color w:val="000000"/>
                <w:sz w:val="24"/>
                <w:szCs w:val="24"/>
                <w:lang w:eastAsia="zh-CN"/>
              </w:rPr>
              <w:t>管理</w:t>
            </w: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1</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60" w:lineRule="exact"/>
              <w:ind w:left="63" w:leftChars="30"/>
              <w:textAlignment w:val="auto"/>
              <w:outlineLvl w:val="9"/>
              <w:rPr>
                <w:rFonts w:hint="default" w:ascii="Times New Roman" w:hAnsi="Times New Roman" w:eastAsia="宋体" w:cs="Times New Roman"/>
                <w:color w:val="000000"/>
                <w:sz w:val="24"/>
                <w:szCs w:val="24"/>
              </w:rPr>
            </w:pPr>
            <w:r>
              <w:rPr>
                <w:rFonts w:hint="eastAsia" w:ascii="宋体" w:hAnsi="宋体" w:eastAsia="宋体" w:cs="宋体"/>
                <w:color w:val="000000"/>
                <w:sz w:val="24"/>
                <w:szCs w:val="24"/>
                <w:lang w:eastAsia="zh-CN"/>
              </w:rPr>
              <w:t>【</w:t>
            </w:r>
            <w:r>
              <w:rPr>
                <w:rFonts w:hint="eastAsia" w:ascii="Times New Roman" w:hAnsi="Times New Roman" w:cs="Times New Roman"/>
                <w:color w:val="000000"/>
                <w:sz w:val="24"/>
                <w:szCs w:val="24"/>
                <w:lang w:eastAsia="zh-CN"/>
              </w:rPr>
              <w:t>必须完成</w:t>
            </w:r>
            <w:r>
              <w:rPr>
                <w:rFonts w:hint="default" w:ascii="Times New Roman" w:hAnsi="Times New Roman" w:cs="Times New Roman"/>
                <w:color w:val="000000"/>
                <w:sz w:val="24"/>
                <w:szCs w:val="24"/>
                <w:lang w:eastAsia="zh-CN"/>
              </w:rPr>
              <w:t>项</w:t>
            </w:r>
            <w:r>
              <w:rPr>
                <w:rFonts w:hint="eastAsia" w:ascii="宋体" w:hAnsi="宋体" w:eastAsia="宋体" w:cs="宋体"/>
                <w:color w:val="000000"/>
                <w:sz w:val="24"/>
                <w:szCs w:val="24"/>
                <w:lang w:eastAsia="zh-CN"/>
              </w:rPr>
              <w:t>】</w:t>
            </w:r>
            <w:r>
              <w:rPr>
                <w:rFonts w:hint="default" w:ascii="Times New Roman" w:hAnsi="Times New Roman" w:cs="Times New Roman"/>
                <w:color w:val="000000"/>
                <w:sz w:val="24"/>
                <w:szCs w:val="24"/>
                <w:lang w:val="en-US" w:eastAsia="zh-CN"/>
              </w:rPr>
              <w:t>上年度</w:t>
            </w:r>
            <w:r>
              <w:rPr>
                <w:rFonts w:hint="default" w:ascii="Times New Roman" w:hAnsi="Times New Roman" w:eastAsia="宋体" w:cs="Times New Roman"/>
                <w:color w:val="000000"/>
                <w:sz w:val="24"/>
                <w:szCs w:val="24"/>
              </w:rPr>
              <w:t>完成</w:t>
            </w:r>
            <w:r>
              <w:rPr>
                <w:rFonts w:hint="default" w:ascii="Times New Roman" w:hAnsi="Times New Roman" w:cs="Times New Roman"/>
                <w:color w:val="000000"/>
                <w:sz w:val="24"/>
                <w:szCs w:val="24"/>
                <w:lang w:eastAsia="zh-CN"/>
              </w:rPr>
              <w:t>公共机构</w:t>
            </w:r>
            <w:r>
              <w:rPr>
                <w:rFonts w:hint="default" w:ascii="Times New Roman" w:hAnsi="Times New Roman" w:eastAsia="宋体" w:cs="Times New Roman"/>
                <w:color w:val="000000"/>
                <w:sz w:val="24"/>
                <w:szCs w:val="24"/>
              </w:rPr>
              <w:t>单位建筑面积能源消耗、人均能源消耗、人均水资源消耗年度</w:t>
            </w:r>
            <w:r>
              <w:rPr>
                <w:rFonts w:hint="default" w:ascii="Times New Roman" w:hAnsi="Times New Roman" w:cs="Times New Roman"/>
                <w:color w:val="000000"/>
                <w:sz w:val="24"/>
                <w:szCs w:val="24"/>
                <w:lang w:eastAsia="zh-CN"/>
              </w:rPr>
              <w:t>进度</w:t>
            </w:r>
            <w:r>
              <w:rPr>
                <w:rFonts w:hint="default" w:ascii="Times New Roman" w:hAnsi="Times New Roman" w:eastAsia="宋体" w:cs="Times New Roman"/>
                <w:color w:val="000000"/>
                <w:sz w:val="24"/>
                <w:szCs w:val="24"/>
                <w:lang w:eastAsia="zh-CN"/>
              </w:rPr>
              <w:t>指标</w:t>
            </w:r>
            <w:r>
              <w:rPr>
                <w:rFonts w:hint="eastAsia" w:ascii="Times New Roman" w:hAnsi="Times New Roman" w:eastAsia="宋体" w:cs="Times New Roman"/>
                <w:color w:val="000000"/>
                <w:sz w:val="24"/>
                <w:szCs w:val="24"/>
                <w:lang w:eastAsia="zh-CN"/>
              </w:rPr>
              <w:t>，或按照定额管理的单位完成定额目标</w:t>
            </w:r>
            <w:r>
              <w:rPr>
                <w:rFonts w:hint="default" w:ascii="Times New Roman" w:hAnsi="Times New Roman" w:cs="Times New Roman"/>
                <w:color w:val="000000"/>
                <w:sz w:val="24"/>
                <w:szCs w:val="24"/>
                <w:lang w:eastAsia="zh-CN"/>
              </w:rPr>
              <w:t>。</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60" w:lineRule="exact"/>
              <w:ind w:firstLine="0" w:firstLineChars="0"/>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完成/</w:t>
            </w:r>
          </w:p>
          <w:p>
            <w:pPr>
              <w:pStyle w:val="5"/>
              <w:widowControl w:val="0"/>
              <w:wordWrap/>
              <w:adjustRightInd/>
              <w:snapToGrid/>
              <w:spacing w:line="36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未完成</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6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0" w:hRule="atLeast"/>
        </w:trPr>
        <w:tc>
          <w:tcPr>
            <w:tcW w:w="1473" w:type="dxa"/>
            <w:vMerge w:val="restart"/>
            <w:shd w:val="clear" w:color="auto" w:fill="FFFFFF"/>
            <w:noWrap w:val="0"/>
            <w:tcMar>
              <w:top w:w="0" w:type="dxa"/>
              <w:left w:w="0" w:type="dxa"/>
              <w:bottom w:w="0" w:type="dxa"/>
              <w:right w:w="0" w:type="dxa"/>
            </w:tcMar>
            <w:vAlign w:val="center"/>
          </w:tcPr>
          <w:p>
            <w:pPr>
              <w:widowControl/>
              <w:wordWrap/>
              <w:adjustRightInd/>
              <w:snapToGrid/>
              <w:spacing w:line="40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eastAsia="zh-CN"/>
              </w:rPr>
              <w:t>完善制度体系</w:t>
            </w:r>
          </w:p>
          <w:p>
            <w:pPr>
              <w:widowControl/>
              <w:wordWrap/>
              <w:adjustRightInd/>
              <w:snapToGrid/>
              <w:spacing w:line="400" w:lineRule="exact"/>
              <w:ind w:left="0" w:leftChars="0" w:right="0" w:rightChars="0" w:firstLine="0"/>
              <w:jc w:val="center"/>
              <w:outlineLvl w:val="9"/>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eastAsia="zh-CN"/>
              </w:rPr>
              <w:t>（</w:t>
            </w:r>
            <w:r>
              <w:rPr>
                <w:rFonts w:hint="default" w:ascii="Times New Roman" w:hAnsi="Times New Roman" w:cs="Times New Roman"/>
                <w:color w:val="000000"/>
                <w:sz w:val="24"/>
                <w:szCs w:val="24"/>
                <w:lang w:val="en-US" w:eastAsia="zh-CN"/>
              </w:rPr>
              <w:t>2</w:t>
            </w:r>
            <w:r>
              <w:rPr>
                <w:rFonts w:hint="eastAsia" w:ascii="Times New Roman" w:hAnsi="Times New Roman" w:cs="Times New Roman"/>
                <w:color w:val="000000"/>
                <w:sz w:val="24"/>
                <w:szCs w:val="24"/>
                <w:lang w:val="en-US" w:eastAsia="zh-CN"/>
              </w:rPr>
              <w:t>5</w:t>
            </w:r>
            <w:r>
              <w:rPr>
                <w:rFonts w:hint="default" w:ascii="Times New Roman" w:hAnsi="Times New Roman" w:eastAsia="宋体" w:cs="Times New Roman"/>
                <w:color w:val="000000"/>
                <w:sz w:val="24"/>
                <w:szCs w:val="24"/>
                <w:lang w:val="en-US" w:eastAsia="zh-CN"/>
              </w:rPr>
              <w:t>分</w:t>
            </w:r>
            <w:r>
              <w:rPr>
                <w:rFonts w:hint="default" w:ascii="Times New Roman" w:hAnsi="Times New Roman" w:eastAsia="宋体" w:cs="Times New Roman"/>
                <w:color w:val="000000"/>
                <w:sz w:val="24"/>
                <w:szCs w:val="24"/>
                <w:lang w:eastAsia="zh-CN"/>
              </w:rPr>
              <w:t>）</w:t>
            </w:r>
          </w:p>
        </w:tc>
        <w:tc>
          <w:tcPr>
            <w:tcW w:w="1076" w:type="dxa"/>
            <w:vMerge w:val="restart"/>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管理机构</w:t>
            </w:r>
            <w:r>
              <w:rPr>
                <w:rFonts w:hint="default" w:ascii="Times New Roman" w:hAnsi="Times New Roman" w:eastAsia="宋体" w:cs="Times New Roman"/>
                <w:color w:val="000000"/>
                <w:sz w:val="24"/>
                <w:szCs w:val="24"/>
                <w:lang w:eastAsia="zh-CN"/>
              </w:rPr>
              <w:t>（</w:t>
            </w:r>
            <w:r>
              <w:rPr>
                <w:rFonts w:hint="default" w:ascii="Times New Roman" w:hAnsi="Times New Roman" w:cs="Times New Roman"/>
                <w:color w:val="000000"/>
                <w:sz w:val="24"/>
                <w:szCs w:val="24"/>
                <w:lang w:val="en-US" w:eastAsia="zh-CN"/>
              </w:rPr>
              <w:t>5</w:t>
            </w:r>
            <w:r>
              <w:rPr>
                <w:rFonts w:hint="default" w:ascii="Times New Roman" w:hAnsi="Times New Roman" w:eastAsia="宋体" w:cs="Times New Roman"/>
                <w:color w:val="000000"/>
                <w:sz w:val="24"/>
                <w:szCs w:val="24"/>
                <w:lang w:val="en-US" w:eastAsia="zh-CN"/>
              </w:rPr>
              <w:t>分</w:t>
            </w:r>
            <w:r>
              <w:rPr>
                <w:rFonts w:hint="default" w:ascii="Times New Roman" w:hAnsi="Times New Roman" w:eastAsia="宋体" w:cs="Times New Roman"/>
                <w:color w:val="000000"/>
                <w:sz w:val="24"/>
                <w:szCs w:val="24"/>
                <w:lang w:eastAsia="zh-CN"/>
              </w:rPr>
              <w:t>）</w:t>
            </w: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2</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rPr>
              <w:t>明确负责节约能源资源工作的管理机构和工作职责</w:t>
            </w:r>
            <w:r>
              <w:rPr>
                <w:rFonts w:hint="default" w:ascii="Times New Roman" w:hAnsi="Times New Roman" w:eastAsia="宋体" w:cs="Times New Roman"/>
                <w:color w:val="000000"/>
                <w:sz w:val="24"/>
                <w:szCs w:val="24"/>
                <w:lang w:eastAsia="zh-CN"/>
              </w:rPr>
              <w:t>，得</w:t>
            </w:r>
            <w:r>
              <w:rPr>
                <w:rFonts w:hint="default" w:ascii="Times New Roman" w:hAnsi="Times New Roman" w:cs="Times New Roman"/>
                <w:color w:val="000000"/>
                <w:sz w:val="24"/>
                <w:szCs w:val="24"/>
                <w:lang w:val="en-US" w:eastAsia="zh-CN"/>
              </w:rPr>
              <w:t>3</w:t>
            </w:r>
            <w:r>
              <w:rPr>
                <w:rFonts w:hint="default" w:ascii="Times New Roman" w:hAnsi="Times New Roman" w:eastAsia="宋体" w:cs="Times New Roman"/>
                <w:color w:val="000000"/>
                <w:sz w:val="24"/>
                <w:szCs w:val="24"/>
                <w:lang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3</w:t>
            </w:r>
            <w:r>
              <w:rPr>
                <w:rFonts w:hint="default" w:ascii="Times New Roman" w:hAnsi="Times New Roman" w:eastAsia="宋体"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7" w:hRule="atLeast"/>
        </w:trPr>
        <w:tc>
          <w:tcPr>
            <w:tcW w:w="1473" w:type="dxa"/>
            <w:vMerge w:val="continue"/>
            <w:shd w:val="clear" w:color="auto" w:fill="FFFFFF"/>
            <w:noWrap w:val="0"/>
            <w:tcMar>
              <w:top w:w="0" w:type="dxa"/>
              <w:left w:w="0" w:type="dxa"/>
              <w:bottom w:w="0" w:type="dxa"/>
              <w:right w:w="0" w:type="dxa"/>
            </w:tcMar>
            <w:vAlign w:val="center"/>
          </w:tcPr>
          <w:p>
            <w:pPr>
              <w:widowControl/>
              <w:wordWrap/>
              <w:adjustRightInd/>
              <w:snapToGrid/>
              <w:spacing w:line="400" w:lineRule="exact"/>
              <w:ind w:left="0" w:leftChars="0" w:right="0" w:rightChars="0" w:firstLine="0"/>
              <w:jc w:val="both"/>
              <w:textAlignment w:val="auto"/>
              <w:outlineLvl w:val="9"/>
              <w:rPr>
                <w:rFonts w:hint="default" w:ascii="Times New Roman" w:hAnsi="Times New Roman" w:eastAsia="宋体" w:cs="Times New Roman"/>
                <w:color w:val="000000"/>
                <w:sz w:val="24"/>
                <w:szCs w:val="24"/>
                <w:lang w:eastAsia="zh-CN"/>
              </w:rPr>
            </w:pPr>
          </w:p>
        </w:tc>
        <w:tc>
          <w:tcPr>
            <w:tcW w:w="1076" w:type="dxa"/>
            <w:vMerge w:val="continue"/>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eastAsia="宋体" w:cs="Times New Roman"/>
                <w:color w:val="000000"/>
                <w:sz w:val="24"/>
                <w:szCs w:val="24"/>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3</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rPr>
              <w:t>设置能源资源管理岗位，明确专人负责</w:t>
            </w:r>
            <w:r>
              <w:rPr>
                <w:rFonts w:hint="default" w:ascii="Times New Roman" w:hAnsi="Times New Roman" w:eastAsia="宋体" w:cs="Times New Roman"/>
                <w:color w:val="000000"/>
                <w:sz w:val="24"/>
                <w:szCs w:val="24"/>
                <w:lang w:eastAsia="zh-CN"/>
              </w:rPr>
              <w:t>，得</w:t>
            </w:r>
            <w:r>
              <w:rPr>
                <w:rFonts w:hint="default" w:ascii="Times New Roman" w:hAnsi="Times New Roman" w:cs="Times New Roman"/>
                <w:color w:val="000000"/>
                <w:sz w:val="24"/>
                <w:szCs w:val="24"/>
                <w:lang w:val="en-US" w:eastAsia="zh-CN"/>
              </w:rPr>
              <w:t>2</w:t>
            </w:r>
            <w:r>
              <w:rPr>
                <w:rFonts w:hint="default" w:ascii="Times New Roman" w:hAnsi="Times New Roman" w:eastAsia="宋体" w:cs="Times New Roman"/>
                <w:color w:val="000000"/>
                <w:sz w:val="24"/>
                <w:szCs w:val="24"/>
                <w:lang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2分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0"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460" w:lineRule="exact"/>
              <w:ind w:left="0" w:leftChars="0" w:right="0" w:rightChars="0" w:firstLine="0"/>
              <w:textAlignment w:val="auto"/>
              <w:outlineLvl w:val="9"/>
              <w:rPr>
                <w:rFonts w:hint="default" w:ascii="Times New Roman" w:hAnsi="Times New Roman" w:eastAsia="宋体" w:cs="Times New Roman"/>
                <w:color w:val="000000"/>
                <w:sz w:val="24"/>
                <w:szCs w:val="24"/>
              </w:rPr>
            </w:pPr>
          </w:p>
        </w:tc>
        <w:tc>
          <w:tcPr>
            <w:tcW w:w="1076" w:type="dxa"/>
            <w:vMerge w:val="restart"/>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管理制度</w:t>
            </w:r>
            <w:r>
              <w:rPr>
                <w:rFonts w:hint="default" w:ascii="Times New Roman" w:hAnsi="Times New Roman" w:eastAsia="宋体" w:cs="Times New Roman"/>
                <w:color w:val="000000"/>
                <w:sz w:val="24"/>
                <w:szCs w:val="24"/>
                <w:lang w:eastAsia="zh-CN"/>
              </w:rPr>
              <w:t>（</w:t>
            </w:r>
            <w:r>
              <w:rPr>
                <w:rFonts w:hint="eastAsia" w:ascii="Times New Roman" w:hAnsi="Times New Roman" w:eastAsia="宋体" w:cs="Times New Roman"/>
                <w:color w:val="000000"/>
                <w:sz w:val="24"/>
                <w:szCs w:val="24"/>
                <w:lang w:val="en-US" w:eastAsia="zh-CN"/>
              </w:rPr>
              <w:t>20</w:t>
            </w:r>
            <w:r>
              <w:rPr>
                <w:rFonts w:hint="default" w:ascii="Times New Roman" w:hAnsi="Times New Roman" w:eastAsia="宋体" w:cs="Times New Roman"/>
                <w:color w:val="000000"/>
                <w:sz w:val="24"/>
                <w:szCs w:val="24"/>
                <w:lang w:val="en-US" w:eastAsia="zh-CN"/>
              </w:rPr>
              <w:t>分</w:t>
            </w:r>
            <w:r>
              <w:rPr>
                <w:rFonts w:hint="default" w:ascii="Times New Roman" w:hAnsi="Times New Roman" w:eastAsia="宋体" w:cs="Times New Roman"/>
                <w:color w:val="000000"/>
                <w:sz w:val="24"/>
                <w:szCs w:val="24"/>
                <w:lang w:eastAsia="zh-CN"/>
              </w:rPr>
              <w:t>）</w:t>
            </w: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4</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rPr>
              <w:t>制定</w:t>
            </w:r>
            <w:r>
              <w:rPr>
                <w:rFonts w:hint="default" w:ascii="Times New Roman" w:hAnsi="Times New Roman" w:eastAsia="宋体" w:cs="Times New Roman"/>
                <w:color w:val="000000"/>
                <w:sz w:val="24"/>
                <w:szCs w:val="24"/>
                <w:lang w:eastAsia="zh-CN"/>
              </w:rPr>
              <w:t>年度</w:t>
            </w:r>
            <w:r>
              <w:rPr>
                <w:rFonts w:hint="default" w:ascii="Times New Roman" w:hAnsi="Times New Roman" w:eastAsia="宋体" w:cs="Times New Roman"/>
                <w:color w:val="000000"/>
                <w:sz w:val="24"/>
                <w:szCs w:val="24"/>
              </w:rPr>
              <w:t>节约能源资源实施方案，并明确年度</w:t>
            </w:r>
            <w:r>
              <w:rPr>
                <w:rFonts w:hint="default" w:ascii="Times New Roman" w:hAnsi="Times New Roman" w:eastAsia="宋体" w:cs="Times New Roman"/>
                <w:color w:val="000000"/>
                <w:sz w:val="24"/>
                <w:szCs w:val="24"/>
                <w:lang w:eastAsia="zh-CN"/>
              </w:rPr>
              <w:t>节约能源资源</w:t>
            </w:r>
            <w:r>
              <w:rPr>
                <w:rFonts w:hint="default" w:ascii="Times New Roman" w:hAnsi="Times New Roman" w:eastAsia="宋体" w:cs="Times New Roman"/>
                <w:color w:val="000000"/>
                <w:sz w:val="24"/>
                <w:szCs w:val="24"/>
              </w:rPr>
              <w:t>目标</w:t>
            </w:r>
            <w:r>
              <w:rPr>
                <w:rFonts w:hint="default" w:ascii="Times New Roman" w:hAnsi="Times New Roman" w:eastAsia="宋体" w:cs="Times New Roman"/>
                <w:color w:val="000000"/>
                <w:sz w:val="24"/>
                <w:szCs w:val="24"/>
                <w:lang w:eastAsia="zh-CN"/>
              </w:rPr>
              <w:t>，得</w:t>
            </w:r>
            <w:r>
              <w:rPr>
                <w:rFonts w:hint="default" w:ascii="Times New Roman" w:hAnsi="Times New Roman" w:eastAsia="宋体" w:cs="Times New Roman"/>
                <w:color w:val="000000"/>
                <w:sz w:val="24"/>
                <w:szCs w:val="24"/>
                <w:lang w:val="en-US" w:eastAsia="zh-CN"/>
              </w:rPr>
              <w:t>2</w:t>
            </w:r>
            <w:r>
              <w:rPr>
                <w:rFonts w:hint="default" w:ascii="Times New Roman" w:hAnsi="Times New Roman" w:eastAsia="宋体" w:cs="Times New Roman"/>
                <w:color w:val="000000"/>
                <w:sz w:val="24"/>
                <w:szCs w:val="24"/>
                <w:lang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79"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460" w:lineRule="exact"/>
              <w:ind w:left="0" w:leftChars="0" w:right="0" w:rightChars="0" w:firstLine="0"/>
              <w:textAlignment w:val="auto"/>
              <w:outlineLvl w:val="9"/>
              <w:rPr>
                <w:rFonts w:hint="default" w:ascii="Times New Roman" w:hAnsi="Times New Roman" w:eastAsia="宋体" w:cs="Times New Roman"/>
                <w:color w:val="000000"/>
                <w:sz w:val="24"/>
                <w:szCs w:val="24"/>
              </w:rPr>
            </w:pPr>
          </w:p>
        </w:tc>
        <w:tc>
          <w:tcPr>
            <w:tcW w:w="1076" w:type="dxa"/>
            <w:vMerge w:val="continue"/>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eastAsia="宋体" w:cs="Times New Roman"/>
                <w:color w:val="000000"/>
                <w:sz w:val="24"/>
                <w:szCs w:val="24"/>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5</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rPr>
              <w:t>制定能源资源消</w:t>
            </w:r>
            <w:r>
              <w:rPr>
                <w:rFonts w:hint="default" w:ascii="Times New Roman" w:hAnsi="Times New Roman" w:eastAsia="宋体" w:cs="Times New Roman"/>
                <w:color w:val="000000"/>
                <w:sz w:val="24"/>
                <w:szCs w:val="24"/>
                <w:lang w:eastAsia="zh-CN"/>
              </w:rPr>
              <w:t>费</w:t>
            </w:r>
            <w:r>
              <w:rPr>
                <w:rFonts w:hint="default" w:ascii="Times New Roman" w:hAnsi="Times New Roman" w:eastAsia="宋体" w:cs="Times New Roman"/>
                <w:color w:val="000000"/>
                <w:sz w:val="24"/>
                <w:szCs w:val="24"/>
              </w:rPr>
              <w:t>统计、定额管理、节能、节水、</w:t>
            </w:r>
            <w:r>
              <w:rPr>
                <w:rFonts w:hint="default" w:ascii="Times New Roman" w:hAnsi="Times New Roman" w:eastAsia="宋体" w:cs="Times New Roman"/>
                <w:color w:val="000000"/>
                <w:sz w:val="24"/>
                <w:szCs w:val="24"/>
                <w:lang w:eastAsia="zh-CN"/>
              </w:rPr>
              <w:t>生活垃圾分类</w:t>
            </w:r>
            <w:r>
              <w:rPr>
                <w:rFonts w:hint="default" w:ascii="Times New Roman" w:hAnsi="Times New Roman" w:eastAsia="宋体" w:cs="Times New Roman"/>
                <w:color w:val="000000"/>
                <w:sz w:val="24"/>
                <w:szCs w:val="24"/>
              </w:rPr>
              <w:t>、绿色消费以及用能设备设施节能操作规程等节约能源资源的管理制度</w:t>
            </w:r>
            <w:r>
              <w:rPr>
                <w:rFonts w:hint="default" w:ascii="Times New Roman" w:hAnsi="Times New Roman" w:cs="Times New Roman"/>
                <w:color w:val="000000"/>
                <w:sz w:val="24"/>
                <w:szCs w:val="24"/>
                <w:lang w:eastAsia="zh-CN"/>
              </w:rPr>
              <w:t>。</w:t>
            </w:r>
            <w:r>
              <w:rPr>
                <w:rFonts w:hint="default" w:ascii="Times New Roman" w:hAnsi="Times New Roman" w:eastAsia="宋体" w:cs="Times New Roman"/>
                <w:color w:val="000000"/>
                <w:sz w:val="24"/>
                <w:szCs w:val="24"/>
                <w:lang w:eastAsia="zh-CN"/>
              </w:rPr>
              <w:t>每制定</w:t>
            </w:r>
            <w:r>
              <w:rPr>
                <w:rFonts w:hint="default" w:ascii="Times New Roman" w:hAnsi="Times New Roman" w:eastAsia="宋体" w:cs="Times New Roman"/>
                <w:color w:val="000000"/>
                <w:sz w:val="24"/>
                <w:szCs w:val="24"/>
                <w:lang w:val="en-US" w:eastAsia="zh-CN"/>
              </w:rPr>
              <w:t>1项得1分，累计最高得</w:t>
            </w:r>
            <w:r>
              <w:rPr>
                <w:rFonts w:hint="eastAsia" w:ascii="Times New Roman" w:hAnsi="Times New Roman" w:cs="Times New Roman"/>
                <w:color w:val="000000"/>
                <w:sz w:val="24"/>
                <w:szCs w:val="24"/>
                <w:lang w:val="en-US" w:eastAsia="zh-CN"/>
              </w:rPr>
              <w:t>6</w:t>
            </w:r>
            <w:r>
              <w:rPr>
                <w:rFonts w:hint="default" w:ascii="Times New Roman" w:hAnsi="Times New Roman" w:eastAsia="宋体" w:cs="Times New Roman"/>
                <w:color w:val="000000"/>
                <w:sz w:val="24"/>
                <w:szCs w:val="24"/>
                <w:lang w:val="en-US" w:eastAsia="zh-CN"/>
              </w:rPr>
              <w:t>分</w:t>
            </w:r>
            <w:r>
              <w:rPr>
                <w:rFonts w:hint="default" w:ascii="Times New Roman" w:hAnsi="Times New Roman" w:eastAsia="宋体" w:cs="Times New Roman"/>
                <w:color w:val="000000"/>
                <w:sz w:val="24"/>
                <w:szCs w:val="24"/>
                <w:lang w:eastAsia="zh-CN"/>
              </w:rPr>
              <w:t>。</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6</w:t>
            </w:r>
            <w:r>
              <w:rPr>
                <w:rFonts w:hint="default" w:ascii="Times New Roman" w:hAnsi="Times New Roman"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1"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460" w:lineRule="exact"/>
              <w:ind w:left="0" w:leftChars="0" w:right="0" w:rightChars="0" w:firstLine="0"/>
              <w:textAlignment w:val="auto"/>
              <w:outlineLvl w:val="9"/>
              <w:rPr>
                <w:rFonts w:hint="default" w:ascii="Times New Roman" w:hAnsi="Times New Roman" w:eastAsia="宋体" w:cs="Times New Roman"/>
                <w:color w:val="000000"/>
                <w:sz w:val="24"/>
                <w:szCs w:val="24"/>
              </w:rPr>
            </w:pPr>
          </w:p>
        </w:tc>
        <w:tc>
          <w:tcPr>
            <w:tcW w:w="1076" w:type="dxa"/>
            <w:vMerge w:val="continue"/>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eastAsia="宋体" w:cs="Times New Roman"/>
                <w:color w:val="000000"/>
                <w:sz w:val="24"/>
                <w:szCs w:val="24"/>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6</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通过规章制度或合同约定，对物业管理提出能源资源节约管理目标和服务要求，得2分。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2分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4"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460" w:lineRule="exact"/>
              <w:ind w:left="0" w:leftChars="0" w:right="0" w:rightChars="0" w:firstLine="0"/>
              <w:textAlignment w:val="auto"/>
              <w:outlineLvl w:val="9"/>
              <w:rPr>
                <w:rFonts w:hint="default" w:ascii="Times New Roman" w:hAnsi="Times New Roman" w:eastAsia="宋体" w:cs="Times New Roman"/>
                <w:color w:val="000000"/>
                <w:sz w:val="24"/>
                <w:szCs w:val="24"/>
              </w:rPr>
            </w:pPr>
          </w:p>
        </w:tc>
        <w:tc>
          <w:tcPr>
            <w:tcW w:w="1076" w:type="dxa"/>
            <w:vMerge w:val="continue"/>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eastAsia="宋体" w:cs="Times New Roman"/>
                <w:color w:val="000000"/>
                <w:sz w:val="24"/>
                <w:szCs w:val="24"/>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7</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eastAsia="zh-CN"/>
              </w:rPr>
              <w:t>按照《公共机构能源资源计量器具配备和管理要求》（</w:t>
            </w:r>
            <w:r>
              <w:rPr>
                <w:rFonts w:hint="default" w:ascii="Times New Roman" w:hAnsi="Times New Roman" w:eastAsia="宋体" w:cs="Times New Roman"/>
                <w:color w:val="000000"/>
                <w:sz w:val="24"/>
                <w:szCs w:val="24"/>
                <w:lang w:val="en-US" w:eastAsia="zh-CN"/>
              </w:rPr>
              <w:t>GB/T 29149-2012)</w:t>
            </w:r>
            <w:r>
              <w:rPr>
                <w:rFonts w:hint="default" w:ascii="Times New Roman" w:hAnsi="Times New Roman" w:eastAsia="宋体" w:cs="Times New Roman"/>
                <w:color w:val="000000"/>
                <w:sz w:val="24"/>
                <w:szCs w:val="24"/>
                <w:lang w:eastAsia="zh-CN"/>
              </w:rPr>
              <w:t>，实行能源资源分户、分区、分项计量</w:t>
            </w:r>
            <w:r>
              <w:rPr>
                <w:rFonts w:hint="default" w:ascii="Times New Roman" w:hAnsi="Times New Roman" w:cs="Times New Roman"/>
                <w:color w:val="000000"/>
                <w:sz w:val="24"/>
                <w:szCs w:val="24"/>
                <w:lang w:eastAsia="zh-CN"/>
              </w:rPr>
              <w:t>。每完成</w:t>
            </w:r>
            <w:r>
              <w:rPr>
                <w:rFonts w:hint="default" w:ascii="Times New Roman" w:hAnsi="Times New Roman" w:cs="Times New Roman"/>
                <w:color w:val="000000"/>
                <w:sz w:val="24"/>
                <w:szCs w:val="24"/>
                <w:lang w:val="en-US" w:eastAsia="zh-CN"/>
              </w:rPr>
              <w:t>1</w:t>
            </w:r>
            <w:r>
              <w:rPr>
                <w:rFonts w:hint="default" w:ascii="Times New Roman" w:hAnsi="Times New Roman" w:cs="Times New Roman"/>
                <w:color w:val="000000"/>
                <w:sz w:val="24"/>
                <w:szCs w:val="24"/>
                <w:lang w:eastAsia="zh-CN"/>
              </w:rPr>
              <w:t>项得</w:t>
            </w:r>
            <w:r>
              <w:rPr>
                <w:rFonts w:hint="default" w:ascii="Times New Roman" w:hAnsi="Times New Roman" w:cs="Times New Roman"/>
                <w:color w:val="000000"/>
                <w:sz w:val="24"/>
                <w:szCs w:val="24"/>
                <w:lang w:val="en-US" w:eastAsia="zh-CN"/>
              </w:rPr>
              <w:t>1分，</w:t>
            </w:r>
            <w:r>
              <w:rPr>
                <w:rFonts w:hint="default" w:ascii="Times New Roman" w:hAnsi="Times New Roman" w:eastAsia="宋体" w:cs="Times New Roman"/>
                <w:color w:val="000000"/>
                <w:sz w:val="24"/>
                <w:szCs w:val="24"/>
                <w:lang w:val="en-US" w:eastAsia="zh-CN"/>
              </w:rPr>
              <w:t>累计最高</w:t>
            </w:r>
            <w:r>
              <w:rPr>
                <w:rFonts w:hint="default" w:ascii="Times New Roman" w:hAnsi="Times New Roman" w:cs="Times New Roman"/>
                <w:color w:val="000000"/>
                <w:sz w:val="24"/>
                <w:szCs w:val="24"/>
                <w:lang w:val="en-US" w:eastAsia="zh-CN"/>
              </w:rPr>
              <w:t>得</w:t>
            </w:r>
            <w:r>
              <w:rPr>
                <w:rFonts w:hint="eastAsia" w:ascii="Times New Roman" w:hAnsi="Times New Roman" w:cs="Times New Roman"/>
                <w:color w:val="000000"/>
                <w:sz w:val="24"/>
                <w:szCs w:val="24"/>
                <w:lang w:val="en-US" w:eastAsia="zh-CN"/>
              </w:rPr>
              <w:t>3</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3</w:t>
            </w:r>
            <w:r>
              <w:rPr>
                <w:rFonts w:hint="default" w:ascii="Times New Roman" w:hAnsi="Times New Roman"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55"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textAlignment w:val="auto"/>
              <w:outlineLvl w:val="9"/>
              <w:rPr>
                <w:rFonts w:ascii="Times New Roman" w:hAnsi="Times New Roman" w:cs="Times New Roman"/>
                <w:sz w:val="24"/>
                <w:szCs w:val="24"/>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textAlignment w:val="auto"/>
              <w:outlineLvl w:val="9"/>
              <w:rPr>
                <w:rFonts w:ascii="Times New Roman" w:hAnsi="Times New Roman" w:cs="Times New Roman"/>
                <w:sz w:val="24"/>
                <w:szCs w:val="24"/>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8</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rPr>
              <w:t>建立能源</w:t>
            </w:r>
            <w:r>
              <w:rPr>
                <w:rFonts w:hint="default" w:ascii="Times New Roman" w:hAnsi="Times New Roman" w:eastAsia="宋体" w:cs="Times New Roman"/>
                <w:color w:val="000000"/>
                <w:sz w:val="24"/>
                <w:szCs w:val="24"/>
                <w:lang w:eastAsia="zh-CN"/>
              </w:rPr>
              <w:t>资源</w:t>
            </w:r>
            <w:r>
              <w:rPr>
                <w:rFonts w:hint="default" w:ascii="Times New Roman" w:hAnsi="Times New Roman" w:eastAsia="宋体" w:cs="Times New Roman"/>
                <w:color w:val="000000"/>
                <w:sz w:val="24"/>
                <w:szCs w:val="24"/>
              </w:rPr>
              <w:t>计量器具台账</w:t>
            </w:r>
            <w:r>
              <w:rPr>
                <w:rFonts w:hint="default" w:ascii="Times New Roman" w:hAnsi="Times New Roman" w:eastAsia="宋体" w:cs="Times New Roman"/>
                <w:color w:val="000000"/>
                <w:sz w:val="24"/>
                <w:szCs w:val="24"/>
                <w:lang w:eastAsia="zh-CN"/>
              </w:rPr>
              <w:t>，得</w:t>
            </w:r>
            <w:r>
              <w:rPr>
                <w:rFonts w:hint="default" w:ascii="Times New Roman" w:hAnsi="Times New Roman" w:eastAsia="宋体" w:cs="Times New Roman"/>
                <w:color w:val="000000"/>
                <w:sz w:val="24"/>
                <w:szCs w:val="24"/>
                <w:lang w:val="en-US" w:eastAsia="zh-CN"/>
              </w:rPr>
              <w:t>2分</w:t>
            </w:r>
            <w:r>
              <w:rPr>
                <w:rFonts w:hint="default" w:ascii="Times New Roman" w:hAnsi="Times New Roman" w:eastAsia="宋体" w:cs="Times New Roman"/>
                <w:color w:val="000000"/>
                <w:sz w:val="24"/>
                <w:szCs w:val="24"/>
                <w:lang w:eastAsia="zh-CN"/>
              </w:rPr>
              <w:t>。</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2分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7"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textAlignment w:val="auto"/>
              <w:outlineLvl w:val="9"/>
              <w:rPr>
                <w:rFonts w:hint="default" w:ascii="Times New Roman" w:hAnsi="Times New Roman" w:eastAsia="宋体" w:cs="Times New Roman"/>
                <w:color w:val="000000"/>
                <w:sz w:val="24"/>
                <w:szCs w:val="24"/>
                <w:lang w:val="en-US"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9</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按照《公共机构能源资源消费统计调查制度》要求，建立能源资源消费统计台账，得2分。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2分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2"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textAlignment w:val="auto"/>
              <w:outlineLvl w:val="9"/>
              <w:rPr>
                <w:rFonts w:hint="default" w:ascii="Times New Roman" w:hAnsi="Times New Roman" w:eastAsia="宋体" w:cs="Times New Roman"/>
                <w:color w:val="000000"/>
                <w:sz w:val="24"/>
                <w:szCs w:val="24"/>
                <w:lang w:val="en-US"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10</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定期报送</w:t>
            </w:r>
            <w:r>
              <w:rPr>
                <w:rFonts w:hint="default" w:ascii="Times New Roman" w:hAnsi="Times New Roman" w:cs="Times New Roman"/>
                <w:color w:val="000000"/>
                <w:sz w:val="24"/>
                <w:szCs w:val="24"/>
                <w:lang w:val="en-US" w:eastAsia="zh-CN"/>
              </w:rPr>
              <w:t>、分析和公示</w:t>
            </w:r>
            <w:r>
              <w:rPr>
                <w:rFonts w:hint="default" w:ascii="Times New Roman" w:hAnsi="Times New Roman" w:eastAsia="宋体" w:cs="Times New Roman"/>
                <w:color w:val="000000"/>
                <w:sz w:val="24"/>
                <w:szCs w:val="24"/>
                <w:lang w:val="en-US" w:eastAsia="zh-CN"/>
              </w:rPr>
              <w:t>能源资源消费状况</w:t>
            </w:r>
            <w:r>
              <w:rPr>
                <w:rFonts w:hint="default" w:ascii="Times New Roman" w:hAnsi="Times New Roman" w:cs="Times New Roman"/>
                <w:color w:val="000000"/>
                <w:sz w:val="24"/>
                <w:szCs w:val="24"/>
                <w:lang w:val="en-US" w:eastAsia="zh-CN"/>
              </w:rPr>
              <w:t>。</w:t>
            </w:r>
            <w:r>
              <w:rPr>
                <w:rFonts w:hint="default" w:ascii="Times New Roman" w:hAnsi="Times New Roman" w:eastAsia="宋体" w:cs="Times New Roman"/>
                <w:color w:val="000000"/>
                <w:sz w:val="24"/>
                <w:szCs w:val="24"/>
                <w:lang w:eastAsia="zh-CN"/>
              </w:rPr>
              <w:t>每</w:t>
            </w:r>
            <w:r>
              <w:rPr>
                <w:rFonts w:hint="default" w:ascii="Times New Roman" w:hAnsi="Times New Roman" w:cs="Times New Roman"/>
                <w:color w:val="000000"/>
                <w:sz w:val="24"/>
                <w:szCs w:val="24"/>
                <w:lang w:eastAsia="zh-CN"/>
              </w:rPr>
              <w:t>落实</w:t>
            </w:r>
            <w:r>
              <w:rPr>
                <w:rFonts w:hint="default" w:ascii="Times New Roman" w:hAnsi="Times New Roman" w:eastAsia="宋体" w:cs="Times New Roman"/>
                <w:color w:val="000000"/>
                <w:sz w:val="24"/>
                <w:szCs w:val="24"/>
                <w:lang w:val="en-US" w:eastAsia="zh-CN"/>
              </w:rPr>
              <w:t>1项得1分，累计最高得</w:t>
            </w:r>
            <w:r>
              <w:rPr>
                <w:rFonts w:hint="default" w:ascii="Times New Roman" w:hAnsi="Times New Roman" w:cs="Times New Roman"/>
                <w:color w:val="000000"/>
                <w:sz w:val="24"/>
                <w:szCs w:val="24"/>
                <w:lang w:val="en-US" w:eastAsia="zh-CN"/>
              </w:rPr>
              <w:t>3</w:t>
            </w:r>
            <w:r>
              <w:rPr>
                <w:rFonts w:hint="default" w:ascii="Times New Roman" w:hAnsi="Times New Roman" w:eastAsia="宋体" w:cs="Times New Roman"/>
                <w:color w:val="000000"/>
                <w:sz w:val="24"/>
                <w:szCs w:val="24"/>
                <w:lang w:val="en-US" w:eastAsia="zh-CN"/>
              </w:rPr>
              <w:t>分</w:t>
            </w:r>
            <w:r>
              <w:rPr>
                <w:rFonts w:hint="default" w:ascii="Times New Roman" w:hAnsi="Times New Roman" w:eastAsia="宋体" w:cs="Times New Roman"/>
                <w:color w:val="000000"/>
                <w:sz w:val="24"/>
                <w:szCs w:val="24"/>
                <w:lang w:eastAsia="zh-CN"/>
              </w:rPr>
              <w:t>。</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3分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1473" w:type="dxa"/>
            <w:vMerge w:val="restart"/>
            <w:shd w:val="clear" w:color="auto" w:fill="FFFFFF"/>
            <w:noWrap w:val="0"/>
            <w:tcMar>
              <w:top w:w="0" w:type="dxa"/>
              <w:left w:w="0" w:type="dxa"/>
              <w:bottom w:w="0" w:type="dxa"/>
              <w:right w:w="0" w:type="dxa"/>
            </w:tcMar>
            <w:vAlign w:val="center"/>
          </w:tcPr>
          <w:p>
            <w:pPr>
              <w:widowControl/>
              <w:wordWrap/>
              <w:adjustRightInd/>
              <w:snapToGrid/>
              <w:spacing w:line="40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eastAsia="zh-CN"/>
              </w:rPr>
              <w:t>推行绿色办公</w:t>
            </w:r>
          </w:p>
          <w:p>
            <w:pPr>
              <w:widowControl/>
              <w:wordWrap/>
              <w:adjustRightInd/>
              <w:snapToGrid/>
              <w:spacing w:line="40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eastAsia="zh-CN"/>
              </w:rPr>
              <w:t>（</w:t>
            </w:r>
            <w:r>
              <w:rPr>
                <w:rFonts w:hint="default" w:ascii="Times New Roman" w:hAnsi="Times New Roman" w:cs="Times New Roman"/>
                <w:color w:val="000000"/>
                <w:sz w:val="24"/>
                <w:szCs w:val="24"/>
                <w:lang w:val="en-US" w:eastAsia="zh-CN"/>
              </w:rPr>
              <w:t>2</w:t>
            </w:r>
            <w:r>
              <w:rPr>
                <w:rFonts w:hint="eastAsia" w:ascii="Times New Roman" w:hAnsi="Times New Roman" w:cs="Times New Roman"/>
                <w:color w:val="000000"/>
                <w:sz w:val="24"/>
                <w:szCs w:val="24"/>
                <w:lang w:val="en-US" w:eastAsia="zh-CN"/>
              </w:rPr>
              <w:t>5</w:t>
            </w:r>
            <w:r>
              <w:rPr>
                <w:rFonts w:hint="default" w:ascii="Times New Roman" w:hAnsi="Times New Roman" w:eastAsia="宋体" w:cs="Times New Roman"/>
                <w:color w:val="000000"/>
                <w:sz w:val="24"/>
                <w:szCs w:val="24"/>
                <w:lang w:val="en-US" w:eastAsia="zh-CN"/>
              </w:rPr>
              <w:t>分</w:t>
            </w:r>
            <w:r>
              <w:rPr>
                <w:rFonts w:hint="default" w:ascii="Times New Roman" w:hAnsi="Times New Roman" w:eastAsia="宋体" w:cs="Times New Roman"/>
                <w:color w:val="000000"/>
                <w:sz w:val="24"/>
                <w:szCs w:val="24"/>
                <w:lang w:eastAsia="zh-CN"/>
              </w:rPr>
              <w:t>）</w:t>
            </w:r>
          </w:p>
        </w:tc>
        <w:tc>
          <w:tcPr>
            <w:tcW w:w="1076" w:type="dxa"/>
            <w:vMerge w:val="restart"/>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eastAsia="zh-CN"/>
              </w:rPr>
              <w:t>行为节约</w:t>
            </w:r>
          </w:p>
          <w:p>
            <w:pPr>
              <w:widowControl w:val="0"/>
              <w:wordWrap/>
              <w:adjustRightInd/>
              <w:snapToGrid/>
              <w:spacing w:line="300" w:lineRule="exact"/>
              <w:jc w:val="center"/>
              <w:textAlignment w:val="auto"/>
              <w:outlineLvl w:val="9"/>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eastAsia="zh-CN"/>
              </w:rPr>
              <w:t>（</w:t>
            </w:r>
            <w:r>
              <w:rPr>
                <w:rFonts w:hint="default" w:ascii="Times New Roman" w:hAnsi="Times New Roman" w:eastAsia="宋体" w:cs="Times New Roman"/>
                <w:color w:val="000000"/>
                <w:sz w:val="24"/>
                <w:szCs w:val="24"/>
                <w:lang w:val="en-US" w:eastAsia="zh-CN"/>
              </w:rPr>
              <w:t>1</w:t>
            </w:r>
            <w:r>
              <w:rPr>
                <w:rFonts w:hint="eastAsia" w:ascii="Times New Roman" w:hAnsi="Times New Roman" w:cs="Times New Roman"/>
                <w:color w:val="000000"/>
                <w:sz w:val="24"/>
                <w:szCs w:val="24"/>
                <w:lang w:val="en-US" w:eastAsia="zh-CN"/>
              </w:rPr>
              <w:t>1</w:t>
            </w:r>
            <w:r>
              <w:rPr>
                <w:rFonts w:hint="default" w:ascii="Times New Roman" w:hAnsi="Times New Roman" w:eastAsia="宋体" w:cs="Times New Roman"/>
                <w:color w:val="000000"/>
                <w:sz w:val="24"/>
                <w:szCs w:val="24"/>
                <w:lang w:val="en-US" w:eastAsia="zh-CN"/>
              </w:rPr>
              <w:t>分</w:t>
            </w:r>
            <w:r>
              <w:rPr>
                <w:rFonts w:hint="default" w:ascii="Times New Roman" w:hAnsi="Times New Roman" w:eastAsia="宋体" w:cs="Times New Roman"/>
                <w:color w:val="000000"/>
                <w:sz w:val="24"/>
                <w:szCs w:val="24"/>
                <w:lang w:eastAsia="zh-CN"/>
              </w:rPr>
              <w:t>）</w:t>
            </w: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11</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both"/>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制定并实施了</w:t>
            </w:r>
            <w:r>
              <w:rPr>
                <w:rFonts w:hint="default" w:ascii="Times New Roman" w:hAnsi="Times New Roman" w:eastAsia="宋体" w:cs="Times New Roman"/>
                <w:color w:val="000000"/>
                <w:sz w:val="24"/>
                <w:szCs w:val="24"/>
                <w:lang w:val="en-US" w:eastAsia="zh-CN"/>
              </w:rPr>
              <w:t>无纸化办公</w:t>
            </w:r>
            <w:r>
              <w:rPr>
                <w:rFonts w:hint="default" w:ascii="Times New Roman" w:hAnsi="Times New Roman" w:cs="Times New Roman"/>
                <w:color w:val="000000"/>
                <w:sz w:val="24"/>
                <w:szCs w:val="24"/>
                <w:lang w:val="en-US" w:eastAsia="zh-CN"/>
              </w:rPr>
              <w:t>制度</w:t>
            </w:r>
            <w:r>
              <w:rPr>
                <w:rFonts w:hint="default" w:ascii="Times New Roman" w:hAnsi="Times New Roman" w:eastAsia="宋体" w:cs="Times New Roman"/>
                <w:color w:val="000000"/>
                <w:sz w:val="24"/>
                <w:szCs w:val="24"/>
                <w:lang w:val="en-US" w:eastAsia="zh-CN"/>
              </w:rPr>
              <w:t>，得</w:t>
            </w:r>
            <w:r>
              <w:rPr>
                <w:rFonts w:hint="eastAsia" w:ascii="Times New Roman" w:hAnsi="Times New Roman"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3"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ascii="Times New Roman" w:hAnsi="Times New Roman" w:cs="Times New Roman"/>
                <w:sz w:val="24"/>
                <w:szCs w:val="24"/>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ascii="Times New Roman" w:hAnsi="Times New Roman" w:cs="Times New Roman"/>
                <w:sz w:val="24"/>
                <w:szCs w:val="24"/>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12</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高效照明光源使用率达到100%，得</w:t>
            </w:r>
            <w:r>
              <w:rPr>
                <w:rFonts w:hint="eastAsia" w:ascii="Times New Roman" w:hAnsi="Times New Roman"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5"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ascii="Times New Roman" w:hAnsi="Times New Roman" w:cs="Times New Roman"/>
                <w:sz w:val="24"/>
                <w:szCs w:val="24"/>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ascii="Times New Roman" w:hAnsi="Times New Roman" w:cs="Times New Roman"/>
                <w:sz w:val="24"/>
                <w:szCs w:val="24"/>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13</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执行夏季室内空调温度设置不得低于26摄氏度，冬季室内空调温度设置不得高于20摄氏度的空调温度控制标准</w:t>
            </w:r>
            <w:r>
              <w:rPr>
                <w:rFonts w:hint="default" w:ascii="Times New Roman" w:hAnsi="Times New Roman" w:cs="Times New Roman"/>
                <w:color w:val="000000"/>
                <w:sz w:val="24"/>
                <w:szCs w:val="24"/>
                <w:lang w:val="en-US" w:eastAsia="zh-CN"/>
              </w:rPr>
              <w:t>。落实1项得1分，累计最高</w:t>
            </w:r>
            <w:r>
              <w:rPr>
                <w:rFonts w:hint="default" w:ascii="Times New Roman" w:hAnsi="Times New Roman" w:eastAsia="宋体" w:cs="Times New Roman"/>
                <w:color w:val="000000"/>
                <w:sz w:val="24"/>
                <w:szCs w:val="24"/>
                <w:lang w:val="en-US" w:eastAsia="zh-CN"/>
              </w:rPr>
              <w:t>得</w:t>
            </w:r>
            <w:r>
              <w:rPr>
                <w:rFonts w:hint="default" w:ascii="Times New Roman" w:hAnsi="Times New Roman"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2分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5"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ascii="Times New Roman" w:hAnsi="Times New Roman" w:cs="Times New Roman"/>
                <w:sz w:val="24"/>
                <w:szCs w:val="24"/>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ascii="Times New Roman" w:hAnsi="Times New Roman" w:cs="Times New Roman"/>
                <w:sz w:val="24"/>
                <w:szCs w:val="24"/>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14</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both"/>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使用节水型器具，得</w:t>
            </w:r>
            <w:r>
              <w:rPr>
                <w:rFonts w:hint="eastAsia" w:ascii="Times New Roman" w:hAnsi="Times New Roman"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2</w:t>
            </w:r>
            <w:r>
              <w:rPr>
                <w:rFonts w:hint="default" w:ascii="Times New Roman" w:hAnsi="Times New Roman"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0"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15</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采取了有效节水管理措施</w:t>
            </w:r>
            <w:r>
              <w:rPr>
                <w:rFonts w:hint="default" w:ascii="Times New Roman" w:hAnsi="Times New Roman" w:eastAsia="宋体" w:cs="Times New Roman"/>
                <w:color w:val="000000"/>
                <w:sz w:val="24"/>
                <w:szCs w:val="24"/>
                <w:lang w:val="en-US" w:eastAsia="zh-CN"/>
              </w:rPr>
              <w:t>，得</w:t>
            </w:r>
            <w:r>
              <w:rPr>
                <w:rFonts w:hint="eastAsia" w:ascii="Times New Roman" w:hAnsi="Times New Roman" w:cs="Times New Roman"/>
                <w:color w:val="000000"/>
                <w:sz w:val="24"/>
                <w:szCs w:val="24"/>
                <w:lang w:val="en-US" w:eastAsia="zh-CN"/>
              </w:rPr>
              <w:t>3</w:t>
            </w:r>
            <w:r>
              <w:rPr>
                <w:rFonts w:hint="eastAsia"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3</w:t>
            </w:r>
            <w:r>
              <w:rPr>
                <w:rFonts w:hint="default" w:ascii="Times New Roman" w:hAnsi="Times New Roman" w:eastAsia="宋体"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restart"/>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eastAsia="zh-CN"/>
              </w:rPr>
              <w:t>绿色出行</w:t>
            </w:r>
          </w:p>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eastAsia="zh-CN"/>
              </w:rPr>
              <w:t>（</w:t>
            </w:r>
            <w:r>
              <w:rPr>
                <w:rFonts w:hint="default" w:ascii="Times New Roman" w:hAnsi="Times New Roman" w:cs="Times New Roman"/>
                <w:color w:val="000000"/>
                <w:sz w:val="24"/>
                <w:szCs w:val="24"/>
                <w:lang w:val="en-US" w:eastAsia="zh-CN"/>
              </w:rPr>
              <w:t>6</w:t>
            </w:r>
            <w:r>
              <w:rPr>
                <w:rFonts w:hint="default" w:ascii="Times New Roman" w:hAnsi="Times New Roman" w:eastAsia="宋体" w:cs="Times New Roman"/>
                <w:color w:val="000000"/>
                <w:sz w:val="24"/>
                <w:szCs w:val="24"/>
                <w:lang w:val="en-US" w:eastAsia="zh-CN"/>
              </w:rPr>
              <w:t>分</w:t>
            </w:r>
            <w:r>
              <w:rPr>
                <w:rFonts w:hint="default" w:ascii="Times New Roman" w:hAnsi="Times New Roman" w:eastAsia="宋体" w:cs="Times New Roman"/>
                <w:color w:val="000000"/>
                <w:sz w:val="24"/>
                <w:szCs w:val="24"/>
                <w:lang w:eastAsia="zh-CN"/>
              </w:rPr>
              <w:t>）</w:t>
            </w: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16</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鼓励干部职工践行“135”等低碳出行方式，得</w:t>
            </w:r>
            <w:r>
              <w:rPr>
                <w:rFonts w:hint="default" w:ascii="Times New Roman" w:hAnsi="Times New Roman"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2分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17</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实行公务用车单车油耗核算，得</w:t>
            </w:r>
            <w:r>
              <w:rPr>
                <w:rFonts w:hint="default" w:ascii="Times New Roman" w:hAnsi="Times New Roman" w:cs="Times New Roman"/>
                <w:color w:val="000000"/>
                <w:sz w:val="24"/>
                <w:szCs w:val="24"/>
                <w:lang w:val="en-US" w:eastAsia="zh-CN"/>
              </w:rPr>
              <w:t>4</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4分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0"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restart"/>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绿色采购</w:t>
            </w:r>
          </w:p>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eastAsia="zh-CN"/>
              </w:rPr>
              <w:t>（</w:t>
            </w:r>
            <w:r>
              <w:rPr>
                <w:rFonts w:hint="default" w:ascii="Times New Roman" w:hAnsi="Times New Roman" w:cs="Times New Roman"/>
                <w:color w:val="000000"/>
                <w:sz w:val="24"/>
                <w:szCs w:val="24"/>
                <w:lang w:val="en-US" w:eastAsia="zh-CN"/>
              </w:rPr>
              <w:t>8</w:t>
            </w:r>
            <w:r>
              <w:rPr>
                <w:rFonts w:hint="default" w:ascii="Times New Roman" w:hAnsi="Times New Roman" w:eastAsia="宋体" w:cs="Times New Roman"/>
                <w:color w:val="000000"/>
                <w:sz w:val="24"/>
                <w:szCs w:val="24"/>
                <w:lang w:val="en-US" w:eastAsia="zh-CN"/>
              </w:rPr>
              <w:t>分）</w:t>
            </w: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18</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加大绿色采购力度，带头采购节能、节水、环保、再生、资源综合利用等绿色产品</w:t>
            </w:r>
            <w:r>
              <w:rPr>
                <w:rFonts w:hint="default" w:ascii="Times New Roman" w:hAnsi="Times New Roman" w:cs="Times New Roman"/>
                <w:color w:val="000000"/>
                <w:sz w:val="24"/>
                <w:szCs w:val="24"/>
                <w:lang w:val="en-US" w:eastAsia="zh-CN"/>
              </w:rPr>
              <w:t>。采购1类绿色产品得1分，累计最高</w:t>
            </w:r>
            <w:r>
              <w:rPr>
                <w:rFonts w:hint="default" w:ascii="Times New Roman" w:hAnsi="Times New Roman" w:eastAsia="宋体" w:cs="Times New Roman"/>
                <w:color w:val="000000"/>
                <w:sz w:val="24"/>
                <w:szCs w:val="24"/>
                <w:lang w:val="en-US" w:eastAsia="zh-CN"/>
              </w:rPr>
              <w:t>得</w:t>
            </w:r>
            <w:r>
              <w:rPr>
                <w:rFonts w:hint="default" w:ascii="Times New Roman" w:hAnsi="Times New Roman" w:cs="Times New Roman"/>
                <w:color w:val="000000"/>
                <w:sz w:val="24"/>
                <w:szCs w:val="24"/>
                <w:lang w:val="en-US" w:eastAsia="zh-CN"/>
              </w:rPr>
              <w:t>4</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4分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19</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更新公务用车优先采购新能源汽车，得</w:t>
            </w:r>
            <w:r>
              <w:rPr>
                <w:rFonts w:hint="default" w:ascii="Times New Roman" w:hAnsi="Times New Roman" w:cs="Times New Roman"/>
                <w:color w:val="000000"/>
                <w:sz w:val="24"/>
                <w:szCs w:val="24"/>
                <w:lang w:val="en-US" w:eastAsia="zh-CN"/>
              </w:rPr>
              <w:t>4</w:t>
            </w:r>
            <w:r>
              <w:rPr>
                <w:rFonts w:hint="default" w:ascii="Times New Roman" w:hAnsi="Times New Roman" w:eastAsia="宋体" w:cs="Times New Roman"/>
                <w:color w:val="000000"/>
                <w:sz w:val="24"/>
                <w:szCs w:val="24"/>
                <w:lang w:val="en-US" w:eastAsia="zh-CN"/>
              </w:rPr>
              <w:t>分</w:t>
            </w:r>
            <w:r>
              <w:rPr>
                <w:rFonts w:hint="default" w:ascii="Times New Roman" w:hAnsi="Times New Roman" w:cs="Times New Roman"/>
                <w:color w:val="000000"/>
                <w:sz w:val="24"/>
                <w:szCs w:val="24"/>
                <w:lang w:val="en-US" w:eastAsia="zh-CN"/>
              </w:rPr>
              <w:t>，若近一年更新的公务用车中无新能源汽车，该项不得分</w:t>
            </w:r>
            <w:r>
              <w:rPr>
                <w:rFonts w:hint="default" w:ascii="Times New Roman" w:hAnsi="Times New Roman" w:eastAsia="宋体" w:cs="Times New Roman"/>
                <w:color w:val="000000"/>
                <w:sz w:val="24"/>
                <w:szCs w:val="24"/>
                <w:lang w:val="en-US" w:eastAsia="zh-CN"/>
              </w:rPr>
              <w:t>。</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4分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0" w:hRule="atLeast"/>
        </w:trPr>
        <w:tc>
          <w:tcPr>
            <w:tcW w:w="1473" w:type="dxa"/>
            <w:vMerge w:val="restart"/>
            <w:shd w:val="clear" w:color="auto" w:fill="FFFFFF"/>
            <w:noWrap w:val="0"/>
            <w:tcMar>
              <w:top w:w="0" w:type="dxa"/>
              <w:left w:w="0" w:type="dxa"/>
              <w:bottom w:w="0" w:type="dxa"/>
              <w:right w:w="0" w:type="dxa"/>
            </w:tcMar>
            <w:vAlign w:val="center"/>
          </w:tcPr>
          <w:p>
            <w:pPr>
              <w:widowControl/>
              <w:wordWrap/>
              <w:adjustRightInd/>
              <w:snapToGrid/>
              <w:spacing w:line="40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实行生活垃圾分类</w:t>
            </w:r>
          </w:p>
          <w:p>
            <w:pPr>
              <w:pStyle w:val="5"/>
              <w:widowControl w:val="0"/>
              <w:wordWrap/>
              <w:adjustRightInd/>
              <w:snapToGrid/>
              <w:spacing w:line="320" w:lineRule="exact"/>
              <w:ind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eastAsia="zh-CN"/>
              </w:rPr>
              <w:t>（</w:t>
            </w:r>
            <w:r>
              <w:rPr>
                <w:rFonts w:hint="eastAsia" w:ascii="Times New Roman" w:hAnsi="Times New Roman" w:eastAsia="宋体" w:cs="Times New Roman"/>
                <w:color w:val="000000"/>
                <w:sz w:val="24"/>
                <w:szCs w:val="24"/>
                <w:lang w:val="en-US" w:eastAsia="zh-CN"/>
              </w:rPr>
              <w:t>25</w:t>
            </w:r>
            <w:r>
              <w:rPr>
                <w:rFonts w:hint="default" w:ascii="Times New Roman" w:hAnsi="Times New Roman" w:eastAsia="宋体" w:cs="Times New Roman"/>
                <w:color w:val="000000"/>
                <w:sz w:val="24"/>
                <w:szCs w:val="24"/>
                <w:lang w:val="en-US" w:eastAsia="zh-CN"/>
              </w:rPr>
              <w:t>分</w:t>
            </w:r>
            <w:r>
              <w:rPr>
                <w:rFonts w:hint="default" w:ascii="Times New Roman" w:hAnsi="Times New Roman" w:eastAsia="宋体" w:cs="Times New Roman"/>
                <w:color w:val="000000"/>
                <w:sz w:val="24"/>
                <w:szCs w:val="24"/>
                <w:lang w:eastAsia="zh-CN"/>
              </w:rPr>
              <w:t>）</w:t>
            </w:r>
          </w:p>
        </w:tc>
        <w:tc>
          <w:tcPr>
            <w:tcW w:w="1076" w:type="dxa"/>
            <w:vMerge w:val="restart"/>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eastAsia="zh-CN"/>
              </w:rPr>
              <w:t>源头减量</w:t>
            </w:r>
          </w:p>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eastAsia="zh-CN"/>
              </w:rPr>
              <w:t>（</w:t>
            </w:r>
            <w:r>
              <w:rPr>
                <w:rFonts w:hint="eastAsia" w:ascii="Times New Roman" w:hAnsi="Times New Roman" w:cs="Times New Roman"/>
                <w:color w:val="000000"/>
                <w:sz w:val="24"/>
                <w:szCs w:val="24"/>
                <w:lang w:val="en-US" w:eastAsia="zh-CN"/>
              </w:rPr>
              <w:t>9</w:t>
            </w:r>
            <w:r>
              <w:rPr>
                <w:rFonts w:hint="default" w:ascii="Times New Roman" w:hAnsi="Times New Roman" w:eastAsia="宋体" w:cs="Times New Roman"/>
                <w:color w:val="000000"/>
                <w:sz w:val="24"/>
                <w:szCs w:val="24"/>
                <w:lang w:val="en-US" w:eastAsia="zh-CN"/>
              </w:rPr>
              <w:t>分</w:t>
            </w:r>
            <w:r>
              <w:rPr>
                <w:rFonts w:hint="default" w:ascii="Times New Roman" w:hAnsi="Times New Roman" w:eastAsia="宋体" w:cs="Times New Roman"/>
                <w:color w:val="000000"/>
                <w:sz w:val="24"/>
                <w:szCs w:val="24"/>
                <w:lang w:eastAsia="zh-CN"/>
              </w:rPr>
              <w:t>）</w:t>
            </w: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20</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采取节约粮食等源头减量化措施，开展“光盘行动”等活动，得</w:t>
            </w:r>
            <w:r>
              <w:rPr>
                <w:rFonts w:hint="eastAsia" w:ascii="Times New Roman" w:hAnsi="Times New Roman"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2</w:t>
            </w:r>
            <w:r>
              <w:rPr>
                <w:rFonts w:hint="default" w:ascii="Times New Roman" w:hAnsi="Times New Roman"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4"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21</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使用再生纸、再生耗材等再生办公用品，得</w:t>
            </w:r>
            <w:r>
              <w:rPr>
                <w:rFonts w:hint="eastAsia" w:ascii="Times New Roman" w:hAnsi="Times New Roman"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2</w:t>
            </w:r>
            <w:r>
              <w:rPr>
                <w:rFonts w:hint="default" w:ascii="Times New Roman" w:hAnsi="Times New Roman"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8"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22</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限制使用一次性办公用品，得</w:t>
            </w:r>
            <w:r>
              <w:rPr>
                <w:rFonts w:hint="eastAsia" w:ascii="Times New Roman" w:hAnsi="Times New Roman"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2</w:t>
            </w:r>
            <w:r>
              <w:rPr>
                <w:rFonts w:hint="default" w:ascii="Times New Roman" w:hAnsi="Times New Roman"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8"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23</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停止使用不可降解一次性塑料制品，得</w:t>
            </w:r>
            <w:r>
              <w:rPr>
                <w:rFonts w:hint="eastAsia" w:ascii="Times New Roman" w:hAnsi="Times New Roman" w:cs="Times New Roman"/>
                <w:color w:val="000000"/>
                <w:sz w:val="24"/>
                <w:szCs w:val="24"/>
                <w:lang w:val="en-US" w:eastAsia="zh-CN"/>
              </w:rPr>
              <w:t>3</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3</w:t>
            </w:r>
            <w:r>
              <w:rPr>
                <w:rFonts w:hint="default" w:ascii="Times New Roman" w:hAnsi="Times New Roman"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0"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restart"/>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eastAsia="zh-CN"/>
              </w:rPr>
              <w:t>分类投放</w:t>
            </w:r>
          </w:p>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eastAsia="zh-CN"/>
              </w:rPr>
              <w:t>（</w:t>
            </w:r>
            <w:r>
              <w:rPr>
                <w:rFonts w:hint="eastAsia" w:ascii="Times New Roman" w:hAnsi="Times New Roman" w:eastAsia="宋体" w:cs="Times New Roman"/>
                <w:color w:val="000000"/>
                <w:sz w:val="24"/>
                <w:szCs w:val="24"/>
                <w:lang w:val="en-US" w:eastAsia="zh-CN"/>
              </w:rPr>
              <w:t>6</w:t>
            </w:r>
            <w:r>
              <w:rPr>
                <w:rFonts w:hint="default" w:ascii="Times New Roman" w:hAnsi="Times New Roman" w:eastAsia="宋体" w:cs="Times New Roman"/>
                <w:color w:val="000000"/>
                <w:sz w:val="24"/>
                <w:szCs w:val="24"/>
                <w:lang w:val="en-US" w:eastAsia="zh-CN"/>
              </w:rPr>
              <w:t>分</w:t>
            </w:r>
            <w:r>
              <w:rPr>
                <w:rFonts w:hint="default" w:ascii="Times New Roman" w:hAnsi="Times New Roman" w:eastAsia="宋体" w:cs="Times New Roman"/>
                <w:color w:val="000000"/>
                <w:sz w:val="24"/>
                <w:szCs w:val="24"/>
                <w:lang w:eastAsia="zh-CN"/>
              </w:rPr>
              <w:t>）</w:t>
            </w: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24</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按生活垃圾分类标准合理配置垃圾分类容器设施或统一存放空间，得</w:t>
            </w:r>
            <w:r>
              <w:rPr>
                <w:rFonts w:hint="eastAsia" w:ascii="Times New Roman" w:hAnsi="Times New Roman" w:eastAsia="宋体"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2</w:t>
            </w:r>
            <w:r>
              <w:rPr>
                <w:rFonts w:hint="default" w:ascii="Times New Roman" w:hAnsi="Times New Roman"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46"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25</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垃圾集中投放点张贴垃圾分类投放指南，得2分。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2分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5"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26</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干部职工正确分类投放生活垃圾，得</w:t>
            </w:r>
            <w:r>
              <w:rPr>
                <w:rFonts w:hint="eastAsia" w:ascii="Times New Roman" w:hAnsi="Times New Roman" w:eastAsia="宋体"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2</w:t>
            </w:r>
            <w:r>
              <w:rPr>
                <w:rFonts w:hint="default" w:ascii="Times New Roman" w:hAnsi="Times New Roman"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0"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restart"/>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eastAsia="zh-CN"/>
              </w:rPr>
              <w:t>分类收运</w:t>
            </w:r>
          </w:p>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eastAsia="zh-CN"/>
              </w:rPr>
              <w:t>（</w:t>
            </w:r>
            <w:r>
              <w:rPr>
                <w:rFonts w:hint="default" w:ascii="Times New Roman" w:hAnsi="Times New Roman" w:eastAsia="宋体" w:cs="Times New Roman"/>
                <w:color w:val="000000"/>
                <w:sz w:val="24"/>
                <w:szCs w:val="24"/>
                <w:lang w:val="en-US" w:eastAsia="zh-CN"/>
              </w:rPr>
              <w:t>1</w:t>
            </w:r>
            <w:r>
              <w:rPr>
                <w:rFonts w:hint="default" w:ascii="Times New Roman" w:hAnsi="Times New Roman" w:cs="Times New Roman"/>
                <w:color w:val="000000"/>
                <w:sz w:val="24"/>
                <w:szCs w:val="24"/>
                <w:lang w:val="en-US" w:eastAsia="zh-CN"/>
              </w:rPr>
              <w:t>0</w:t>
            </w:r>
            <w:r>
              <w:rPr>
                <w:rFonts w:hint="default" w:ascii="Times New Roman" w:hAnsi="Times New Roman" w:eastAsia="宋体" w:cs="Times New Roman"/>
                <w:color w:val="000000"/>
                <w:sz w:val="24"/>
                <w:szCs w:val="24"/>
                <w:lang w:val="en-US" w:eastAsia="zh-CN"/>
              </w:rPr>
              <w:t>分</w:t>
            </w:r>
            <w:r>
              <w:rPr>
                <w:rFonts w:hint="default" w:ascii="Times New Roman" w:hAnsi="Times New Roman" w:eastAsia="宋体" w:cs="Times New Roman"/>
                <w:color w:val="000000"/>
                <w:sz w:val="24"/>
                <w:szCs w:val="24"/>
                <w:lang w:eastAsia="zh-CN"/>
              </w:rPr>
              <w:t>）</w:t>
            </w: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27</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有害垃圾单独存放，与具备处理资质的企业签订收运处置协议，得</w:t>
            </w:r>
            <w:r>
              <w:rPr>
                <w:rFonts w:hint="default" w:ascii="Times New Roman" w:hAnsi="Times New Roman"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2分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0"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28</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可回收物统一回收，与具备回收资质的企业签订收运处置协议，得</w:t>
            </w:r>
            <w:r>
              <w:rPr>
                <w:rFonts w:hint="default" w:ascii="Times New Roman" w:hAnsi="Times New Roman"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2分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0"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29</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shd w:val="clear" w:color="auto" w:fill="auto"/>
                <w:lang w:val="en-US" w:eastAsia="zh-CN"/>
              </w:rPr>
              <w:t>餐厨</w:t>
            </w:r>
            <w:r>
              <w:rPr>
                <w:rFonts w:hint="default" w:ascii="Times New Roman" w:hAnsi="Times New Roman" w:eastAsia="宋体" w:cs="Times New Roman"/>
                <w:color w:val="000000"/>
                <w:sz w:val="24"/>
                <w:szCs w:val="24"/>
                <w:lang w:val="en-US" w:eastAsia="zh-CN"/>
              </w:rPr>
              <w:t>垃圾按国家及属地要求规范处置，得</w:t>
            </w:r>
            <w:r>
              <w:rPr>
                <w:rFonts w:hint="default" w:ascii="Times New Roman" w:hAnsi="Times New Roman"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2分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0"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30</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60" w:lineRule="exact"/>
              <w:ind w:left="63" w:leftChars="30"/>
              <w:jc w:val="both"/>
              <w:textAlignment w:val="auto"/>
              <w:outlineLvl w:val="9"/>
              <w:rPr>
                <w:rFonts w:hint="default" w:ascii="Times New Roman" w:hAnsi="Times New Roman" w:eastAsia="宋体" w:cs="Times New Roman"/>
                <w:color w:val="000000"/>
                <w:sz w:val="24"/>
                <w:szCs w:val="24"/>
                <w:shd w:val="clear" w:color="auto" w:fill="auto"/>
                <w:lang w:val="en-US" w:eastAsia="zh-CN"/>
              </w:rPr>
            </w:pPr>
            <w:r>
              <w:rPr>
                <w:rFonts w:hint="default" w:ascii="Times New Roman" w:hAnsi="Times New Roman" w:eastAsia="宋体" w:cs="Times New Roman"/>
                <w:color w:val="000000"/>
                <w:sz w:val="24"/>
                <w:szCs w:val="24"/>
                <w:lang w:val="en-US" w:eastAsia="zh-CN"/>
              </w:rPr>
              <w:t>建立垃圾分类清运台帐，得2分。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2分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0"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31</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60" w:lineRule="exact"/>
              <w:ind w:left="63" w:leftChars="30"/>
              <w:jc w:val="both"/>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定期公示垃圾清运量，得</w:t>
            </w:r>
            <w:r>
              <w:rPr>
                <w:rFonts w:hint="default" w:ascii="Times New Roman" w:hAnsi="Times New Roman"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2分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1473" w:type="dxa"/>
            <w:vMerge w:val="restart"/>
            <w:shd w:val="clear" w:color="auto" w:fill="FFFFFF"/>
            <w:noWrap w:val="0"/>
            <w:tcMar>
              <w:top w:w="0" w:type="dxa"/>
              <w:left w:w="0" w:type="dxa"/>
              <w:bottom w:w="0" w:type="dxa"/>
              <w:right w:w="0" w:type="dxa"/>
            </w:tcMar>
            <w:vAlign w:val="center"/>
          </w:tcPr>
          <w:p>
            <w:pPr>
              <w:widowControl/>
              <w:wordWrap/>
              <w:adjustRightInd/>
              <w:snapToGrid/>
              <w:spacing w:line="40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rPr>
              <w:t>开展宣传</w:t>
            </w:r>
            <w:r>
              <w:rPr>
                <w:rFonts w:hint="default" w:ascii="Times New Roman" w:hAnsi="Times New Roman" w:eastAsia="宋体" w:cs="Times New Roman"/>
                <w:color w:val="000000"/>
                <w:sz w:val="24"/>
                <w:szCs w:val="24"/>
                <w:lang w:eastAsia="zh-CN"/>
              </w:rPr>
              <w:t>教育</w:t>
            </w:r>
          </w:p>
          <w:p>
            <w:pPr>
              <w:pStyle w:val="5"/>
              <w:widowControl w:val="0"/>
              <w:wordWrap/>
              <w:adjustRightInd/>
              <w:snapToGrid/>
              <w:spacing w:line="320" w:lineRule="exact"/>
              <w:ind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eastAsia="zh-CN"/>
              </w:rPr>
              <w:t>（</w:t>
            </w:r>
            <w:r>
              <w:rPr>
                <w:rFonts w:hint="default" w:ascii="Times New Roman" w:hAnsi="Times New Roman" w:eastAsia="宋体" w:cs="Times New Roman"/>
                <w:color w:val="000000"/>
                <w:sz w:val="24"/>
                <w:szCs w:val="24"/>
                <w:lang w:val="en-US" w:eastAsia="zh-CN"/>
              </w:rPr>
              <w:t>2</w:t>
            </w:r>
            <w:r>
              <w:rPr>
                <w:rFonts w:hint="eastAsia" w:ascii="Times New Roman" w:hAnsi="Times New Roman" w:eastAsia="宋体" w:cs="Times New Roman"/>
                <w:color w:val="000000"/>
                <w:sz w:val="24"/>
                <w:szCs w:val="24"/>
                <w:lang w:val="en-US" w:eastAsia="zh-CN"/>
              </w:rPr>
              <w:t>5</w:t>
            </w:r>
            <w:r>
              <w:rPr>
                <w:rFonts w:hint="default" w:ascii="Times New Roman" w:hAnsi="Times New Roman" w:eastAsia="宋体" w:cs="Times New Roman"/>
                <w:color w:val="000000"/>
                <w:sz w:val="24"/>
                <w:szCs w:val="24"/>
                <w:lang w:val="en-US" w:eastAsia="zh-CN"/>
              </w:rPr>
              <w:t>分</w:t>
            </w:r>
            <w:r>
              <w:rPr>
                <w:rFonts w:hint="default" w:ascii="Times New Roman" w:hAnsi="Times New Roman" w:eastAsia="宋体" w:cs="Times New Roman"/>
                <w:color w:val="000000"/>
                <w:sz w:val="24"/>
                <w:szCs w:val="24"/>
                <w:lang w:eastAsia="zh-CN"/>
              </w:rPr>
              <w:t>）</w:t>
            </w:r>
          </w:p>
        </w:tc>
        <w:tc>
          <w:tcPr>
            <w:tcW w:w="1076" w:type="dxa"/>
            <w:vMerge w:val="restart"/>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eastAsia="zh-CN"/>
              </w:rPr>
              <w:t>宣传实践</w:t>
            </w:r>
          </w:p>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eastAsia="zh-CN"/>
              </w:rPr>
              <w:t>（</w:t>
            </w:r>
            <w:r>
              <w:rPr>
                <w:rFonts w:hint="default" w:ascii="Times New Roman" w:hAnsi="Times New Roman" w:eastAsia="宋体" w:cs="Times New Roman"/>
                <w:color w:val="000000"/>
                <w:sz w:val="24"/>
                <w:szCs w:val="24"/>
                <w:lang w:val="en-US" w:eastAsia="zh-CN"/>
              </w:rPr>
              <w:t>1</w:t>
            </w:r>
            <w:r>
              <w:rPr>
                <w:rFonts w:hint="eastAsia" w:ascii="Times New Roman" w:hAnsi="Times New Roman" w:eastAsia="宋体" w:cs="Times New Roman"/>
                <w:color w:val="000000"/>
                <w:sz w:val="24"/>
                <w:szCs w:val="24"/>
                <w:lang w:val="en-US" w:eastAsia="zh-CN"/>
              </w:rPr>
              <w:t>3</w:t>
            </w:r>
            <w:r>
              <w:rPr>
                <w:rFonts w:hint="default" w:ascii="Times New Roman" w:hAnsi="Times New Roman" w:eastAsia="宋体" w:cs="Times New Roman"/>
                <w:color w:val="000000"/>
                <w:sz w:val="24"/>
                <w:szCs w:val="24"/>
                <w:lang w:val="en-US" w:eastAsia="zh-CN"/>
              </w:rPr>
              <w:t>分</w:t>
            </w:r>
            <w:r>
              <w:rPr>
                <w:rFonts w:hint="default" w:ascii="Times New Roman" w:hAnsi="Times New Roman" w:eastAsia="宋体" w:cs="Times New Roman"/>
                <w:color w:val="000000"/>
                <w:sz w:val="24"/>
                <w:szCs w:val="24"/>
                <w:lang w:eastAsia="zh-CN"/>
              </w:rPr>
              <w:t>）</w:t>
            </w: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32</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结合全国节能宣传周、全国低碳日、世界水日、中国水周等活动，组织开展形式多样的宣传实践活动</w:t>
            </w:r>
            <w:r>
              <w:rPr>
                <w:rFonts w:hint="default" w:ascii="Times New Roman" w:hAnsi="Times New Roman" w:cs="Times New Roman"/>
                <w:color w:val="000000"/>
                <w:sz w:val="24"/>
                <w:szCs w:val="24"/>
                <w:lang w:val="en-US" w:eastAsia="zh-CN"/>
              </w:rPr>
              <w:t>。</w:t>
            </w:r>
            <w:r>
              <w:rPr>
                <w:rFonts w:hint="default" w:ascii="Times New Roman" w:hAnsi="Times New Roman" w:eastAsia="宋体" w:cs="Times New Roman"/>
                <w:color w:val="000000"/>
                <w:sz w:val="24"/>
                <w:szCs w:val="24"/>
                <w:lang w:val="en-US" w:eastAsia="zh-CN"/>
              </w:rPr>
              <w:t>每</w:t>
            </w:r>
            <w:r>
              <w:rPr>
                <w:rFonts w:hint="eastAsia" w:ascii="Times New Roman" w:hAnsi="Times New Roman" w:eastAsia="宋体" w:cs="Times New Roman"/>
                <w:color w:val="000000"/>
                <w:sz w:val="24"/>
                <w:szCs w:val="24"/>
                <w:lang w:val="en-US" w:eastAsia="zh-CN"/>
              </w:rPr>
              <w:t>开展1项</w:t>
            </w:r>
            <w:r>
              <w:rPr>
                <w:rFonts w:hint="default" w:ascii="Times New Roman" w:hAnsi="Times New Roman" w:eastAsia="宋体" w:cs="Times New Roman"/>
                <w:color w:val="000000"/>
                <w:sz w:val="24"/>
                <w:szCs w:val="24"/>
                <w:lang w:val="en-US" w:eastAsia="zh-CN"/>
              </w:rPr>
              <w:t>得2分，最高得</w:t>
            </w:r>
            <w:r>
              <w:rPr>
                <w:rFonts w:hint="eastAsia" w:ascii="Times New Roman" w:hAnsi="Times New Roman" w:cs="Times New Roman"/>
                <w:color w:val="000000"/>
                <w:sz w:val="24"/>
                <w:szCs w:val="24"/>
                <w:lang w:val="en-US" w:eastAsia="zh-CN"/>
              </w:rPr>
              <w:t>8</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8</w:t>
            </w:r>
            <w:r>
              <w:rPr>
                <w:rFonts w:hint="default" w:ascii="Times New Roman" w:hAnsi="Times New Roman" w:eastAsia="宋体"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33</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张贴设备节电、随手关灯、节约用水、减少使用电梯、空调温度设定、垃圾分类投放等提醒标识</w:t>
            </w:r>
            <w:r>
              <w:rPr>
                <w:rFonts w:hint="default" w:ascii="Times New Roman" w:hAnsi="Times New Roman" w:cs="Times New Roman"/>
                <w:color w:val="000000"/>
                <w:sz w:val="24"/>
                <w:szCs w:val="24"/>
                <w:lang w:val="en-US" w:eastAsia="zh-CN"/>
              </w:rPr>
              <w:t>。</w:t>
            </w:r>
            <w:r>
              <w:rPr>
                <w:rFonts w:hint="default" w:ascii="Times New Roman" w:hAnsi="Times New Roman" w:eastAsia="宋体" w:cs="Times New Roman"/>
                <w:color w:val="000000"/>
                <w:sz w:val="24"/>
                <w:szCs w:val="24"/>
                <w:lang w:val="en-US" w:eastAsia="zh-CN"/>
              </w:rPr>
              <w:t>每处得</w:t>
            </w:r>
            <w:r>
              <w:rPr>
                <w:rFonts w:hint="eastAsia" w:ascii="Times New Roman" w:hAnsi="Times New Roman" w:eastAsia="宋体" w:cs="Times New Roman"/>
                <w:color w:val="000000"/>
                <w:sz w:val="24"/>
                <w:szCs w:val="24"/>
                <w:lang w:val="en-US" w:eastAsia="zh-CN"/>
              </w:rPr>
              <w:t>0.5</w:t>
            </w:r>
            <w:r>
              <w:rPr>
                <w:rFonts w:hint="default" w:ascii="Times New Roman" w:hAnsi="Times New Roman" w:eastAsia="宋体" w:cs="Times New Roman"/>
                <w:color w:val="000000"/>
                <w:sz w:val="24"/>
                <w:szCs w:val="24"/>
                <w:lang w:val="en-US" w:eastAsia="zh-CN"/>
              </w:rPr>
              <w:t>分，最高得2分。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2分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34</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在新闻媒体或主管部门宣传平台报道本单位节约能源资源经验做法</w:t>
            </w:r>
            <w:r>
              <w:rPr>
                <w:rFonts w:hint="default" w:ascii="Times New Roman" w:hAnsi="Times New Roman" w:cs="Times New Roman"/>
                <w:color w:val="000000"/>
                <w:sz w:val="24"/>
                <w:szCs w:val="24"/>
                <w:lang w:val="en-US" w:eastAsia="zh-CN"/>
              </w:rPr>
              <w:t>。</w:t>
            </w:r>
            <w:r>
              <w:rPr>
                <w:rFonts w:hint="default" w:ascii="Times New Roman" w:hAnsi="Times New Roman" w:eastAsia="宋体" w:cs="Times New Roman"/>
                <w:color w:val="000000"/>
                <w:sz w:val="24"/>
                <w:szCs w:val="24"/>
                <w:lang w:val="en-US" w:eastAsia="zh-CN"/>
              </w:rPr>
              <w:t>每次得</w:t>
            </w:r>
            <w:r>
              <w:rPr>
                <w:rFonts w:hint="default" w:ascii="Times New Roman" w:hAnsi="Times New Roman" w:cs="Times New Roman"/>
                <w:color w:val="000000"/>
                <w:sz w:val="24"/>
                <w:szCs w:val="24"/>
                <w:lang w:val="en-US" w:eastAsia="zh-CN"/>
              </w:rPr>
              <w:t>1</w:t>
            </w:r>
            <w:r>
              <w:rPr>
                <w:rFonts w:hint="default" w:ascii="Times New Roman" w:hAnsi="Times New Roman" w:eastAsia="宋体" w:cs="Times New Roman"/>
                <w:color w:val="000000"/>
                <w:sz w:val="24"/>
                <w:szCs w:val="24"/>
                <w:lang w:val="en-US" w:eastAsia="zh-CN"/>
              </w:rPr>
              <w:t>分，最高得</w:t>
            </w:r>
            <w:r>
              <w:rPr>
                <w:rFonts w:hint="eastAsia" w:ascii="Times New Roman" w:hAnsi="Times New Roman" w:cs="Times New Roman"/>
                <w:color w:val="000000"/>
                <w:sz w:val="24"/>
                <w:szCs w:val="24"/>
                <w:lang w:val="en-US" w:eastAsia="zh-CN"/>
              </w:rPr>
              <w:t>3</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3</w:t>
            </w:r>
            <w:r>
              <w:rPr>
                <w:rFonts w:hint="default" w:ascii="Times New Roman" w:hAnsi="Times New Roman" w:eastAsia="宋体"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restart"/>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eastAsia="zh-CN"/>
              </w:rPr>
              <w:t>教育培训</w:t>
            </w:r>
          </w:p>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eastAsia="zh-CN"/>
              </w:rPr>
              <w:t>（</w:t>
            </w:r>
            <w:r>
              <w:rPr>
                <w:rFonts w:hint="default" w:ascii="Times New Roman" w:hAnsi="Times New Roman" w:eastAsia="宋体" w:cs="Times New Roman"/>
                <w:color w:val="000000"/>
                <w:sz w:val="24"/>
                <w:szCs w:val="24"/>
                <w:lang w:val="en-US" w:eastAsia="zh-CN"/>
              </w:rPr>
              <w:t>1</w:t>
            </w:r>
            <w:r>
              <w:rPr>
                <w:rFonts w:hint="eastAsia" w:ascii="Times New Roman" w:hAnsi="Times New Roman" w:eastAsia="宋体" w:cs="Times New Roman"/>
                <w:color w:val="000000"/>
                <w:sz w:val="24"/>
                <w:szCs w:val="24"/>
                <w:lang w:val="en-US" w:eastAsia="zh-CN"/>
              </w:rPr>
              <w:t>2</w:t>
            </w:r>
            <w:r>
              <w:rPr>
                <w:rFonts w:hint="default" w:ascii="Times New Roman" w:hAnsi="Times New Roman" w:eastAsia="宋体" w:cs="Times New Roman"/>
                <w:color w:val="000000"/>
                <w:sz w:val="24"/>
                <w:szCs w:val="24"/>
                <w:lang w:val="en-US" w:eastAsia="zh-CN"/>
              </w:rPr>
              <w:t>分</w:t>
            </w:r>
            <w:r>
              <w:rPr>
                <w:rFonts w:hint="default" w:ascii="Times New Roman" w:hAnsi="Times New Roman" w:eastAsia="宋体" w:cs="Times New Roman"/>
                <w:color w:val="000000"/>
                <w:sz w:val="24"/>
                <w:szCs w:val="24"/>
                <w:lang w:eastAsia="zh-CN"/>
              </w:rPr>
              <w:t>）</w:t>
            </w: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35</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将节能、节水、垃圾分类等内容纳入干部职工培训体系</w:t>
            </w:r>
            <w:r>
              <w:rPr>
                <w:rFonts w:hint="default" w:ascii="Times New Roman" w:hAnsi="Times New Roman" w:cs="Times New Roman"/>
                <w:color w:val="000000"/>
                <w:sz w:val="24"/>
                <w:szCs w:val="24"/>
                <w:lang w:val="en-US" w:eastAsia="zh-CN"/>
              </w:rPr>
              <w:t>，</w:t>
            </w:r>
            <w:r>
              <w:rPr>
                <w:rFonts w:hint="default" w:ascii="Times New Roman" w:hAnsi="Times New Roman" w:eastAsia="宋体" w:cs="Times New Roman"/>
                <w:color w:val="000000"/>
                <w:sz w:val="24"/>
                <w:szCs w:val="24"/>
                <w:lang w:val="en-US" w:eastAsia="zh-CN"/>
              </w:rPr>
              <w:t>得4分。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4分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1473"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0" w:leftChars="0" w:right="0" w:rightChars="0" w:firstLine="0"/>
              <w:jc w:val="center"/>
              <w:textAlignment w:val="auto"/>
              <w:outlineLvl w:val="9"/>
              <w:rPr>
                <w:rFonts w:hint="default" w:ascii="Times New Roman" w:hAnsi="Times New Roman" w:eastAsia="宋体" w:cs="Times New Roman"/>
                <w:color w:val="000000"/>
                <w:sz w:val="24"/>
                <w:szCs w:val="24"/>
                <w:lang w:val="en-US" w:eastAsia="zh-CN"/>
              </w:rPr>
            </w:pPr>
          </w:p>
        </w:tc>
        <w:tc>
          <w:tcPr>
            <w:tcW w:w="1076" w:type="dxa"/>
            <w:vMerge w:val="continue"/>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c>
          <w:tcPr>
            <w:tcW w:w="634" w:type="dxa"/>
            <w:shd w:val="clear" w:color="auto" w:fill="FFFFFF"/>
            <w:noWrap w:val="0"/>
            <w:tcMar>
              <w:top w:w="0" w:type="dxa"/>
              <w:left w:w="0" w:type="dxa"/>
              <w:bottom w:w="0" w:type="dxa"/>
              <w:right w:w="0" w:type="dxa"/>
            </w:tcMar>
            <w:vAlign w:val="center"/>
          </w:tcPr>
          <w:p>
            <w:pPr>
              <w:widowControl w:val="0"/>
              <w:wordWrap/>
              <w:adjustRightInd/>
              <w:snapToGrid/>
              <w:spacing w:line="300" w:lineRule="exact"/>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36</w:t>
            </w:r>
          </w:p>
        </w:tc>
        <w:tc>
          <w:tcPr>
            <w:tcW w:w="8207"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left="63" w:leftChars="30"/>
              <w:jc w:val="left"/>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定期举办面向干部职工的节能低碳等生态文明建设知识讲座、岗位培训等教育培训活动</w:t>
            </w:r>
            <w:r>
              <w:rPr>
                <w:rFonts w:hint="default" w:ascii="Times New Roman" w:hAnsi="Times New Roman" w:cs="Times New Roman"/>
                <w:color w:val="000000"/>
                <w:sz w:val="24"/>
                <w:szCs w:val="24"/>
                <w:lang w:val="en-US" w:eastAsia="zh-CN"/>
              </w:rPr>
              <w:t>。</w:t>
            </w:r>
            <w:r>
              <w:rPr>
                <w:rFonts w:hint="default" w:ascii="Times New Roman" w:hAnsi="Times New Roman" w:eastAsia="宋体" w:cs="Times New Roman"/>
                <w:color w:val="000000"/>
                <w:sz w:val="24"/>
                <w:szCs w:val="24"/>
                <w:lang w:val="en-US" w:eastAsia="zh-CN"/>
              </w:rPr>
              <w:t>每次得2分，最高得</w:t>
            </w:r>
            <w:r>
              <w:rPr>
                <w:rFonts w:hint="eastAsia" w:ascii="Times New Roman" w:hAnsi="Times New Roman" w:eastAsia="宋体" w:cs="Times New Roman"/>
                <w:color w:val="000000"/>
                <w:sz w:val="24"/>
                <w:szCs w:val="24"/>
                <w:lang w:val="en-US" w:eastAsia="zh-CN"/>
              </w:rPr>
              <w:t>8</w:t>
            </w:r>
            <w:r>
              <w:rPr>
                <w:rFonts w:hint="default" w:ascii="Times New Roman" w:hAnsi="Times New Roman" w:eastAsia="宋体" w:cs="Times New Roman"/>
                <w:color w:val="000000"/>
                <w:sz w:val="24"/>
                <w:szCs w:val="24"/>
                <w:lang w:val="en-US" w:eastAsia="zh-CN"/>
              </w:rPr>
              <w:t>分。</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8</w:t>
            </w:r>
            <w:r>
              <w:rPr>
                <w:rFonts w:hint="default" w:ascii="Times New Roman" w:hAnsi="Times New Roman" w:eastAsia="宋体" w:cs="Times New Roman"/>
                <w:color w:val="000000"/>
                <w:sz w:val="24"/>
                <w:szCs w:val="24"/>
                <w:lang w:val="en-US" w:eastAsia="zh-CN"/>
              </w:rPr>
              <w:t>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11390" w:type="dxa"/>
            <w:gridSpan w:val="4"/>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合计</w:t>
            </w:r>
          </w:p>
        </w:tc>
        <w:tc>
          <w:tcPr>
            <w:tcW w:w="73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100分</w:t>
            </w:r>
          </w:p>
        </w:tc>
        <w:tc>
          <w:tcPr>
            <w:tcW w:w="845" w:type="dxa"/>
            <w:shd w:val="clear" w:color="auto" w:fill="FFFFFF"/>
            <w:noWrap w:val="0"/>
            <w:tcMar>
              <w:top w:w="0" w:type="dxa"/>
              <w:left w:w="0" w:type="dxa"/>
              <w:bottom w:w="0" w:type="dxa"/>
              <w:right w:w="0" w:type="dxa"/>
            </w:tcMar>
            <w:vAlign w:val="center"/>
          </w:tcPr>
          <w:p>
            <w:pPr>
              <w:pStyle w:val="5"/>
              <w:widowControl w:val="0"/>
              <w:wordWrap/>
              <w:adjustRightInd/>
              <w:snapToGrid/>
              <w:spacing w:line="320" w:lineRule="exact"/>
              <w:ind w:firstLine="0" w:firstLineChars="0"/>
              <w:jc w:val="center"/>
              <w:textAlignment w:val="auto"/>
              <w:outlineLvl w:val="9"/>
              <w:rPr>
                <w:rFonts w:hint="default" w:ascii="Times New Roman" w:hAnsi="Times New Roman" w:eastAsia="宋体" w:cs="Times New Roman"/>
                <w:color w:val="000000"/>
                <w:sz w:val="24"/>
                <w:szCs w:val="24"/>
                <w:lang w:val="en-US" w:eastAsia="zh-CN"/>
              </w:rPr>
            </w:pPr>
          </w:p>
        </w:tc>
      </w:tr>
    </w:tbl>
    <w:p>
      <w:pPr>
        <w:widowControl w:val="0"/>
        <w:numPr>
          <w:ilvl w:val="0"/>
          <w:numId w:val="0"/>
        </w:numPr>
        <w:wordWrap/>
        <w:adjustRightInd/>
        <w:snapToGrid/>
        <w:spacing w:before="0" w:beforeLines="0" w:after="0" w:afterLines="0" w:line="300" w:lineRule="exact"/>
        <w:ind w:left="0" w:leftChars="0" w:right="0" w:firstLine="0" w:firstLineChars="0"/>
        <w:jc w:val="left"/>
        <w:outlineLvl w:val="9"/>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eastAsia="zh-CN"/>
        </w:rPr>
        <w:t>备注：</w:t>
      </w:r>
      <w:r>
        <w:rPr>
          <w:rFonts w:hint="default" w:ascii="Times New Roman" w:hAnsi="Times New Roman" w:eastAsia="楷体" w:cs="Times New Roman"/>
          <w:sz w:val="24"/>
          <w:szCs w:val="24"/>
          <w:lang w:val="en-US" w:eastAsia="zh-CN"/>
        </w:rPr>
        <w:t>1.本标准按照国管局《节约型机关行动方案》评价指标要素要求制定，</w:t>
      </w:r>
      <w:r>
        <w:rPr>
          <w:rFonts w:hint="default" w:ascii="Times New Roman" w:hAnsi="Times New Roman" w:eastAsia="楷体" w:cs="Times New Roman"/>
          <w:spacing w:val="-2"/>
          <w:sz w:val="24"/>
          <w:szCs w:val="24"/>
          <w:lang w:val="en-US" w:eastAsia="zh-CN"/>
        </w:rPr>
        <w:t>满分100分。其中第一项为必须完成项，完成</w:t>
      </w:r>
      <w:r>
        <w:rPr>
          <w:rFonts w:hint="default" w:ascii="Times New Roman" w:hAnsi="Times New Roman" w:eastAsia="楷体" w:cs="Times New Roman"/>
          <w:spacing w:val="-2"/>
          <w:sz w:val="24"/>
          <w:szCs w:val="24"/>
          <w:lang w:val="en-US" w:eastAsia="zh-CN"/>
        </w:rPr>
        <w:br w:type="textWrapping"/>
      </w:r>
      <w:r>
        <w:rPr>
          <w:rFonts w:hint="default" w:ascii="Times New Roman" w:hAnsi="Times New Roman" w:eastAsia="楷体" w:cs="Times New Roman"/>
          <w:spacing w:val="-2"/>
          <w:sz w:val="24"/>
          <w:szCs w:val="24"/>
          <w:lang w:val="en-US" w:eastAsia="zh-CN"/>
        </w:rPr>
        <w:t xml:space="preserve">        第一项且得分85分（含）以上，可获得“节约型机关”称号。</w:t>
      </w:r>
    </w:p>
    <w:p>
      <w:pPr>
        <w:widowControl w:val="0"/>
        <w:numPr>
          <w:ilvl w:val="0"/>
          <w:numId w:val="0"/>
        </w:numPr>
        <w:wordWrap/>
        <w:adjustRightInd/>
        <w:snapToGrid/>
        <w:spacing w:before="0" w:beforeLines="0" w:after="0" w:afterLines="0" w:line="300" w:lineRule="exact"/>
        <w:ind w:left="0" w:leftChars="0" w:right="0" w:firstLine="0" w:firstLineChars="0"/>
        <w:jc w:val="left"/>
        <w:textAlignment w:val="auto"/>
        <w:outlineLvl w:val="9"/>
        <w:rPr>
          <w:rFonts w:hint="default" w:ascii="Times New Roman" w:hAnsi="Times New Roman" w:cs="Times New Roman"/>
          <w:sz w:val="24"/>
          <w:szCs w:val="24"/>
          <w:lang w:val="en-US" w:eastAsia="zh-CN"/>
        </w:rPr>
      </w:pPr>
      <w:r>
        <w:rPr>
          <w:rFonts w:hint="default" w:ascii="Times New Roman" w:hAnsi="Times New Roman" w:eastAsia="楷体" w:cs="Times New Roman"/>
          <w:sz w:val="24"/>
          <w:szCs w:val="24"/>
          <w:lang w:val="en-US" w:eastAsia="zh-CN"/>
        </w:rPr>
        <w:t xml:space="preserve">      2.集中办公的党政机关，由各单位分别创建。对于评价要素由其他牵头单位具体负责的党政机关，该要素得分由牵头</w:t>
      </w:r>
      <w:r>
        <w:rPr>
          <w:rFonts w:hint="default" w:ascii="Times New Roman" w:hAnsi="Times New Roman" w:eastAsia="楷体" w:cs="Times New Roman"/>
          <w:sz w:val="24"/>
          <w:szCs w:val="24"/>
          <w:lang w:val="en-US" w:eastAsia="zh-CN"/>
        </w:rPr>
        <w:br w:type="textWrapping"/>
      </w:r>
      <w:r>
        <w:rPr>
          <w:rFonts w:hint="default" w:ascii="Times New Roman" w:hAnsi="Times New Roman" w:eastAsia="楷体" w:cs="Times New Roman"/>
          <w:sz w:val="24"/>
          <w:szCs w:val="24"/>
          <w:lang w:val="en-US" w:eastAsia="zh-CN"/>
        </w:rPr>
        <w:t xml:space="preserve">        单位提供。</w:t>
      </w:r>
    </w:p>
    <w:p>
      <w:pPr>
        <w:rPr>
          <w:rFonts w:ascii="Times New Roman" w:hAnsi="Times New Roman" w:cs="Times New Roman"/>
        </w:rPr>
        <w:sectPr>
          <w:footnotePr>
            <w:numFmt w:val="decimal"/>
          </w:footnotePr>
          <w:pgSz w:w="16838" w:h="11906" w:orient="landscape"/>
          <w:pgMar w:top="1803" w:right="1440" w:bottom="1803" w:left="1440" w:header="851" w:footer="720" w:gutter="0"/>
          <w:pgBorders>
            <w:top w:val="none" w:sz="0" w:space="0"/>
            <w:left w:val="none" w:sz="0" w:space="0"/>
            <w:bottom w:val="none" w:sz="0" w:space="0"/>
            <w:right w:val="none" w:sz="0" w:space="0"/>
          </w:pgBorders>
          <w:pgNumType w:fmt="decimal"/>
          <w:cols w:space="720" w:num="1"/>
          <w:rtlGutter w:val="0"/>
          <w:docGrid w:linePitch="315" w:charSpace="0"/>
        </w:sectPr>
      </w:pPr>
    </w:p>
    <w:p>
      <w:pPr>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eastAsia="zh-CN"/>
        </w:rPr>
        <w:t>附件</w:t>
      </w:r>
      <w:r>
        <w:rPr>
          <w:rFonts w:hint="eastAsia" w:ascii="Times New Roman" w:hAnsi="Times New Roman" w:eastAsia="黑体" w:cs="Times New Roman"/>
          <w:sz w:val="32"/>
          <w:szCs w:val="32"/>
          <w:lang w:val="en-US" w:eastAsia="zh-CN"/>
        </w:rPr>
        <w:t>3</w:t>
      </w:r>
      <w:bookmarkStart w:id="0" w:name="_GoBack"/>
      <w:bookmarkEnd w:id="0"/>
    </w:p>
    <w:p>
      <w:pPr>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节约型机关创建</w:t>
      </w:r>
      <w:r>
        <w:rPr>
          <w:rFonts w:hint="eastAsia" w:ascii="Times New Roman" w:hAnsi="Times New Roman" w:eastAsia="方正小标宋简体" w:cs="Times New Roman"/>
          <w:sz w:val="44"/>
          <w:szCs w:val="44"/>
          <w:lang w:val="en-US" w:eastAsia="zh-CN"/>
        </w:rPr>
        <w:t>情况</w:t>
      </w:r>
      <w:r>
        <w:rPr>
          <w:rFonts w:hint="default" w:ascii="Times New Roman" w:hAnsi="Times New Roman" w:eastAsia="方正小标宋简体" w:cs="Times New Roman"/>
          <w:sz w:val="44"/>
          <w:szCs w:val="44"/>
          <w:lang w:val="en-US" w:eastAsia="zh-CN"/>
        </w:rPr>
        <w:t>表</w:t>
      </w:r>
    </w:p>
    <w:tbl>
      <w:tblPr>
        <w:tblStyle w:val="3"/>
        <w:tblW w:w="91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3"/>
        <w:gridCol w:w="2879"/>
        <w:gridCol w:w="1616"/>
        <w:gridCol w:w="1584"/>
        <w:gridCol w:w="1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1433" w:type="dxa"/>
            <w:noWrap w:val="0"/>
            <w:vAlign w:val="center"/>
          </w:tcPr>
          <w:p>
            <w:pPr>
              <w:widowControl w:val="0"/>
              <w:numPr>
                <w:ilvl w:val="0"/>
                <w:numId w:val="0"/>
              </w:numPr>
              <w:wordWrap/>
              <w:adjustRightInd/>
              <w:snapToGrid/>
              <w:spacing w:before="0" w:beforeLines="0" w:after="0" w:afterLines="0" w:line="36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单位名称</w:t>
            </w:r>
          </w:p>
        </w:tc>
        <w:tc>
          <w:tcPr>
            <w:tcW w:w="7744" w:type="dxa"/>
            <w:gridSpan w:val="4"/>
            <w:noWrap w:val="0"/>
            <w:vAlign w:val="center"/>
          </w:tcPr>
          <w:p>
            <w:pPr>
              <w:widowControl w:val="0"/>
              <w:numPr>
                <w:ilvl w:val="0"/>
                <w:numId w:val="0"/>
              </w:numPr>
              <w:wordWrap/>
              <w:adjustRightInd/>
              <w:snapToGrid/>
              <w:spacing w:before="0" w:beforeLines="0" w:after="0" w:afterLines="0" w:line="360" w:lineRule="exact"/>
              <w:ind w:left="0" w:leftChars="0" w:right="0" w:rightChars="0"/>
              <w:jc w:val="left"/>
              <w:textAlignment w:val="auto"/>
              <w:outlineLvl w:val="9"/>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1433" w:type="dxa"/>
            <w:noWrap w:val="0"/>
            <w:vAlign w:val="center"/>
          </w:tcPr>
          <w:p>
            <w:pPr>
              <w:widowControl w:val="0"/>
              <w:numPr>
                <w:ilvl w:val="0"/>
                <w:numId w:val="0"/>
              </w:numPr>
              <w:wordWrap/>
              <w:adjustRightInd/>
              <w:snapToGrid/>
              <w:spacing w:before="0" w:beforeLines="0" w:after="0" w:afterLines="0" w:line="36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单位类别</w:t>
            </w:r>
          </w:p>
        </w:tc>
        <w:tc>
          <w:tcPr>
            <w:tcW w:w="7744" w:type="dxa"/>
            <w:gridSpan w:val="4"/>
            <w:noWrap w:val="0"/>
            <w:vAlign w:val="center"/>
          </w:tcPr>
          <w:p>
            <w:pPr>
              <w:widowControl w:val="0"/>
              <w:numPr>
                <w:ilvl w:val="0"/>
                <w:numId w:val="0"/>
              </w:numPr>
              <w:wordWrap/>
              <w:adjustRightInd/>
              <w:snapToGrid/>
              <w:spacing w:before="0" w:beforeLines="0" w:after="0" w:afterLines="0" w:line="36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44"/>
                <w:szCs w:val="44"/>
                <w:lang w:val="en-US" w:eastAsia="zh-CN"/>
              </w:rPr>
              <w:t>□</w:t>
            </w:r>
            <w:r>
              <w:rPr>
                <w:rFonts w:hint="default" w:ascii="Times New Roman" w:hAnsi="Times New Roman" w:cs="Times New Roman"/>
                <w:sz w:val="24"/>
                <w:szCs w:val="24"/>
                <w:lang w:val="en-US" w:eastAsia="zh-CN"/>
              </w:rPr>
              <w:t xml:space="preserve">省级党政机关  </w:t>
            </w:r>
            <w:r>
              <w:rPr>
                <w:rFonts w:hint="default" w:ascii="Times New Roman" w:hAnsi="Times New Roman" w:eastAsia="宋体" w:cs="Times New Roman"/>
                <w:sz w:val="44"/>
                <w:szCs w:val="44"/>
                <w:lang w:val="en-US" w:eastAsia="zh-CN"/>
              </w:rPr>
              <w:t>□</w:t>
            </w:r>
            <w:r>
              <w:rPr>
                <w:rFonts w:hint="default" w:ascii="Times New Roman" w:hAnsi="Times New Roman" w:cs="Times New Roman"/>
                <w:sz w:val="24"/>
                <w:szCs w:val="24"/>
                <w:lang w:val="en-US" w:eastAsia="zh-CN"/>
              </w:rPr>
              <w:t xml:space="preserve">地级以上市党政机关  </w:t>
            </w:r>
            <w:r>
              <w:rPr>
                <w:rFonts w:hint="default" w:ascii="Times New Roman" w:hAnsi="Times New Roman" w:eastAsia="宋体" w:cs="Times New Roman"/>
                <w:sz w:val="44"/>
                <w:szCs w:val="44"/>
                <w:lang w:val="en-US" w:eastAsia="zh-CN"/>
              </w:rPr>
              <w:t>□</w:t>
            </w:r>
            <w:r>
              <w:rPr>
                <w:rFonts w:hint="default" w:ascii="Times New Roman" w:hAnsi="Times New Roman" w:cs="Times New Roman"/>
                <w:sz w:val="24"/>
                <w:szCs w:val="24"/>
                <w:lang w:val="en-US" w:eastAsia="zh-CN"/>
              </w:rPr>
              <w:t>县（市、区）级党政机关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1433" w:type="dxa"/>
            <w:noWrap w:val="0"/>
            <w:vAlign w:val="center"/>
          </w:tcPr>
          <w:p>
            <w:pPr>
              <w:widowControl w:val="0"/>
              <w:numPr>
                <w:ilvl w:val="0"/>
                <w:numId w:val="0"/>
              </w:numPr>
              <w:wordWrap/>
              <w:adjustRightInd/>
              <w:snapToGrid/>
              <w:spacing w:before="0" w:beforeLines="0" w:after="0" w:afterLines="0" w:line="36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单位地址</w:t>
            </w:r>
          </w:p>
        </w:tc>
        <w:tc>
          <w:tcPr>
            <w:tcW w:w="7744" w:type="dxa"/>
            <w:gridSpan w:val="4"/>
            <w:noWrap w:val="0"/>
            <w:vAlign w:val="center"/>
          </w:tcPr>
          <w:p>
            <w:pPr>
              <w:widowControl w:val="0"/>
              <w:numPr>
                <w:ilvl w:val="0"/>
                <w:numId w:val="0"/>
              </w:numPr>
              <w:wordWrap/>
              <w:adjustRightInd/>
              <w:snapToGrid/>
              <w:spacing w:before="0" w:beforeLines="0" w:after="0" w:afterLines="0" w:line="360" w:lineRule="exact"/>
              <w:ind w:left="0" w:leftChars="0" w:right="0" w:rightChars="0"/>
              <w:jc w:val="left"/>
              <w:textAlignment w:val="auto"/>
              <w:outlineLvl w:val="9"/>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433" w:type="dxa"/>
            <w:noWrap w:val="0"/>
            <w:vAlign w:val="center"/>
          </w:tcPr>
          <w:p>
            <w:pPr>
              <w:widowControl w:val="0"/>
              <w:numPr>
                <w:ilvl w:val="0"/>
                <w:numId w:val="0"/>
              </w:numPr>
              <w:wordWrap/>
              <w:adjustRightInd/>
              <w:snapToGrid/>
              <w:spacing w:before="0" w:beforeLines="0" w:after="0" w:afterLines="0" w:line="36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联</w:t>
            </w:r>
            <w:r>
              <w:rPr>
                <w:rFonts w:hint="default"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lang w:val="en-US" w:eastAsia="zh-CN"/>
              </w:rPr>
              <w:t>系</w:t>
            </w:r>
            <w:r>
              <w:rPr>
                <w:rFonts w:hint="default"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lang w:val="en-US" w:eastAsia="zh-CN"/>
              </w:rPr>
              <w:t>人</w:t>
            </w:r>
          </w:p>
        </w:tc>
        <w:tc>
          <w:tcPr>
            <w:tcW w:w="2879" w:type="dxa"/>
            <w:noWrap w:val="0"/>
            <w:vAlign w:val="center"/>
          </w:tcPr>
          <w:p>
            <w:pPr>
              <w:widowControl w:val="0"/>
              <w:numPr>
                <w:ilvl w:val="0"/>
                <w:numId w:val="0"/>
              </w:numPr>
              <w:wordWrap/>
              <w:adjustRightInd/>
              <w:snapToGrid/>
              <w:spacing w:before="0" w:beforeLines="0" w:after="0" w:afterLines="0" w:line="36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p>
        </w:tc>
        <w:tc>
          <w:tcPr>
            <w:tcW w:w="1616" w:type="dxa"/>
            <w:noWrap w:val="0"/>
            <w:vAlign w:val="center"/>
          </w:tcPr>
          <w:p>
            <w:pPr>
              <w:widowControl w:val="0"/>
              <w:numPr>
                <w:ilvl w:val="0"/>
                <w:numId w:val="0"/>
              </w:numPr>
              <w:wordWrap/>
              <w:adjustRightInd/>
              <w:snapToGrid/>
              <w:spacing w:before="0" w:beforeLines="0" w:after="0" w:afterLines="0" w:line="36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办公电话</w:t>
            </w:r>
          </w:p>
        </w:tc>
        <w:tc>
          <w:tcPr>
            <w:tcW w:w="3249" w:type="dxa"/>
            <w:gridSpan w:val="2"/>
            <w:noWrap w:val="0"/>
            <w:vAlign w:val="center"/>
          </w:tcPr>
          <w:p>
            <w:pPr>
              <w:widowControl w:val="0"/>
              <w:numPr>
                <w:ilvl w:val="0"/>
                <w:numId w:val="0"/>
              </w:numPr>
              <w:wordWrap/>
              <w:adjustRightInd/>
              <w:snapToGrid/>
              <w:spacing w:before="0" w:beforeLines="0" w:after="0" w:afterLines="0" w:line="360" w:lineRule="exact"/>
              <w:ind w:left="0" w:leftChars="0" w:right="0" w:rightChars="0"/>
              <w:jc w:val="left"/>
              <w:textAlignment w:val="auto"/>
              <w:outlineLvl w:val="9"/>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433" w:type="dxa"/>
            <w:noWrap w:val="0"/>
            <w:vAlign w:val="center"/>
          </w:tcPr>
          <w:p>
            <w:pPr>
              <w:widowControl w:val="0"/>
              <w:numPr>
                <w:ilvl w:val="0"/>
                <w:numId w:val="0"/>
              </w:numPr>
              <w:wordWrap/>
              <w:adjustRightInd/>
              <w:snapToGrid/>
              <w:spacing w:before="0" w:beforeLines="0" w:after="0" w:afterLines="0" w:line="36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移动电话</w:t>
            </w:r>
          </w:p>
        </w:tc>
        <w:tc>
          <w:tcPr>
            <w:tcW w:w="2879" w:type="dxa"/>
            <w:noWrap w:val="0"/>
            <w:vAlign w:val="center"/>
          </w:tcPr>
          <w:p>
            <w:pPr>
              <w:widowControl w:val="0"/>
              <w:numPr>
                <w:ilvl w:val="0"/>
                <w:numId w:val="0"/>
              </w:numPr>
              <w:wordWrap/>
              <w:adjustRightInd/>
              <w:snapToGrid/>
              <w:spacing w:before="0" w:beforeLines="0" w:after="0" w:afterLines="0" w:line="36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p>
        </w:tc>
        <w:tc>
          <w:tcPr>
            <w:tcW w:w="1616" w:type="dxa"/>
            <w:noWrap w:val="0"/>
            <w:vAlign w:val="center"/>
          </w:tcPr>
          <w:p>
            <w:pPr>
              <w:widowControl w:val="0"/>
              <w:numPr>
                <w:ilvl w:val="0"/>
                <w:numId w:val="0"/>
              </w:numPr>
              <w:wordWrap/>
              <w:adjustRightInd/>
              <w:snapToGrid/>
              <w:spacing w:before="0" w:beforeLines="0" w:after="0" w:afterLines="0" w:line="36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电子邮箱</w:t>
            </w:r>
          </w:p>
        </w:tc>
        <w:tc>
          <w:tcPr>
            <w:tcW w:w="3249" w:type="dxa"/>
            <w:gridSpan w:val="2"/>
            <w:noWrap w:val="0"/>
            <w:vAlign w:val="center"/>
          </w:tcPr>
          <w:p>
            <w:pPr>
              <w:widowControl w:val="0"/>
              <w:numPr>
                <w:ilvl w:val="0"/>
                <w:numId w:val="0"/>
              </w:numPr>
              <w:wordWrap/>
              <w:adjustRightInd/>
              <w:snapToGrid/>
              <w:spacing w:before="0" w:beforeLines="0" w:after="0" w:afterLines="0" w:line="36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1433" w:type="dxa"/>
            <w:noWrap w:val="0"/>
            <w:vAlign w:val="center"/>
          </w:tcPr>
          <w:p>
            <w:pPr>
              <w:widowControl w:val="0"/>
              <w:numPr>
                <w:ilvl w:val="0"/>
                <w:numId w:val="0"/>
              </w:numPr>
              <w:wordWrap/>
              <w:adjustRightInd/>
              <w:snapToGrid/>
              <w:spacing w:before="0" w:beforeLines="0" w:after="0" w:afterLines="0" w:line="32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总建筑面积</w:t>
            </w:r>
            <w:r>
              <w:rPr>
                <w:rFonts w:hint="default" w:ascii="Times New Roman" w:hAnsi="Times New Roman" w:cs="Times New Roman"/>
                <w:sz w:val="24"/>
                <w:szCs w:val="24"/>
                <w:lang w:val="en-US" w:eastAsia="zh-CN"/>
              </w:rPr>
              <w:t>（m</w:t>
            </w:r>
            <w:r>
              <w:rPr>
                <w:rFonts w:hint="default" w:ascii="Times New Roman" w:hAnsi="Times New Roman" w:cs="Times New Roman"/>
                <w:sz w:val="24"/>
                <w:szCs w:val="24"/>
                <w:vertAlign w:val="superscript"/>
                <w:lang w:val="en-US" w:eastAsia="zh-CN"/>
              </w:rPr>
              <w:t>2</w:t>
            </w:r>
            <w:r>
              <w:rPr>
                <w:rFonts w:hint="default" w:ascii="Times New Roman" w:hAnsi="Times New Roman" w:cs="Times New Roman"/>
                <w:sz w:val="24"/>
                <w:szCs w:val="24"/>
                <w:lang w:val="en-US" w:eastAsia="zh-CN"/>
              </w:rPr>
              <w:t>）</w:t>
            </w:r>
          </w:p>
        </w:tc>
        <w:tc>
          <w:tcPr>
            <w:tcW w:w="2879" w:type="dxa"/>
            <w:noWrap w:val="0"/>
            <w:vAlign w:val="center"/>
          </w:tcPr>
          <w:p>
            <w:pPr>
              <w:widowControl w:val="0"/>
              <w:numPr>
                <w:ilvl w:val="0"/>
                <w:numId w:val="0"/>
              </w:numPr>
              <w:wordWrap/>
              <w:adjustRightInd/>
              <w:snapToGrid/>
              <w:spacing w:before="0" w:beforeLines="0" w:after="0" w:afterLines="0" w:line="32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p>
        </w:tc>
        <w:tc>
          <w:tcPr>
            <w:tcW w:w="1616" w:type="dxa"/>
            <w:noWrap w:val="0"/>
            <w:vAlign w:val="center"/>
          </w:tcPr>
          <w:p>
            <w:pPr>
              <w:widowControl w:val="0"/>
              <w:numPr>
                <w:ilvl w:val="0"/>
                <w:numId w:val="0"/>
              </w:numPr>
              <w:wordWrap/>
              <w:adjustRightInd/>
              <w:snapToGrid/>
              <w:spacing w:before="0" w:beforeLines="0" w:after="0" w:afterLines="0" w:line="32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用能人数</w:t>
            </w:r>
          </w:p>
        </w:tc>
        <w:tc>
          <w:tcPr>
            <w:tcW w:w="3249" w:type="dxa"/>
            <w:gridSpan w:val="2"/>
            <w:noWrap w:val="0"/>
            <w:vAlign w:val="center"/>
          </w:tcPr>
          <w:p>
            <w:pPr>
              <w:widowControl w:val="0"/>
              <w:numPr>
                <w:ilvl w:val="0"/>
                <w:numId w:val="0"/>
              </w:numPr>
              <w:wordWrap/>
              <w:adjustRightInd/>
              <w:snapToGrid/>
              <w:spacing w:before="0" w:beforeLines="0" w:after="0" w:afterLines="0" w:line="32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1433" w:type="dxa"/>
            <w:vMerge w:val="restart"/>
            <w:noWrap w:val="0"/>
            <w:vAlign w:val="center"/>
          </w:tcPr>
          <w:p>
            <w:pPr>
              <w:widowControl w:val="0"/>
              <w:numPr>
                <w:ilvl w:val="0"/>
                <w:numId w:val="0"/>
              </w:numPr>
              <w:wordWrap/>
              <w:adjustRightInd/>
              <w:snapToGrid/>
              <w:spacing w:before="0" w:beforeLines="0" w:after="0" w:afterLines="0" w:line="32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w:t>
            </w:r>
            <w:r>
              <w:rPr>
                <w:rFonts w:hint="default" w:ascii="Times New Roman" w:hAnsi="Times New Roman" w:cs="Times New Roman"/>
                <w:sz w:val="24"/>
                <w:szCs w:val="24"/>
                <w:lang w:val="en-US" w:eastAsia="zh-CN"/>
              </w:rPr>
              <w:t>年度</w:t>
            </w:r>
            <w:r>
              <w:rPr>
                <w:rFonts w:hint="default" w:ascii="Times New Roman" w:hAnsi="Times New Roman" w:eastAsia="宋体" w:cs="Times New Roman"/>
                <w:sz w:val="24"/>
                <w:szCs w:val="24"/>
                <w:lang w:val="en-US" w:eastAsia="zh-CN"/>
              </w:rPr>
              <w:t>综合能源消耗量</w:t>
            </w:r>
            <w:r>
              <w:rPr>
                <w:rFonts w:hint="default" w:ascii="Times New Roman" w:hAnsi="Times New Roman" w:cs="Times New Roman"/>
                <w:sz w:val="24"/>
                <w:szCs w:val="24"/>
                <w:lang w:val="en-US" w:eastAsia="zh-CN"/>
              </w:rPr>
              <w:t>(tec)</w:t>
            </w:r>
          </w:p>
        </w:tc>
        <w:tc>
          <w:tcPr>
            <w:tcW w:w="2879" w:type="dxa"/>
            <w:vMerge w:val="restart"/>
            <w:noWrap w:val="0"/>
            <w:vAlign w:val="center"/>
          </w:tcPr>
          <w:p>
            <w:pPr>
              <w:widowControl w:val="0"/>
              <w:numPr>
                <w:ilvl w:val="0"/>
                <w:numId w:val="0"/>
              </w:numPr>
              <w:wordWrap/>
              <w:adjustRightInd/>
              <w:snapToGrid/>
              <w:spacing w:before="0" w:beforeLines="0" w:after="0" w:afterLines="0" w:line="32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p>
        </w:tc>
        <w:tc>
          <w:tcPr>
            <w:tcW w:w="3200" w:type="dxa"/>
            <w:gridSpan w:val="2"/>
            <w:noWrap w:val="0"/>
            <w:vAlign w:val="center"/>
          </w:tcPr>
          <w:p>
            <w:pPr>
              <w:widowControl w:val="0"/>
              <w:numPr>
                <w:ilvl w:val="0"/>
                <w:numId w:val="0"/>
              </w:numPr>
              <w:wordWrap/>
              <w:adjustRightInd/>
              <w:snapToGrid/>
              <w:spacing w:before="0" w:beforeLines="0" w:after="0" w:afterLines="0" w:line="32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单位建筑面积能耗</w:t>
            </w:r>
            <w:r>
              <w:rPr>
                <w:rFonts w:hint="default" w:ascii="Times New Roman" w:hAnsi="Times New Roman" w:cs="Times New Roman"/>
                <w:sz w:val="24"/>
                <w:szCs w:val="24"/>
                <w:lang w:val="en-US" w:eastAsia="zh-CN"/>
              </w:rPr>
              <w:t>（kgce/m</w:t>
            </w:r>
            <w:r>
              <w:rPr>
                <w:rFonts w:hint="default" w:ascii="Times New Roman" w:hAnsi="Times New Roman" w:cs="Times New Roman"/>
                <w:sz w:val="24"/>
                <w:szCs w:val="24"/>
                <w:vertAlign w:val="superscript"/>
                <w:lang w:val="en-US" w:eastAsia="zh-CN"/>
              </w:rPr>
              <w:t>2</w:t>
            </w:r>
            <w:r>
              <w:rPr>
                <w:rFonts w:hint="default" w:ascii="Times New Roman" w:hAnsi="Times New Roman" w:cs="Times New Roman"/>
                <w:sz w:val="24"/>
                <w:szCs w:val="24"/>
                <w:lang w:val="en-US" w:eastAsia="zh-CN"/>
              </w:rPr>
              <w:t>）</w:t>
            </w:r>
          </w:p>
        </w:tc>
        <w:tc>
          <w:tcPr>
            <w:tcW w:w="1665" w:type="dxa"/>
            <w:noWrap w:val="0"/>
            <w:vAlign w:val="center"/>
          </w:tcPr>
          <w:p>
            <w:pPr>
              <w:widowControl w:val="0"/>
              <w:numPr>
                <w:ilvl w:val="0"/>
                <w:numId w:val="0"/>
              </w:numPr>
              <w:wordWrap/>
              <w:adjustRightInd/>
              <w:snapToGrid/>
              <w:spacing w:before="0" w:beforeLines="0" w:after="0" w:afterLines="0" w:line="32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1433" w:type="dxa"/>
            <w:vMerge w:val="continue"/>
            <w:noWrap w:val="0"/>
            <w:vAlign w:val="center"/>
          </w:tcPr>
          <w:p>
            <w:pPr>
              <w:widowControl w:val="0"/>
              <w:numPr>
                <w:ilvl w:val="0"/>
                <w:numId w:val="0"/>
              </w:numPr>
              <w:wordWrap/>
              <w:adjustRightInd/>
              <w:snapToGrid/>
              <w:spacing w:before="0" w:beforeLines="0" w:after="0" w:afterLines="0" w:line="32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p>
        </w:tc>
        <w:tc>
          <w:tcPr>
            <w:tcW w:w="2879" w:type="dxa"/>
            <w:vMerge w:val="continue"/>
            <w:noWrap w:val="0"/>
            <w:vAlign w:val="center"/>
          </w:tcPr>
          <w:p>
            <w:pPr>
              <w:widowControl w:val="0"/>
              <w:numPr>
                <w:ilvl w:val="0"/>
                <w:numId w:val="0"/>
              </w:numPr>
              <w:wordWrap/>
              <w:adjustRightInd/>
              <w:snapToGrid/>
              <w:spacing w:before="0" w:beforeLines="0" w:after="0" w:afterLines="0" w:line="32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p>
        </w:tc>
        <w:tc>
          <w:tcPr>
            <w:tcW w:w="3200" w:type="dxa"/>
            <w:gridSpan w:val="2"/>
            <w:noWrap w:val="0"/>
            <w:vAlign w:val="center"/>
          </w:tcPr>
          <w:p>
            <w:pPr>
              <w:widowControl w:val="0"/>
              <w:numPr>
                <w:ilvl w:val="0"/>
                <w:numId w:val="0"/>
              </w:numPr>
              <w:wordWrap/>
              <w:adjustRightInd/>
              <w:snapToGrid/>
              <w:spacing w:before="0" w:beforeLines="0" w:after="0" w:afterLines="0" w:line="32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人均能耗</w:t>
            </w:r>
            <w:r>
              <w:rPr>
                <w:rFonts w:hint="default" w:ascii="Times New Roman" w:hAnsi="Times New Roman" w:cs="Times New Roman"/>
                <w:sz w:val="24"/>
                <w:szCs w:val="24"/>
                <w:lang w:val="en-US" w:eastAsia="zh-CN"/>
              </w:rPr>
              <w:t>（kgce/人）</w:t>
            </w:r>
          </w:p>
        </w:tc>
        <w:tc>
          <w:tcPr>
            <w:tcW w:w="1665" w:type="dxa"/>
            <w:noWrap w:val="0"/>
            <w:vAlign w:val="center"/>
          </w:tcPr>
          <w:p>
            <w:pPr>
              <w:widowControl w:val="0"/>
              <w:numPr>
                <w:ilvl w:val="0"/>
                <w:numId w:val="0"/>
              </w:numPr>
              <w:wordWrap/>
              <w:adjustRightInd/>
              <w:snapToGrid/>
              <w:spacing w:before="0" w:beforeLines="0" w:after="0" w:afterLines="0" w:line="32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trPr>
        <w:tc>
          <w:tcPr>
            <w:tcW w:w="1433" w:type="dxa"/>
            <w:noWrap w:val="0"/>
            <w:vAlign w:val="center"/>
          </w:tcPr>
          <w:p>
            <w:pPr>
              <w:widowControl w:val="0"/>
              <w:numPr>
                <w:ilvl w:val="0"/>
                <w:numId w:val="0"/>
              </w:numPr>
              <w:wordWrap/>
              <w:adjustRightInd/>
              <w:snapToGrid/>
              <w:spacing w:before="0" w:beforeLines="0" w:after="0" w:afterLines="0" w:line="32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上</w:t>
            </w:r>
            <w:r>
              <w:rPr>
                <w:rFonts w:hint="default" w:ascii="Times New Roman" w:hAnsi="Times New Roman" w:cs="Times New Roman"/>
                <w:sz w:val="24"/>
                <w:szCs w:val="24"/>
                <w:lang w:val="en-US" w:eastAsia="zh-CN"/>
              </w:rPr>
              <w:t>年度</w:t>
            </w:r>
            <w:r>
              <w:rPr>
                <w:rFonts w:hint="default" w:ascii="Times New Roman" w:hAnsi="Times New Roman" w:eastAsia="宋体" w:cs="Times New Roman"/>
                <w:sz w:val="24"/>
                <w:szCs w:val="24"/>
                <w:lang w:val="en-US" w:eastAsia="zh-CN"/>
              </w:rPr>
              <w:t>水消耗量</w:t>
            </w:r>
            <w:r>
              <w:rPr>
                <w:rFonts w:hint="default" w:ascii="Times New Roman" w:hAnsi="Times New Roman" w:cs="Times New Roman"/>
                <w:sz w:val="24"/>
                <w:szCs w:val="24"/>
                <w:lang w:val="en-US" w:eastAsia="zh-CN"/>
              </w:rPr>
              <w:t>（t）</w:t>
            </w:r>
          </w:p>
        </w:tc>
        <w:tc>
          <w:tcPr>
            <w:tcW w:w="2879" w:type="dxa"/>
            <w:noWrap w:val="0"/>
            <w:vAlign w:val="center"/>
          </w:tcPr>
          <w:p>
            <w:pPr>
              <w:widowControl w:val="0"/>
              <w:numPr>
                <w:ilvl w:val="0"/>
                <w:numId w:val="0"/>
              </w:numPr>
              <w:wordWrap/>
              <w:adjustRightInd/>
              <w:snapToGrid/>
              <w:spacing w:before="0" w:beforeLines="0" w:after="0" w:afterLines="0" w:line="32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p>
        </w:tc>
        <w:tc>
          <w:tcPr>
            <w:tcW w:w="3200" w:type="dxa"/>
            <w:gridSpan w:val="2"/>
            <w:noWrap w:val="0"/>
            <w:vAlign w:val="center"/>
          </w:tcPr>
          <w:p>
            <w:pPr>
              <w:widowControl w:val="0"/>
              <w:numPr>
                <w:ilvl w:val="0"/>
                <w:numId w:val="0"/>
              </w:numPr>
              <w:wordWrap/>
              <w:adjustRightInd/>
              <w:snapToGrid/>
              <w:spacing w:before="0" w:beforeLines="0" w:after="0" w:afterLines="0" w:line="32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人均水耗</w:t>
            </w:r>
            <w:r>
              <w:rPr>
                <w:rFonts w:hint="default" w:ascii="Times New Roman" w:hAnsi="Times New Roman" w:cs="Times New Roman"/>
                <w:sz w:val="24"/>
                <w:szCs w:val="24"/>
                <w:lang w:val="en-US" w:eastAsia="zh-CN"/>
              </w:rPr>
              <w:t>（t/人）</w:t>
            </w:r>
          </w:p>
        </w:tc>
        <w:tc>
          <w:tcPr>
            <w:tcW w:w="1665" w:type="dxa"/>
            <w:noWrap w:val="0"/>
            <w:vAlign w:val="center"/>
          </w:tcPr>
          <w:p>
            <w:pPr>
              <w:widowControl w:val="0"/>
              <w:numPr>
                <w:ilvl w:val="0"/>
                <w:numId w:val="0"/>
              </w:numPr>
              <w:wordWrap/>
              <w:adjustRightInd/>
              <w:snapToGrid/>
              <w:spacing w:before="0" w:beforeLines="0" w:after="0" w:afterLines="0" w:line="320" w:lineRule="exact"/>
              <w:ind w:left="0" w:leftChars="0" w:right="0" w:rightChars="0"/>
              <w:jc w:val="center"/>
              <w:textAlignment w:val="auto"/>
              <w:outlineLvl w:val="9"/>
              <w:rPr>
                <w:rFonts w:hint="default" w:ascii="Times New Roman" w:hAnsi="Times New Roman" w:eastAsia="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67" w:hRule="atLeast"/>
        </w:trPr>
        <w:tc>
          <w:tcPr>
            <w:tcW w:w="9177" w:type="dxa"/>
            <w:gridSpan w:val="5"/>
            <w:noWrap w:val="0"/>
            <w:vAlign w:val="top"/>
          </w:tcPr>
          <w:p>
            <w:pPr>
              <w:widowControl w:val="0"/>
              <w:numPr>
                <w:ilvl w:val="0"/>
                <w:numId w:val="0"/>
              </w:numPr>
              <w:wordWrap/>
              <w:adjustRightInd/>
              <w:snapToGrid/>
              <w:spacing w:before="0" w:beforeLines="0" w:after="0" w:afterLines="0" w:line="360" w:lineRule="exact"/>
              <w:ind w:right="0" w:rightChars="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单位基本情况：（300字以内）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51" w:hRule="atLeast"/>
        </w:trPr>
        <w:tc>
          <w:tcPr>
            <w:tcW w:w="9177" w:type="dxa"/>
            <w:gridSpan w:val="5"/>
            <w:noWrap w:val="0"/>
            <w:vAlign w:val="top"/>
          </w:tcPr>
          <w:p>
            <w:pPr>
              <w:widowControl w:val="0"/>
              <w:numPr>
                <w:ilvl w:val="0"/>
                <w:numId w:val="0"/>
              </w:numPr>
              <w:wordWrap/>
              <w:adjustRightInd/>
              <w:snapToGrid/>
              <w:spacing w:before="0" w:beforeLines="0" w:after="0" w:afterLines="0" w:line="360" w:lineRule="exact"/>
              <w:ind w:right="0" w:rightChars="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节约型机关创建情况：（500字以内）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1" w:hRule="atLeast"/>
        </w:trPr>
        <w:tc>
          <w:tcPr>
            <w:tcW w:w="9177" w:type="dxa"/>
            <w:gridSpan w:val="5"/>
            <w:noWrap w:val="0"/>
            <w:vAlign w:val="top"/>
          </w:tcPr>
          <w:p>
            <w:pPr>
              <w:widowControl w:val="0"/>
              <w:numPr>
                <w:ilvl w:val="0"/>
                <w:numId w:val="0"/>
              </w:numPr>
              <w:wordWrap/>
              <w:adjustRightInd/>
              <w:snapToGrid/>
              <w:spacing w:before="0" w:beforeLines="0" w:after="0" w:afterLines="0" w:line="360" w:lineRule="exact"/>
              <w:ind w:left="0" w:leftChars="0" w:right="0" w:rightChars="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单位意见：</w:t>
            </w:r>
          </w:p>
          <w:p>
            <w:pPr>
              <w:widowControl w:val="0"/>
              <w:numPr>
                <w:ilvl w:val="0"/>
                <w:numId w:val="0"/>
              </w:numPr>
              <w:wordWrap/>
              <w:adjustRightInd/>
              <w:snapToGrid/>
              <w:spacing w:before="0" w:beforeLines="0" w:after="0" w:afterLines="0" w:line="360" w:lineRule="exact"/>
              <w:ind w:left="0" w:leftChars="0" w:right="0" w:rightChars="0"/>
              <w:jc w:val="both"/>
              <w:textAlignment w:val="auto"/>
              <w:outlineLvl w:val="9"/>
              <w:rPr>
                <w:rFonts w:hint="default" w:ascii="Times New Roman" w:hAnsi="Times New Roman" w:eastAsia="宋体" w:cs="Times New Roman"/>
                <w:sz w:val="24"/>
                <w:szCs w:val="24"/>
                <w:lang w:val="en-US" w:eastAsia="zh-CN"/>
              </w:rPr>
            </w:pPr>
          </w:p>
          <w:p>
            <w:pPr>
              <w:widowControl w:val="0"/>
              <w:numPr>
                <w:ilvl w:val="0"/>
                <w:numId w:val="0"/>
              </w:numPr>
              <w:wordWrap/>
              <w:adjustRightInd/>
              <w:snapToGrid/>
              <w:spacing w:before="0" w:beforeLines="0" w:after="0" w:afterLines="0" w:line="360" w:lineRule="exact"/>
              <w:ind w:left="0" w:leftChars="0" w:right="0" w:rightChars="0"/>
              <w:jc w:val="both"/>
              <w:textAlignment w:val="auto"/>
              <w:outlineLvl w:val="9"/>
              <w:rPr>
                <w:rFonts w:hint="default" w:ascii="Times New Roman" w:hAnsi="Times New Roman" w:eastAsia="宋体" w:cs="Times New Roman"/>
                <w:sz w:val="24"/>
                <w:szCs w:val="24"/>
                <w:lang w:val="en-US" w:eastAsia="zh-CN"/>
              </w:rPr>
            </w:pPr>
          </w:p>
          <w:p>
            <w:pPr>
              <w:widowControl w:val="0"/>
              <w:numPr>
                <w:ilvl w:val="0"/>
                <w:numId w:val="0"/>
              </w:numPr>
              <w:wordWrap/>
              <w:adjustRightInd/>
              <w:snapToGrid/>
              <w:spacing w:before="0" w:beforeLines="0" w:after="0" w:afterLines="0" w:line="360" w:lineRule="exact"/>
              <w:ind w:left="0" w:leftChars="0" w:right="0" w:rightChars="0"/>
              <w:jc w:val="both"/>
              <w:textAlignment w:val="auto"/>
              <w:outlineLvl w:val="9"/>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 xml:space="preserve">                                            （盖章）      年   月    日</w:t>
            </w:r>
          </w:p>
        </w:tc>
      </w:tr>
    </w:tbl>
    <w:p>
      <w:pPr>
        <w:widowControl w:val="0"/>
        <w:spacing w:line="360" w:lineRule="auto"/>
        <w:jc w:val="both"/>
      </w:pPr>
      <w:r>
        <w:rPr>
          <w:rFonts w:hint="default" w:ascii="Times New Roman" w:hAnsi="Times New Roman" w:eastAsia="楷体" w:cs="Times New Roman"/>
          <w:sz w:val="24"/>
          <w:szCs w:val="24"/>
          <w:lang w:val="en-US" w:eastAsia="zh-CN"/>
        </w:rPr>
        <w:t>注：可另附页。</w:t>
      </w:r>
    </w:p>
    <w:sectPr>
      <w:footnotePr>
        <w:numFmt w:val="decimal"/>
      </w:footnotePr>
      <w:pgSz w:w="11906" w:h="16838"/>
      <w:pgMar w:top="1814" w:right="1247" w:bottom="1247" w:left="1587" w:header="851"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7A50AB"/>
    <w:rsid w:val="527A50AB"/>
    <w:rsid w:val="71DF6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customStyle="1" w:styleId="5">
    <w:name w:val="List Paragraph"/>
    <w:basedOn w:val="1"/>
    <w:uiPriority w:val="0"/>
    <w:pPr>
      <w:ind w:firstLine="420" w:firstLineChars="200"/>
    </w:pPr>
    <w:rPr>
      <w:rFonts w:cs="Calibri"/>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江门市发展改革局</Company>
  <Pages>1</Pages>
  <Words>0</Words>
  <Characters>0</Characters>
  <Lines>0</Lines>
  <Paragraphs>0</Paragraphs>
  <TotalTime>1</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2020-09-09T01:22:00Z</dcterms:created>
  <dc:creator>陈炳乾</dc:creator>
  <cp:lastModifiedBy>陈炳乾</cp:lastModifiedBy>
  <dcterms:modified xsi:type="dcterms:W3CDTF">2020-09-09T01:35:11Z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