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43"/>
        <w:tblW w:w="0" w:type="auto"/>
        <w:tblInd w:w="6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noWrap w:val="0"/>
            <w:vAlign w:val="top"/>
          </w:tcPr>
          <w:p>
            <w:pPr>
              <w:spacing w:before="40" w:line="360" w:lineRule="atLeast"/>
              <w:ind w:firstLine="664" w:firstLineChars="277"/>
              <w:rPr>
                <w:rFonts w:hint="default" w:ascii="Times New Roman" w:hAnsi="Times New Roman" w:eastAsia="宋体" w:cs="Times New Roman"/>
                <w:color w:val="auto"/>
              </w:rPr>
            </w:pPr>
            <w:r>
              <w:rPr>
                <w:rFonts w:hint="default" w:ascii="Times New Roman" w:hAnsi="Times New Roman" w:eastAsia="宋体" w:cs="Times New Roman"/>
                <w:color w:val="auto"/>
              </w:rPr>
              <w:t>报告表编号</w:t>
            </w:r>
          </w:p>
          <w:p>
            <w:pPr>
              <w:spacing w:before="40" w:line="360" w:lineRule="atLeas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u w:val="single"/>
              </w:rPr>
              <w:t xml:space="preserve">      </w:t>
            </w:r>
            <w:r>
              <w:rPr>
                <w:rFonts w:hint="default" w:ascii="Times New Roman" w:hAnsi="Times New Roman" w:eastAsia="宋体" w:cs="Times New Roman"/>
                <w:color w:val="auto"/>
              </w:rPr>
              <w:t>年</w:t>
            </w:r>
          </w:p>
          <w:p>
            <w:pPr>
              <w:spacing w:before="40" w:after="60" w:line="360" w:lineRule="atLeast"/>
              <w:rPr>
                <w:rFonts w:hint="default" w:ascii="Times New Roman" w:hAnsi="Times New Roman" w:eastAsia="宋体" w:cs="Times New Roman"/>
                <w:color w:val="auto"/>
                <w:u w:val="single"/>
              </w:rPr>
            </w:pPr>
            <w:r>
              <w:rPr>
                <w:rFonts w:hint="default" w:ascii="Times New Roman" w:hAnsi="Times New Roman" w:eastAsia="宋体" w:cs="Times New Roman"/>
                <w:color w:val="auto"/>
              </w:rPr>
              <w:t>编号：</w:t>
            </w:r>
            <w:r>
              <w:rPr>
                <w:rFonts w:hint="default" w:ascii="Times New Roman" w:hAnsi="Times New Roman" w:eastAsia="宋体" w:cs="Times New Roman"/>
                <w:color w:val="auto"/>
                <w:u w:val="single"/>
              </w:rPr>
              <w:t xml:space="preserve">            </w:t>
            </w:r>
          </w:p>
        </w:tc>
      </w:tr>
    </w:tbl>
    <w:p>
      <w:pPr>
        <w:spacing w:before="120" w:line="360" w:lineRule="auto"/>
        <w:rPr>
          <w:rFonts w:hint="default" w:ascii="Times New Roman" w:hAnsi="Times New Roman" w:eastAsia="宋体" w:cs="Times New Roman"/>
          <w:color w:val="auto"/>
        </w:rPr>
      </w:pPr>
    </w:p>
    <w:p>
      <w:pPr>
        <w:spacing w:before="120" w:line="360" w:lineRule="auto"/>
        <w:rPr>
          <w:rFonts w:hint="default" w:ascii="Times New Roman" w:hAnsi="Times New Roman" w:eastAsia="宋体" w:cs="Times New Roman"/>
          <w:color w:val="auto"/>
        </w:rPr>
      </w:pPr>
    </w:p>
    <w:p>
      <w:pPr>
        <w:spacing w:line="240" w:lineRule="atLeast"/>
        <w:jc w:val="center"/>
        <w:rPr>
          <w:rFonts w:hint="default" w:ascii="Times New Roman" w:hAnsi="Times New Roman" w:eastAsia="宋体" w:cs="Times New Roman"/>
          <w:b/>
          <w:color w:val="auto"/>
          <w:sz w:val="72"/>
        </w:rPr>
      </w:pPr>
      <w:r>
        <w:rPr>
          <w:rFonts w:hint="default" w:ascii="Times New Roman" w:hAnsi="Times New Roman" w:eastAsia="宋体" w:cs="Times New Roman"/>
          <w:b/>
          <w:color w:val="auto"/>
          <w:sz w:val="72"/>
        </w:rPr>
        <w:t>建设项目环境影响报告表</w:t>
      </w:r>
    </w:p>
    <w:p>
      <w:pPr>
        <w:spacing w:line="360" w:lineRule="auto"/>
        <w:rPr>
          <w:rFonts w:hint="default" w:ascii="Times New Roman" w:hAnsi="Times New Roman" w:eastAsia="宋体" w:cs="Times New Roman"/>
          <w:color w:val="auto"/>
        </w:rPr>
      </w:pPr>
    </w:p>
    <w:p>
      <w:pPr>
        <w:spacing w:line="360" w:lineRule="auto"/>
        <w:rPr>
          <w:rFonts w:hint="default" w:ascii="Times New Roman" w:hAnsi="Times New Roman" w:eastAsia="宋体" w:cs="Times New Roman"/>
          <w:color w:val="auto"/>
        </w:rPr>
      </w:pPr>
    </w:p>
    <w:p>
      <w:pPr>
        <w:spacing w:line="360" w:lineRule="auto"/>
        <w:rPr>
          <w:rFonts w:hint="default" w:ascii="Times New Roman" w:hAnsi="Times New Roman" w:eastAsia="宋体" w:cs="Times New Roman"/>
          <w:color w:val="auto"/>
        </w:rPr>
      </w:pPr>
    </w:p>
    <w:p>
      <w:pPr>
        <w:spacing w:line="360" w:lineRule="auto"/>
        <w:rPr>
          <w:rFonts w:hint="default" w:ascii="Times New Roman" w:hAnsi="Times New Roman" w:eastAsia="宋体" w:cs="Times New Roman"/>
          <w:color w:val="auto"/>
        </w:rPr>
      </w:pPr>
    </w:p>
    <w:p>
      <w:pPr>
        <w:spacing w:line="360" w:lineRule="auto"/>
        <w:rPr>
          <w:rFonts w:hint="default" w:ascii="Times New Roman" w:hAnsi="Times New Roman" w:eastAsia="宋体" w:cs="Times New Roman"/>
          <w:color w:val="auto"/>
        </w:rPr>
      </w:pPr>
    </w:p>
    <w:p>
      <w:pPr>
        <w:spacing w:line="360" w:lineRule="auto"/>
        <w:rPr>
          <w:rFonts w:hint="default" w:ascii="Times New Roman" w:hAnsi="Times New Roman" w:eastAsia="宋体" w:cs="Times New Roman"/>
          <w:color w:val="auto"/>
        </w:rPr>
      </w:pPr>
    </w:p>
    <w:p>
      <w:pPr>
        <w:spacing w:line="360" w:lineRule="auto"/>
        <w:rPr>
          <w:rFonts w:hint="default" w:ascii="Times New Roman" w:hAnsi="Times New Roman" w:eastAsia="宋体" w:cs="Times New Roman"/>
          <w:b/>
          <w:color w:val="auto"/>
          <w:sz w:val="28"/>
        </w:rPr>
      </w:pPr>
    </w:p>
    <w:p>
      <w:pPr>
        <w:spacing w:line="360" w:lineRule="auto"/>
        <w:rPr>
          <w:rFonts w:hint="default" w:ascii="Times New Roman" w:hAnsi="Times New Roman" w:eastAsia="宋体" w:cs="Times New Roman"/>
          <w:b/>
          <w:color w:val="auto"/>
          <w:sz w:val="28"/>
        </w:rPr>
      </w:pPr>
    </w:p>
    <w:p>
      <w:pPr>
        <w:spacing w:line="300" w:lineRule="auto"/>
        <w:jc w:val="center"/>
        <w:rPr>
          <w:rFonts w:hint="default" w:ascii="Times New Roman" w:hAnsi="Times New Roman" w:eastAsia="宋体" w:cs="Times New Roman"/>
          <w:b/>
          <w:bCs/>
          <w:color w:val="auto"/>
          <w:spacing w:val="20"/>
          <w:sz w:val="36"/>
        </w:rPr>
      </w:pPr>
    </w:p>
    <w:p>
      <w:pPr>
        <w:spacing w:line="300" w:lineRule="auto"/>
        <w:jc w:val="both"/>
        <w:rPr>
          <w:rFonts w:hint="default" w:ascii="Times New Roman" w:hAnsi="Times New Roman" w:eastAsia="宋体" w:cs="Times New Roman"/>
          <w:b/>
          <w:bCs/>
          <w:color w:val="auto"/>
          <w:sz w:val="36"/>
          <w:szCs w:val="22"/>
          <w:u w:val="single"/>
        </w:rPr>
      </w:pPr>
      <w:r>
        <w:rPr>
          <w:rFonts w:hint="default" w:ascii="Times New Roman" w:hAnsi="Times New Roman" w:eastAsia="宋体" w:cs="Times New Roman"/>
          <w:b/>
          <w:bCs/>
          <w:color w:val="auto"/>
          <w:spacing w:val="20"/>
          <w:sz w:val="36"/>
        </w:rPr>
        <w:t>项目名称</w:t>
      </w:r>
      <w:r>
        <w:rPr>
          <w:rFonts w:hint="default" w:ascii="Times New Roman" w:hAnsi="Times New Roman" w:eastAsia="宋体" w:cs="Times New Roman"/>
          <w:b/>
          <w:bCs/>
          <w:color w:val="auto"/>
          <w:sz w:val="36"/>
        </w:rPr>
        <w:t>：</w:t>
      </w:r>
      <w:r>
        <w:rPr>
          <w:rFonts w:hint="default" w:ascii="Times New Roman" w:hAnsi="Times New Roman" w:eastAsia="宋体" w:cs="Times New Roman"/>
          <w:b/>
          <w:bCs/>
          <w:color w:val="auto"/>
          <w:sz w:val="36"/>
          <w:szCs w:val="22"/>
          <w:u w:val="single"/>
        </w:rPr>
        <w:t>开平市富晖新型建材有限公司年产6000万块</w:t>
      </w:r>
    </w:p>
    <w:p>
      <w:pPr>
        <w:spacing w:line="300" w:lineRule="auto"/>
        <w:ind w:firstLine="2443" w:firstLineChars="676"/>
        <w:jc w:val="both"/>
        <w:rPr>
          <w:rFonts w:hint="default" w:ascii="Times New Roman" w:hAnsi="Times New Roman" w:eastAsia="宋体" w:cs="Times New Roman"/>
          <w:b/>
          <w:bCs/>
          <w:color w:val="auto"/>
          <w:sz w:val="36"/>
        </w:rPr>
      </w:pPr>
      <w:r>
        <w:rPr>
          <w:rFonts w:hint="default" w:ascii="Times New Roman" w:hAnsi="Times New Roman" w:eastAsia="宋体" w:cs="Times New Roman"/>
          <w:b/>
          <w:bCs/>
          <w:color w:val="auto"/>
          <w:sz w:val="36"/>
          <w:szCs w:val="22"/>
          <w:u w:val="single"/>
        </w:rPr>
        <w:t>标砖</w:t>
      </w:r>
      <w:r>
        <w:rPr>
          <w:rFonts w:hint="default" w:ascii="Times New Roman" w:hAnsi="Times New Roman" w:eastAsia="宋体" w:cs="Times New Roman"/>
          <w:b/>
          <w:bCs/>
          <w:color w:val="auto"/>
          <w:sz w:val="36"/>
          <w:szCs w:val="22"/>
          <w:u w:val="single"/>
          <w:lang w:val="en-US" w:eastAsia="zh-CN"/>
        </w:rPr>
        <w:t>改建</w:t>
      </w:r>
      <w:r>
        <w:rPr>
          <w:rFonts w:hint="default" w:ascii="Times New Roman" w:hAnsi="Times New Roman" w:eastAsia="宋体" w:cs="Times New Roman"/>
          <w:b/>
          <w:bCs/>
          <w:color w:val="auto"/>
          <w:sz w:val="36"/>
          <w:szCs w:val="22"/>
          <w:u w:val="single"/>
        </w:rPr>
        <w:t>项目</w:t>
      </w:r>
    </w:p>
    <w:p>
      <w:pPr>
        <w:spacing w:line="300" w:lineRule="auto"/>
        <w:ind w:firstLine="1021"/>
        <w:rPr>
          <w:rFonts w:hint="default" w:ascii="Times New Roman" w:hAnsi="Times New Roman" w:eastAsia="宋体" w:cs="Times New Roman"/>
          <w:b/>
          <w:bCs/>
          <w:color w:val="auto"/>
          <w:sz w:val="36"/>
        </w:rPr>
      </w:pPr>
    </w:p>
    <w:p>
      <w:pPr>
        <w:spacing w:line="300" w:lineRule="auto"/>
        <w:jc w:val="both"/>
        <w:rPr>
          <w:rFonts w:hint="default" w:ascii="Times New Roman" w:hAnsi="Times New Roman" w:eastAsia="宋体" w:cs="Times New Roman"/>
          <w:b/>
          <w:bCs/>
          <w:color w:val="auto"/>
          <w:sz w:val="36"/>
          <w:u w:val="single"/>
        </w:rPr>
      </w:pPr>
      <w:r>
        <w:rPr>
          <w:rFonts w:hint="default" w:ascii="Times New Roman" w:hAnsi="Times New Roman" w:eastAsia="宋体" w:cs="Times New Roman"/>
          <w:b/>
          <w:bCs/>
          <w:color w:val="auto"/>
          <w:sz w:val="36"/>
        </w:rPr>
        <w:t>建设单位</w:t>
      </w:r>
      <w:r>
        <w:rPr>
          <w:rFonts w:hint="default" w:ascii="Times New Roman" w:hAnsi="Times New Roman" w:eastAsia="宋体" w:cs="Times New Roman"/>
          <w:b/>
          <w:bCs/>
          <w:color w:val="auto"/>
          <w:sz w:val="32"/>
        </w:rPr>
        <w:t>(盖章)</w:t>
      </w:r>
      <w:r>
        <w:rPr>
          <w:rFonts w:hint="default" w:ascii="Times New Roman" w:hAnsi="Times New Roman" w:eastAsia="宋体" w:cs="Times New Roman"/>
          <w:b/>
          <w:bCs/>
          <w:color w:val="auto"/>
          <w:sz w:val="36"/>
        </w:rPr>
        <w:t>：</w:t>
      </w:r>
      <w:r>
        <w:rPr>
          <w:rFonts w:hint="default" w:ascii="Times New Roman" w:hAnsi="Times New Roman" w:eastAsia="宋体" w:cs="Times New Roman"/>
          <w:b/>
          <w:bCs/>
          <w:color w:val="auto"/>
          <w:sz w:val="36"/>
          <w:u w:val="single"/>
        </w:rPr>
        <w:t xml:space="preserve">  </w:t>
      </w:r>
      <w:r>
        <w:rPr>
          <w:rFonts w:hint="default" w:ascii="Times New Roman" w:hAnsi="Times New Roman" w:eastAsia="宋体" w:cs="Times New Roman"/>
          <w:b/>
          <w:bCs/>
          <w:color w:val="auto"/>
          <w:sz w:val="36"/>
          <w:szCs w:val="22"/>
          <w:u w:val="single"/>
        </w:rPr>
        <w:t>开平市富晖新型建材有限公司</w:t>
      </w:r>
      <w:r>
        <w:rPr>
          <w:rFonts w:hint="default" w:ascii="Times New Roman" w:hAnsi="Times New Roman" w:eastAsia="宋体" w:cs="Times New Roman"/>
          <w:b/>
          <w:bCs/>
          <w:color w:val="auto"/>
          <w:sz w:val="36"/>
          <w:u w:val="single"/>
        </w:rPr>
        <w:t xml:space="preserve">      </w:t>
      </w:r>
    </w:p>
    <w:p>
      <w:pPr>
        <w:spacing w:line="300" w:lineRule="auto"/>
        <w:ind w:left="3780" w:hanging="2759"/>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spacing w:line="300" w:lineRule="auto"/>
        <w:jc w:val="center"/>
        <w:rPr>
          <w:rFonts w:hint="default" w:ascii="Times New Roman" w:hAnsi="Times New Roman" w:eastAsia="宋体" w:cs="Times New Roman"/>
          <w:b/>
          <w:color w:val="auto"/>
          <w:sz w:val="30"/>
        </w:rPr>
      </w:pPr>
      <w:r>
        <w:rPr>
          <w:rFonts w:hint="default" w:ascii="Times New Roman" w:hAnsi="Times New Roman" w:eastAsia="宋体" w:cs="Times New Roman"/>
          <w:b/>
          <w:color w:val="auto"/>
          <w:sz w:val="30"/>
        </w:rPr>
        <w:t>编制日期：20</w:t>
      </w:r>
      <w:r>
        <w:rPr>
          <w:rFonts w:hint="default" w:ascii="Times New Roman" w:hAnsi="Times New Roman" w:eastAsia="宋体" w:cs="Times New Roman"/>
          <w:b/>
          <w:color w:val="auto"/>
          <w:sz w:val="30"/>
          <w:lang w:val="en-US" w:eastAsia="zh-CN"/>
        </w:rPr>
        <w:t>20</w:t>
      </w:r>
      <w:r>
        <w:rPr>
          <w:rFonts w:hint="default" w:ascii="Times New Roman" w:hAnsi="Times New Roman" w:eastAsia="宋体" w:cs="Times New Roman"/>
          <w:b/>
          <w:color w:val="auto"/>
          <w:sz w:val="30"/>
        </w:rPr>
        <w:t>年</w:t>
      </w:r>
      <w:r>
        <w:rPr>
          <w:rFonts w:hint="eastAsia" w:ascii="Times New Roman" w:hAnsi="Times New Roman" w:cs="Times New Roman"/>
          <w:b/>
          <w:color w:val="auto"/>
          <w:sz w:val="30"/>
          <w:lang w:val="en-US" w:eastAsia="zh-CN"/>
        </w:rPr>
        <w:t>6</w:t>
      </w:r>
      <w:bookmarkStart w:id="24" w:name="_GoBack"/>
      <w:bookmarkEnd w:id="24"/>
      <w:r>
        <w:rPr>
          <w:rFonts w:hint="default" w:ascii="Times New Roman" w:hAnsi="Times New Roman" w:eastAsia="宋体" w:cs="Times New Roman"/>
          <w:b/>
          <w:color w:val="auto"/>
          <w:sz w:val="30"/>
        </w:rPr>
        <w:t>月</w:t>
      </w:r>
    </w:p>
    <w:p>
      <w:pPr>
        <w:jc w:val="center"/>
        <w:rPr>
          <w:rFonts w:hint="default" w:ascii="Times New Roman" w:hAnsi="Times New Roman" w:eastAsia="宋体" w:cs="Times New Roman"/>
          <w:color w:val="auto"/>
          <w:sz w:val="28"/>
        </w:rPr>
      </w:pPr>
      <w:r>
        <w:rPr>
          <w:rFonts w:hint="default" w:ascii="Times New Roman" w:hAnsi="Times New Roman" w:eastAsia="宋体" w:cs="Times New Roman"/>
          <w:b/>
          <w:color w:val="auto"/>
          <w:sz w:val="30"/>
          <w:lang w:val="en-US" w:eastAsia="zh-CN"/>
        </w:rPr>
        <w:t>生态环境部</w:t>
      </w:r>
      <w:r>
        <w:rPr>
          <w:rFonts w:hint="default" w:ascii="Times New Roman" w:hAnsi="Times New Roman" w:eastAsia="宋体" w:cs="Times New Roman"/>
          <w:b/>
          <w:color w:val="auto"/>
          <w:sz w:val="30"/>
        </w:rPr>
        <w:t>制</w:t>
      </w:r>
    </w:p>
    <w:p>
      <w:pPr>
        <w:spacing w:line="360" w:lineRule="auto"/>
        <w:ind w:firstLine="2400" w:firstLineChars="750"/>
        <w:rPr>
          <w:rFonts w:hint="default" w:ascii="Times New Roman" w:hAnsi="Times New Roman" w:eastAsia="宋体" w:cs="Times New Roman"/>
          <w:color w:val="auto"/>
          <w:sz w:val="32"/>
        </w:rPr>
      </w:pPr>
    </w:p>
    <w:p>
      <w:pPr>
        <w:spacing w:line="360" w:lineRule="auto"/>
        <w:ind w:firstLine="0"/>
        <w:rPr>
          <w:rFonts w:hint="default" w:ascii="Times New Roman" w:hAnsi="Times New Roman" w:eastAsia="宋体" w:cs="Times New Roman"/>
          <w:color w:val="auto"/>
          <w:sz w:val="30"/>
        </w:rPr>
      </w:pPr>
    </w:p>
    <w:p>
      <w:pPr>
        <w:spacing w:line="360" w:lineRule="auto"/>
        <w:ind w:firstLine="0"/>
        <w:rPr>
          <w:rFonts w:hint="default" w:ascii="Times New Roman" w:hAnsi="Times New Roman" w:eastAsia="宋体" w:cs="Times New Roman"/>
          <w:color w:val="auto"/>
          <w:sz w:val="30"/>
        </w:rPr>
        <w:sectPr>
          <w:headerReference r:id="rId3" w:type="default"/>
          <w:footerReference r:id="rId4" w:type="even"/>
          <w:pgSz w:w="11907" w:h="16840"/>
          <w:pgMar w:top="1531" w:right="1134" w:bottom="1134" w:left="1418" w:header="0" w:footer="902" w:gutter="0"/>
          <w:pgBorders w:offsetFrom="page">
            <w:top w:val="none" w:sz="0" w:space="0"/>
            <w:left w:val="none" w:sz="0" w:space="0"/>
            <w:bottom w:val="none" w:sz="0" w:space="0"/>
            <w:right w:val="none" w:sz="0" w:space="0"/>
          </w:pgBorders>
          <w:pgNumType w:start="1"/>
          <w:cols w:space="720" w:num="1"/>
          <w:docGrid w:linePitch="326" w:charSpace="-4916"/>
        </w:sectPr>
      </w:pPr>
    </w:p>
    <w:p>
      <w:pPr>
        <w:jc w:val="center"/>
        <w:rPr>
          <w:color w:val="auto"/>
        </w:rPr>
      </w:pPr>
    </w:p>
    <w:p>
      <w:pPr>
        <w:jc w:val="center"/>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《建设项目环境影响报告表》编制说明</w:t>
      </w:r>
    </w:p>
    <w:p>
      <w:pPr>
        <w:ind w:firstLine="48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rPr>
        <w:t>《</w:t>
      </w:r>
      <w:r>
        <w:rPr>
          <w:rFonts w:hint="default" w:ascii="Times New Roman" w:hAnsi="Times New Roman" w:eastAsia="宋体" w:cs="Times New Roman"/>
          <w:color w:val="auto"/>
          <w:sz w:val="28"/>
          <w:szCs w:val="28"/>
        </w:rPr>
        <w:t>建设项目环境影响报告表》由具有从事环境影响评价工作资质的单位编制。</w:t>
      </w:r>
    </w:p>
    <w:p>
      <w:pPr>
        <w:numPr>
          <w:ilvl w:val="0"/>
          <w:numId w:val="3"/>
        </w:num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项目名称——指项目立项批复时的名称，应不超过30个字（两个英文字段作一个汉字）。</w:t>
      </w:r>
    </w:p>
    <w:p>
      <w:pPr>
        <w:numPr>
          <w:ilvl w:val="0"/>
          <w:numId w:val="3"/>
        </w:num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建设地点——指项目所在地详细地址，公路、铁路应填写起止地点。</w:t>
      </w:r>
    </w:p>
    <w:p>
      <w:pPr>
        <w:numPr>
          <w:ilvl w:val="0"/>
          <w:numId w:val="3"/>
        </w:num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行业类别——按国标填写。</w:t>
      </w:r>
    </w:p>
    <w:p>
      <w:pPr>
        <w:numPr>
          <w:ilvl w:val="0"/>
          <w:numId w:val="3"/>
        </w:num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总投资——指项目投资总额。</w:t>
      </w:r>
    </w:p>
    <w:p>
      <w:pPr>
        <w:numPr>
          <w:ilvl w:val="0"/>
          <w:numId w:val="3"/>
        </w:num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主要环境保护目标——指项目周围一定范围内集中居民住宅区、学校、医院、保护文物、风景名胜区、水源地和生态敏感点等，应尽可能给出保护目标、性质、规模和距厂界距离等。</w:t>
      </w:r>
    </w:p>
    <w:p>
      <w:pPr>
        <w:numPr>
          <w:ilvl w:val="0"/>
          <w:numId w:val="3"/>
        </w:num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结论与建议——给出本项目清洁生产、达标排放和总量控制的分析结论，确定污染防治措施的有效性，说明本项目对环境造成的影响，给出建设项目环境可行性的明确结论。同时提出减少环境影响的其他建议。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3"/>
        </w:num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预审意见——由行业主管部门填写答复意见，无主管部门项目可不填。</w:t>
      </w:r>
    </w:p>
    <w:p>
      <w:pPr>
        <w:numPr>
          <w:ilvl w:val="0"/>
          <w:numId w:val="3"/>
        </w:num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审批意见——由负责审批该项目的环境保护行政主管部门批复。</w:t>
      </w:r>
    </w:p>
    <w:p>
      <w:pPr>
        <w:rPr>
          <w:rFonts w:hint="default" w:ascii="Times New Roman" w:hAnsi="Times New Roman" w:eastAsia="宋体" w:cs="Times New Roman"/>
          <w:color w:val="auto"/>
          <w:sz w:val="32"/>
        </w:rPr>
        <w:sectPr>
          <w:footerReference r:id="rId5" w:type="default"/>
          <w:pgSz w:w="11906" w:h="16838"/>
          <w:pgMar w:top="1142" w:right="1418" w:bottom="1142" w:left="1418" w:header="851" w:footer="992" w:gutter="0"/>
          <w:pgBorders w:offsetFrom="page">
            <w:top w:val="none" w:sz="0" w:space="0"/>
            <w:left w:val="none" w:sz="0" w:space="0"/>
            <w:bottom w:val="none" w:sz="0" w:space="0"/>
            <w:right w:val="none" w:sz="0" w:space="0"/>
          </w:pgBorders>
          <w:pgNumType w:start="0"/>
          <w:cols w:space="720" w:num="1"/>
          <w:titlePg/>
          <w:docGrid w:type="lines" w:linePitch="286" w:charSpace="0"/>
        </w:sectPr>
      </w:pPr>
    </w:p>
    <w:p>
      <w:pPr>
        <w:ind w:firstLine="0"/>
        <w:outlineLvl w:val="0"/>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lang w:val="en-US" w:eastAsia="zh-CN"/>
        </w:rPr>
        <w:t>一、建设项目</w:t>
      </w:r>
      <w:r>
        <w:rPr>
          <w:rFonts w:hint="default" w:ascii="Times New Roman" w:hAnsi="Times New Roman" w:eastAsia="宋体" w:cs="Times New Roman"/>
          <w:b/>
          <w:color w:val="auto"/>
          <w:sz w:val="30"/>
          <w:szCs w:val="30"/>
        </w:rPr>
        <w:t>基本情况</w:t>
      </w:r>
    </w:p>
    <w:tbl>
      <w:tblPr>
        <w:tblStyle w:val="4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92"/>
        <w:gridCol w:w="1793"/>
        <w:gridCol w:w="484"/>
        <w:gridCol w:w="1259"/>
        <w:gridCol w:w="423"/>
        <w:gridCol w:w="31"/>
        <w:gridCol w:w="397"/>
        <w:gridCol w:w="471"/>
        <w:gridCol w:w="1242"/>
        <w:gridCol w:w="42"/>
        <w:gridCol w:w="36"/>
        <w:gridCol w:w="21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92" w:type="dxa"/>
            <w:noWrap w:val="0"/>
            <w:vAlign w:val="center"/>
          </w:tcPr>
          <w:p>
            <w:pPr>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项目名称</w:t>
            </w:r>
          </w:p>
        </w:tc>
        <w:tc>
          <w:tcPr>
            <w:tcW w:w="8279" w:type="dxa"/>
            <w:gridSpan w:val="11"/>
            <w:noWrap w:val="0"/>
            <w:vAlign w:val="center"/>
          </w:tcPr>
          <w:p>
            <w:pPr>
              <w:ind w:firstLine="0"/>
              <w:jc w:val="center"/>
              <w:rPr>
                <w:rFonts w:hint="default" w:ascii="Times New Roman" w:hAnsi="Times New Roman" w:eastAsia="宋体" w:cs="Times New Roman"/>
                <w:color w:val="auto"/>
                <w:szCs w:val="24"/>
                <w:highlight w:val="yellow"/>
              </w:rPr>
            </w:pPr>
            <w:r>
              <w:rPr>
                <w:rFonts w:hint="default" w:ascii="Times New Roman" w:hAnsi="Times New Roman" w:eastAsia="宋体" w:cs="Times New Roman"/>
                <w:color w:val="auto"/>
                <w:kern w:val="0"/>
              </w:rPr>
              <w:t>开平市富晖新型建材有限公司年产6000万块标砖</w:t>
            </w:r>
            <w:r>
              <w:rPr>
                <w:rFonts w:hint="default" w:ascii="Times New Roman" w:hAnsi="Times New Roman" w:eastAsia="宋体" w:cs="Times New Roman"/>
                <w:color w:val="auto"/>
                <w:kern w:val="0"/>
                <w:lang w:val="en-US" w:eastAsia="zh-CN"/>
              </w:rPr>
              <w:t>改建</w:t>
            </w:r>
            <w:r>
              <w:rPr>
                <w:rFonts w:hint="default" w:ascii="Times New Roman" w:hAnsi="Times New Roman" w:eastAsia="宋体" w:cs="Times New Roman"/>
                <w:color w:val="auto"/>
                <w:kern w:val="0"/>
              </w:rPr>
              <w:t>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92" w:type="dxa"/>
            <w:noWrap w:val="0"/>
            <w:vAlign w:val="center"/>
          </w:tcPr>
          <w:p>
            <w:pPr>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建设单位</w:t>
            </w:r>
          </w:p>
        </w:tc>
        <w:tc>
          <w:tcPr>
            <w:tcW w:w="8279" w:type="dxa"/>
            <w:gridSpan w:val="11"/>
            <w:noWrap w:val="0"/>
            <w:vAlign w:val="center"/>
          </w:tcPr>
          <w:p>
            <w:pPr>
              <w:ind w:firstLine="0"/>
              <w:jc w:val="center"/>
              <w:rPr>
                <w:rFonts w:hint="default" w:ascii="Times New Roman" w:hAnsi="Times New Roman" w:eastAsia="宋体" w:cs="Times New Roman"/>
                <w:color w:val="auto"/>
                <w:szCs w:val="24"/>
                <w:highlight w:val="yellow"/>
              </w:rPr>
            </w:pPr>
            <w:r>
              <w:rPr>
                <w:rFonts w:hint="default" w:ascii="Times New Roman" w:hAnsi="Times New Roman" w:eastAsia="宋体" w:cs="Times New Roman"/>
                <w:color w:val="auto"/>
                <w:szCs w:val="24"/>
              </w:rPr>
              <w:t>开平市富晖新型建材有限公司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92" w:type="dxa"/>
            <w:noWrap w:val="0"/>
            <w:vAlign w:val="center"/>
          </w:tcPr>
          <w:p>
            <w:pPr>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法人代表</w:t>
            </w:r>
          </w:p>
        </w:tc>
        <w:tc>
          <w:tcPr>
            <w:tcW w:w="3990" w:type="dxa"/>
            <w:gridSpan w:val="5"/>
            <w:noWrap w:val="0"/>
            <w:vAlign w:val="center"/>
          </w:tcPr>
          <w:p>
            <w:pPr>
              <w:pStyle w:val="73"/>
              <w:topLinePunct w:val="0"/>
              <w:autoSpaceDE/>
              <w:autoSpaceDN/>
              <w:adjustRightInd/>
              <w:textAlignment w:val="auto"/>
              <w:rPr>
                <w:rFonts w:hint="default" w:ascii="Times New Roman" w:hAnsi="Times New Roman" w:eastAsia="宋体" w:cs="Times New Roman"/>
                <w:color w:val="auto"/>
                <w:kern w:val="2"/>
                <w:sz w:val="24"/>
              </w:rPr>
            </w:pPr>
            <w:r>
              <w:rPr>
                <w:rFonts w:hint="default" w:ascii="Times New Roman" w:hAnsi="Times New Roman" w:eastAsia="宋体" w:cs="Times New Roman"/>
                <w:color w:val="auto"/>
                <w:kern w:val="2"/>
                <w:sz w:val="24"/>
              </w:rPr>
              <w:t>郑辉辉</w:t>
            </w:r>
          </w:p>
        </w:tc>
        <w:tc>
          <w:tcPr>
            <w:tcW w:w="2110" w:type="dxa"/>
            <w:gridSpan w:val="3"/>
            <w:noWrap w:val="0"/>
            <w:vAlign w:val="center"/>
          </w:tcPr>
          <w:p>
            <w:pPr>
              <w:ind w:firstLine="0"/>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联 系 人</w:t>
            </w:r>
          </w:p>
        </w:tc>
        <w:tc>
          <w:tcPr>
            <w:tcW w:w="2179" w:type="dxa"/>
            <w:gridSpan w:val="3"/>
            <w:noWrap w:val="0"/>
            <w:vAlign w:val="center"/>
          </w:tcPr>
          <w:p>
            <w:pPr>
              <w:pStyle w:val="73"/>
              <w:topLinePunct w:val="0"/>
              <w:autoSpaceDE/>
              <w:autoSpaceDN/>
              <w:adjustRightInd/>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rPr>
              <w:t>郑辉辉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92" w:type="dxa"/>
            <w:noWrap w:val="0"/>
            <w:vAlign w:val="center"/>
          </w:tcPr>
          <w:p>
            <w:pPr>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通讯地址</w:t>
            </w:r>
          </w:p>
        </w:tc>
        <w:tc>
          <w:tcPr>
            <w:tcW w:w="8279" w:type="dxa"/>
            <w:gridSpan w:val="11"/>
            <w:noWrap w:val="0"/>
            <w:vAlign w:val="center"/>
          </w:tcPr>
          <w:p>
            <w:pPr>
              <w:ind w:firstLine="25"/>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kern w:val="0"/>
              </w:rPr>
              <w:t>开平市长沙街道办事处平冈村委会“龙山”地块 1 号铺位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92" w:type="dxa"/>
            <w:noWrap w:val="0"/>
            <w:vAlign w:val="center"/>
          </w:tcPr>
          <w:p>
            <w:pPr>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联系电话</w:t>
            </w:r>
          </w:p>
        </w:tc>
        <w:tc>
          <w:tcPr>
            <w:tcW w:w="2277" w:type="dxa"/>
            <w:gridSpan w:val="2"/>
            <w:noWrap w:val="0"/>
            <w:vAlign w:val="center"/>
          </w:tcPr>
          <w:p>
            <w:pPr>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18033128959</w:t>
            </w:r>
          </w:p>
        </w:tc>
        <w:tc>
          <w:tcPr>
            <w:tcW w:w="1682" w:type="dxa"/>
            <w:gridSpan w:val="2"/>
            <w:noWrap w:val="0"/>
            <w:vAlign w:val="center"/>
          </w:tcPr>
          <w:p>
            <w:pPr>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传  真</w:t>
            </w:r>
          </w:p>
        </w:tc>
        <w:tc>
          <w:tcPr>
            <w:tcW w:w="428" w:type="dxa"/>
            <w:gridSpan w:val="2"/>
            <w:noWrap w:val="0"/>
            <w:vAlign w:val="center"/>
          </w:tcPr>
          <w:p>
            <w:pPr>
              <w:pStyle w:val="73"/>
              <w:topLinePunct w:val="0"/>
              <w:autoSpaceDE/>
              <w:autoSpaceDN/>
              <w:adjustRightInd/>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w:t>
            </w:r>
          </w:p>
        </w:tc>
        <w:tc>
          <w:tcPr>
            <w:tcW w:w="1755" w:type="dxa"/>
            <w:gridSpan w:val="3"/>
            <w:noWrap w:val="0"/>
            <w:vAlign w:val="center"/>
          </w:tcPr>
          <w:p>
            <w:pPr>
              <w:pStyle w:val="73"/>
              <w:topLinePunct w:val="0"/>
              <w:autoSpaceDE/>
              <w:autoSpaceDN/>
              <w:adjustRightInd/>
              <w:textAlignment w:val="auto"/>
              <w:rPr>
                <w:rFonts w:hint="default" w:ascii="Times New Roman" w:hAnsi="Times New Roman" w:eastAsia="宋体" w:cs="Times New Roman"/>
                <w:color w:val="auto"/>
                <w:kern w:val="2"/>
                <w:sz w:val="24"/>
              </w:rPr>
            </w:pPr>
            <w:r>
              <w:rPr>
                <w:rFonts w:hint="default" w:ascii="Times New Roman" w:hAnsi="Times New Roman" w:eastAsia="宋体" w:cs="Times New Roman"/>
                <w:color w:val="auto"/>
                <w:kern w:val="2"/>
                <w:sz w:val="24"/>
              </w:rPr>
              <w:t>邮政编码</w:t>
            </w:r>
          </w:p>
        </w:tc>
        <w:tc>
          <w:tcPr>
            <w:tcW w:w="2137" w:type="dxa"/>
            <w:gridSpan w:val="2"/>
            <w:noWrap w:val="0"/>
            <w:vAlign w:val="center"/>
          </w:tcPr>
          <w:p>
            <w:pPr>
              <w:pStyle w:val="73"/>
              <w:topLinePunct w:val="0"/>
              <w:autoSpaceDE/>
              <w:autoSpaceDN/>
              <w:adjustRightInd/>
              <w:textAlignment w:val="auto"/>
              <w:rPr>
                <w:rFonts w:hint="default" w:ascii="Times New Roman" w:hAnsi="Times New Roman" w:eastAsia="宋体" w:cs="Times New Roman"/>
                <w:color w:val="auto"/>
                <w:kern w:val="2"/>
                <w:sz w:val="24"/>
              </w:rPr>
            </w:pPr>
            <w:r>
              <w:rPr>
                <w:rFonts w:hint="default" w:ascii="Times New Roman" w:hAnsi="Times New Roman" w:eastAsia="宋体" w:cs="Times New Roman"/>
                <w:color w:val="auto"/>
                <w:kern w:val="2"/>
                <w:sz w:val="24"/>
              </w:rPr>
              <w:t>529300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92" w:type="dxa"/>
            <w:noWrap w:val="0"/>
            <w:vAlign w:val="center"/>
          </w:tcPr>
          <w:p>
            <w:pPr>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建设地点</w:t>
            </w:r>
          </w:p>
        </w:tc>
        <w:tc>
          <w:tcPr>
            <w:tcW w:w="8279" w:type="dxa"/>
            <w:gridSpan w:val="11"/>
            <w:noWrap w:val="0"/>
            <w:vAlign w:val="center"/>
          </w:tcPr>
          <w:p>
            <w:pPr>
              <w:ind w:firstLine="25"/>
              <w:jc w:val="center"/>
              <w:rPr>
                <w:rFonts w:hint="default" w:ascii="Times New Roman" w:hAnsi="Times New Roman" w:eastAsia="宋体" w:cs="Times New Roman"/>
                <w:color w:val="auto"/>
              </w:rPr>
            </w:pPr>
            <w:r>
              <w:rPr>
                <w:rFonts w:hint="default" w:ascii="Times New Roman" w:hAnsi="Times New Roman" w:eastAsia="宋体" w:cs="Times New Roman"/>
                <w:color w:val="auto"/>
              </w:rPr>
              <w:t>开平市长沙街道办事处平冈村委会“龙山”</w:t>
            </w:r>
            <w:r>
              <w:rPr>
                <w:rFonts w:hint="default" w:ascii="Times New Roman" w:hAnsi="Times New Roman" w:eastAsia="宋体" w:cs="Times New Roman"/>
                <w:color w:val="auto"/>
                <w:lang w:val="en-US" w:eastAsia="zh-CN"/>
              </w:rPr>
              <w:t>2号</w:t>
            </w:r>
            <w:r>
              <w:rPr>
                <w:rFonts w:hint="default" w:ascii="Times New Roman" w:hAnsi="Times New Roman" w:eastAsia="宋体" w:cs="Times New Roman"/>
                <w:color w:val="auto"/>
              </w:rPr>
              <w:t>地块</w:t>
            </w:r>
          </w:p>
          <w:p>
            <w:pPr>
              <w:ind w:firstLine="25"/>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用地中心地理坐标为：东经112°36′46.43″</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北纬22°24′51.72″</w:t>
            </w:r>
          </w:p>
          <w:p>
            <w:pPr>
              <w:pStyle w:val="12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4"/>
                <w:lang w:eastAsia="zh-CN"/>
              </w:rPr>
              <w:t>（注：原环评经纬度定位有偏差，</w:t>
            </w:r>
            <w:r>
              <w:rPr>
                <w:rFonts w:hint="default" w:ascii="Times New Roman" w:hAnsi="Times New Roman" w:eastAsia="宋体" w:cs="Times New Roman"/>
                <w:color w:val="auto"/>
                <w:szCs w:val="24"/>
                <w:lang w:val="en-US" w:eastAsia="zh-CN"/>
              </w:rPr>
              <w:t>本项目一并改正）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92" w:type="dxa"/>
            <w:noWrap w:val="0"/>
            <w:vAlign w:val="center"/>
          </w:tcPr>
          <w:p>
            <w:pPr>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立项审批部门</w:t>
            </w:r>
          </w:p>
        </w:tc>
        <w:tc>
          <w:tcPr>
            <w:tcW w:w="3536" w:type="dxa"/>
            <w:gridSpan w:val="3"/>
            <w:noWrap w:val="0"/>
            <w:vAlign w:val="center"/>
          </w:tcPr>
          <w:p>
            <w:pPr>
              <w:pStyle w:val="73"/>
              <w:topLinePunct w:val="0"/>
              <w:autoSpaceDE/>
              <w:autoSpaceDN/>
              <w:adjustRightInd/>
              <w:textAlignment w:val="auto"/>
              <w:rPr>
                <w:rFonts w:hint="default" w:ascii="Times New Roman" w:hAnsi="Times New Roman" w:eastAsia="宋体" w:cs="Times New Roman"/>
                <w:color w:val="auto"/>
                <w:kern w:val="2"/>
                <w:sz w:val="24"/>
              </w:rPr>
            </w:pPr>
          </w:p>
        </w:tc>
        <w:tc>
          <w:tcPr>
            <w:tcW w:w="1322" w:type="dxa"/>
            <w:gridSpan w:val="4"/>
            <w:noWrap w:val="0"/>
            <w:vAlign w:val="center"/>
          </w:tcPr>
          <w:p>
            <w:pPr>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批准文号</w:t>
            </w:r>
          </w:p>
        </w:tc>
        <w:tc>
          <w:tcPr>
            <w:tcW w:w="3421" w:type="dxa"/>
            <w:gridSpan w:val="4"/>
            <w:noWrap w:val="0"/>
            <w:vAlign w:val="center"/>
          </w:tcPr>
          <w:p>
            <w:pPr>
              <w:ind w:firstLine="0"/>
              <w:jc w:val="center"/>
              <w:rPr>
                <w:rFonts w:hint="default" w:ascii="Times New Roman" w:hAnsi="Times New Roman" w:eastAsia="宋体" w:cs="Times New Roman"/>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1292" w:type="dxa"/>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建设性质</w:t>
            </w:r>
          </w:p>
        </w:tc>
        <w:tc>
          <w:tcPr>
            <w:tcW w:w="3536" w:type="dxa"/>
            <w:gridSpan w:val="3"/>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4"/>
                <w:szCs w:val="24"/>
              </w:rPr>
              <w:t>新建</w:t>
            </w:r>
            <w:r>
              <w:rPr>
                <w:rFonts w:hint="default" w:ascii="Times New Roman" w:hAnsi="Times New Roman" w:eastAsia="宋体" w:cs="Times New Roman"/>
                <w:color w:val="auto"/>
                <w:kern w:val="2"/>
                <w:sz w:val="24"/>
                <w:szCs w:val="24"/>
              </w:rPr>
              <w:fldChar w:fldCharType="begin">
                <w:ffData>
                  <w:name w:val="Check2"/>
                  <w:enabled/>
                  <w:calcOnExit w:val="0"/>
                  <w:checkBox>
                    <w:sizeAuto/>
                    <w:default w:val="0"/>
                    <w:checked w:val="0"/>
                  </w:checkBox>
                </w:ffData>
              </w:fldChar>
            </w:r>
            <w:r>
              <w:rPr>
                <w:rFonts w:hint="default" w:ascii="Times New Roman" w:hAnsi="Times New Roman" w:eastAsia="宋体" w:cs="Times New Roman"/>
                <w:color w:val="auto"/>
                <w:kern w:val="2"/>
                <w:sz w:val="24"/>
                <w:szCs w:val="24"/>
              </w:rPr>
              <w:instrText xml:space="preserve"> FORMCHECKBOX </w:instrText>
            </w:r>
            <w:r>
              <w:rPr>
                <w:rFonts w:hint="default" w:ascii="Times New Roman" w:hAnsi="Times New Roman" w:eastAsia="宋体" w:cs="Times New Roman"/>
                <w:color w:val="auto"/>
                <w:kern w:val="2"/>
                <w:sz w:val="24"/>
                <w:szCs w:val="24"/>
              </w:rPr>
              <w:fldChar w:fldCharType="separate"/>
            </w:r>
            <w:r>
              <w:rPr>
                <w:rFonts w:hint="default" w:ascii="Times New Roman" w:hAnsi="Times New Roman" w:eastAsia="宋体" w:cs="Times New Roman"/>
                <w:color w:val="auto"/>
                <w:kern w:val="2"/>
                <w:sz w:val="24"/>
                <w:szCs w:val="24"/>
              </w:rPr>
              <w:fldChar w:fldCharType="end"/>
            </w:r>
            <w:r>
              <w:rPr>
                <w:rFonts w:hint="default" w:ascii="Times New Roman" w:hAnsi="Times New Roman" w:eastAsia="宋体" w:cs="Times New Roman"/>
                <w:color w:val="auto"/>
                <w:kern w:val="2"/>
                <w:sz w:val="24"/>
                <w:szCs w:val="24"/>
              </w:rPr>
              <w:t>改扩建√技改</w:t>
            </w:r>
            <w:r>
              <w:rPr>
                <w:rFonts w:hint="default" w:ascii="Times New Roman" w:hAnsi="Times New Roman" w:eastAsia="宋体" w:cs="Times New Roman"/>
                <w:color w:val="auto"/>
                <w:kern w:val="2"/>
                <w:sz w:val="24"/>
                <w:szCs w:val="24"/>
              </w:rPr>
              <w:fldChar w:fldCharType="begin">
                <w:ffData>
                  <w:name w:val="Check3"/>
                  <w:enabled/>
                  <w:calcOnExit w:val="0"/>
                  <w:checkBox>
                    <w:sizeAuto/>
                    <w:default w:val="0"/>
                    <w:checked w:val="0"/>
                  </w:checkBox>
                </w:ffData>
              </w:fldChar>
            </w:r>
            <w:r>
              <w:rPr>
                <w:rFonts w:hint="default" w:ascii="Times New Roman" w:hAnsi="Times New Roman" w:eastAsia="宋体" w:cs="Times New Roman"/>
                <w:color w:val="auto"/>
                <w:kern w:val="2"/>
                <w:sz w:val="24"/>
                <w:szCs w:val="24"/>
              </w:rPr>
              <w:instrText xml:space="preserve"> FORMCHECKBOX </w:instrText>
            </w:r>
            <w:r>
              <w:rPr>
                <w:rFonts w:hint="default" w:ascii="Times New Roman" w:hAnsi="Times New Roman" w:eastAsia="宋体" w:cs="Times New Roman"/>
                <w:color w:val="auto"/>
                <w:kern w:val="2"/>
                <w:sz w:val="24"/>
                <w:szCs w:val="24"/>
              </w:rPr>
              <w:fldChar w:fldCharType="separate"/>
            </w:r>
            <w:r>
              <w:rPr>
                <w:rFonts w:hint="default" w:ascii="Times New Roman" w:hAnsi="Times New Roman" w:eastAsia="宋体" w:cs="Times New Roman"/>
                <w:color w:val="auto"/>
                <w:kern w:val="2"/>
                <w:sz w:val="24"/>
                <w:szCs w:val="24"/>
              </w:rPr>
              <w:fldChar w:fldCharType="end"/>
            </w:r>
          </w:p>
        </w:tc>
        <w:tc>
          <w:tcPr>
            <w:tcW w:w="1322" w:type="dxa"/>
            <w:gridSpan w:val="4"/>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行业类别及代码</w:t>
            </w:r>
          </w:p>
        </w:tc>
        <w:tc>
          <w:tcPr>
            <w:tcW w:w="3421" w:type="dxa"/>
            <w:gridSpan w:val="4"/>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C3031粘土砖瓦及建筑砌块制造</w:t>
            </w:r>
          </w:p>
          <w:p>
            <w:pPr>
              <w:snapToGrid w:val="0"/>
              <w:spacing w:line="300" w:lineRule="auto"/>
              <w:ind w:firstLine="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4"/>
                <w:szCs w:val="22"/>
                <w:lang w:val="en-US" w:eastAsia="zh-CN" w:bidi="ar-SA"/>
              </w:rPr>
              <w:t>N7723 固体废物治理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40" w:hRule="atLeast"/>
        </w:trPr>
        <w:tc>
          <w:tcPr>
            <w:tcW w:w="1292" w:type="dxa"/>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占地面积</w:t>
            </w:r>
          </w:p>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(平方米)</w:t>
            </w:r>
          </w:p>
        </w:tc>
        <w:tc>
          <w:tcPr>
            <w:tcW w:w="3536" w:type="dxa"/>
            <w:gridSpan w:val="3"/>
            <w:noWrap w:val="0"/>
            <w:vAlign w:val="center"/>
          </w:tcPr>
          <w:p>
            <w:pPr>
              <w:pStyle w:val="73"/>
              <w:topLinePunct w:val="0"/>
              <w:autoSpaceDE/>
              <w:autoSpaceDN/>
              <w:adjustRightInd/>
              <w:snapToGrid w:val="0"/>
              <w:spacing w:line="300" w:lineRule="auto"/>
              <w:textAlignment w:val="auto"/>
              <w:rPr>
                <w:rFonts w:hint="default" w:ascii="Times New Roman" w:hAnsi="Times New Roman" w:eastAsia="宋体" w:cs="Times New Roman"/>
                <w:color w:val="auto"/>
                <w:kern w:val="2"/>
                <w:sz w:val="24"/>
              </w:rPr>
            </w:pPr>
            <w:r>
              <w:rPr>
                <w:rFonts w:hint="default" w:ascii="Times New Roman" w:hAnsi="Times New Roman" w:eastAsia="宋体" w:cs="Times New Roman"/>
                <w:color w:val="auto"/>
                <w:kern w:val="2"/>
                <w:sz w:val="24"/>
              </w:rPr>
              <w:t>14788</w:t>
            </w:r>
          </w:p>
        </w:tc>
        <w:tc>
          <w:tcPr>
            <w:tcW w:w="1322" w:type="dxa"/>
            <w:gridSpan w:val="4"/>
            <w:noWrap w:val="0"/>
            <w:vAlign w:val="center"/>
          </w:tcPr>
          <w:p>
            <w:pPr>
              <w:pStyle w:val="73"/>
              <w:topLinePunct w:val="0"/>
              <w:autoSpaceDE/>
              <w:autoSpaceDN/>
              <w:adjustRightInd/>
              <w:snapToGrid w:val="0"/>
              <w:spacing w:line="300" w:lineRule="auto"/>
              <w:textAlignment w:val="auto"/>
              <w:rPr>
                <w:rFonts w:hint="default" w:ascii="Times New Roman" w:hAnsi="Times New Roman" w:eastAsia="宋体" w:cs="Times New Roman"/>
                <w:color w:val="auto"/>
                <w:kern w:val="2"/>
                <w:sz w:val="24"/>
              </w:rPr>
            </w:pPr>
            <w:r>
              <w:rPr>
                <w:rFonts w:hint="default" w:ascii="Times New Roman" w:hAnsi="Times New Roman" w:eastAsia="宋体" w:cs="Times New Roman"/>
                <w:color w:val="auto"/>
                <w:kern w:val="2"/>
                <w:sz w:val="24"/>
              </w:rPr>
              <w:t>建筑面积</w:t>
            </w:r>
          </w:p>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(平方米)</w:t>
            </w:r>
          </w:p>
        </w:tc>
        <w:tc>
          <w:tcPr>
            <w:tcW w:w="3421" w:type="dxa"/>
            <w:gridSpan w:val="4"/>
            <w:noWrap w:val="0"/>
            <w:vAlign w:val="center"/>
          </w:tcPr>
          <w:p>
            <w:pPr>
              <w:pStyle w:val="74"/>
              <w:autoSpaceDE/>
              <w:autoSpaceDN/>
              <w:adjustRightInd/>
              <w:snapToGrid w:val="0"/>
              <w:spacing w:line="300" w:lineRule="auto"/>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12800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1292" w:type="dxa"/>
            <w:tcBorders>
              <w:bottom w:val="single" w:color="auto" w:sz="4" w:space="0"/>
            </w:tcBorders>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总投资</w:t>
            </w:r>
          </w:p>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(万元)</w:t>
            </w:r>
          </w:p>
        </w:tc>
        <w:tc>
          <w:tcPr>
            <w:tcW w:w="1793" w:type="dxa"/>
            <w:tcBorders>
              <w:bottom w:val="single" w:color="auto" w:sz="4" w:space="0"/>
            </w:tcBorders>
            <w:noWrap w:val="0"/>
            <w:vAlign w:val="center"/>
          </w:tcPr>
          <w:p>
            <w:pPr>
              <w:snapToGrid w:val="0"/>
              <w:spacing w:line="300" w:lineRule="auto"/>
              <w:ind w:firstLine="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4700</w:t>
            </w:r>
          </w:p>
        </w:tc>
        <w:tc>
          <w:tcPr>
            <w:tcW w:w="1743" w:type="dxa"/>
            <w:gridSpan w:val="2"/>
            <w:tcBorders>
              <w:bottom w:val="single" w:color="auto" w:sz="4" w:space="0"/>
            </w:tcBorders>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其中环保投资 (万元)</w:t>
            </w:r>
          </w:p>
        </w:tc>
        <w:tc>
          <w:tcPr>
            <w:tcW w:w="1322" w:type="dxa"/>
            <w:gridSpan w:val="4"/>
            <w:tcBorders>
              <w:bottom w:val="single" w:color="auto" w:sz="4" w:space="0"/>
            </w:tcBorders>
            <w:noWrap w:val="0"/>
            <w:vAlign w:val="center"/>
          </w:tcPr>
          <w:p>
            <w:pPr>
              <w:pStyle w:val="73"/>
              <w:topLinePunct w:val="0"/>
              <w:autoSpaceDE/>
              <w:autoSpaceDN/>
              <w:adjustRightInd/>
              <w:snapToGrid w:val="0"/>
              <w:spacing w:line="300" w:lineRule="auto"/>
              <w:textAlignment w:val="auto"/>
              <w:rPr>
                <w:rFonts w:hint="default" w:ascii="Times New Roman" w:hAnsi="Times New Roman" w:eastAsia="宋体" w:cs="Times New Roman"/>
                <w:color w:val="auto"/>
                <w:kern w:val="2"/>
                <w:sz w:val="24"/>
                <w:lang w:val="en-US" w:eastAsia="zh-CN"/>
              </w:rPr>
            </w:pPr>
            <w:r>
              <w:rPr>
                <w:rFonts w:hint="eastAsia" w:ascii="Times New Roman" w:hAnsi="Times New Roman" w:eastAsia="宋体" w:cs="Times New Roman"/>
                <w:color w:val="auto"/>
                <w:kern w:val="2"/>
                <w:sz w:val="24"/>
                <w:lang w:val="en-US" w:eastAsia="zh-CN"/>
              </w:rPr>
              <w:t>328</w:t>
            </w:r>
          </w:p>
        </w:tc>
        <w:tc>
          <w:tcPr>
            <w:tcW w:w="1320" w:type="dxa"/>
            <w:gridSpan w:val="3"/>
            <w:tcBorders>
              <w:bottom w:val="single" w:color="auto" w:sz="4" w:space="0"/>
            </w:tcBorders>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环保投资占总投资比例</w:t>
            </w:r>
          </w:p>
        </w:tc>
        <w:tc>
          <w:tcPr>
            <w:tcW w:w="2101" w:type="dxa"/>
            <w:tcBorders>
              <w:bottom w:val="single" w:color="auto" w:sz="4" w:space="0"/>
            </w:tcBorders>
            <w:noWrap w:val="0"/>
            <w:vAlign w:val="center"/>
          </w:tcPr>
          <w:p>
            <w:pPr>
              <w:pStyle w:val="73"/>
              <w:topLinePunct w:val="0"/>
              <w:autoSpaceDE/>
              <w:autoSpaceDN/>
              <w:adjustRightInd/>
              <w:snapToGrid w:val="0"/>
              <w:spacing w:line="300" w:lineRule="auto"/>
              <w:textAlignment w:val="auto"/>
              <w:rPr>
                <w:rFonts w:hint="default" w:ascii="Times New Roman" w:hAnsi="Times New Roman" w:eastAsia="宋体" w:cs="Times New Roman"/>
                <w:color w:val="auto"/>
                <w:kern w:val="2"/>
                <w:sz w:val="24"/>
              </w:rPr>
            </w:pPr>
            <w:r>
              <w:rPr>
                <w:rFonts w:hint="eastAsia" w:ascii="Times New Roman" w:hAnsi="Times New Roman" w:eastAsia="宋体" w:cs="Times New Roman"/>
                <w:color w:val="auto"/>
                <w:kern w:val="2"/>
                <w:sz w:val="24"/>
                <w:lang w:val="en-US" w:eastAsia="zh-CN"/>
              </w:rPr>
              <w:t>6.98</w:t>
            </w:r>
            <w:r>
              <w:rPr>
                <w:rFonts w:hint="default" w:ascii="Times New Roman" w:hAnsi="Times New Roman" w:eastAsia="宋体" w:cs="Times New Roman"/>
                <w:color w:val="auto"/>
                <w:kern w:val="2"/>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1292" w:type="dxa"/>
            <w:tcBorders>
              <w:top w:val="single" w:color="auto" w:sz="4" w:space="0"/>
              <w:left w:val="single" w:color="auto" w:sz="4" w:space="0"/>
              <w:bottom w:val="single" w:color="auto" w:sz="4" w:space="0"/>
            </w:tcBorders>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评价经费</w:t>
            </w:r>
          </w:p>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(万元)</w:t>
            </w:r>
          </w:p>
        </w:tc>
        <w:tc>
          <w:tcPr>
            <w:tcW w:w="1793" w:type="dxa"/>
            <w:tcBorders>
              <w:top w:val="single" w:color="auto" w:sz="4" w:space="0"/>
              <w:bottom w:val="single" w:color="auto" w:sz="4" w:space="0"/>
            </w:tcBorders>
            <w:noWrap w:val="0"/>
            <w:vAlign w:val="center"/>
          </w:tcPr>
          <w:p>
            <w:pPr>
              <w:pStyle w:val="73"/>
              <w:topLinePunct w:val="0"/>
              <w:autoSpaceDE/>
              <w:autoSpaceDN/>
              <w:adjustRightInd/>
              <w:snapToGrid w:val="0"/>
              <w:spacing w:line="300" w:lineRule="auto"/>
              <w:textAlignment w:val="auto"/>
              <w:rPr>
                <w:rFonts w:hint="default" w:ascii="Times New Roman" w:hAnsi="Times New Roman" w:eastAsia="宋体" w:cs="Times New Roman"/>
                <w:color w:val="auto"/>
                <w:kern w:val="2"/>
                <w:sz w:val="24"/>
              </w:rPr>
            </w:pPr>
            <w:r>
              <w:rPr>
                <w:rFonts w:hint="default" w:ascii="Times New Roman" w:hAnsi="Times New Roman" w:eastAsia="宋体" w:cs="Times New Roman"/>
                <w:color w:val="auto"/>
                <w:kern w:val="2"/>
                <w:sz w:val="24"/>
              </w:rPr>
              <w:t>/</w:t>
            </w:r>
          </w:p>
        </w:tc>
        <w:tc>
          <w:tcPr>
            <w:tcW w:w="1743" w:type="dxa"/>
            <w:gridSpan w:val="2"/>
            <w:tcBorders>
              <w:top w:val="single" w:color="auto" w:sz="4" w:space="0"/>
              <w:bottom w:val="single" w:color="auto" w:sz="4" w:space="0"/>
            </w:tcBorders>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预计投产日期</w:t>
            </w:r>
          </w:p>
        </w:tc>
        <w:tc>
          <w:tcPr>
            <w:tcW w:w="4743" w:type="dxa"/>
            <w:gridSpan w:val="8"/>
            <w:tcBorders>
              <w:top w:val="single" w:color="auto" w:sz="4" w:space="0"/>
              <w:bottom w:val="single" w:color="auto" w:sz="4" w:space="0"/>
              <w:right w:val="single" w:color="auto" w:sz="4" w:space="0"/>
            </w:tcBorders>
            <w:noWrap w:val="0"/>
            <w:vAlign w:val="center"/>
          </w:tcPr>
          <w:p>
            <w:pPr>
              <w:snapToGrid w:val="0"/>
              <w:spacing w:line="30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2020</w:t>
            </w:r>
            <w:r>
              <w:rPr>
                <w:rFonts w:hint="default" w:ascii="Times New Roman" w:hAnsi="Times New Roman" w:eastAsia="宋体" w:cs="Times New Roman"/>
                <w:color w:val="auto"/>
              </w:rPr>
              <w:t>年10月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6" w:hRule="atLeast"/>
        </w:trPr>
        <w:tc>
          <w:tcPr>
            <w:tcW w:w="9571" w:type="dxa"/>
            <w:gridSpan w:val="12"/>
            <w:tcBorders>
              <w:top w:val="single" w:color="auto" w:sz="4" w:space="0"/>
              <w:left w:val="single" w:color="auto" w:sz="4" w:space="0"/>
              <w:right w:val="single" w:color="auto" w:sz="4" w:space="0"/>
            </w:tcBorders>
            <w:noWrap w:val="0"/>
            <w:vAlign w:val="top"/>
          </w:tcPr>
          <w:p>
            <w:pPr>
              <w:spacing w:line="360" w:lineRule="auto"/>
              <w:ind w:firstLine="0"/>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工程内容及规模:</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一、项目由来</w:t>
            </w:r>
          </w:p>
          <w:p>
            <w:pPr>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rPr>
              <w:t>开平市富晖新型建材有限公司</w:t>
            </w:r>
            <w:r>
              <w:rPr>
                <w:rFonts w:hint="default" w:ascii="Times New Roman" w:hAnsi="Times New Roman" w:eastAsia="宋体" w:cs="Times New Roman"/>
                <w:color w:val="auto"/>
                <w:szCs w:val="24"/>
                <w:lang w:val="en-US" w:eastAsia="zh-CN"/>
              </w:rPr>
              <w:t>位于</w:t>
            </w:r>
            <w:r>
              <w:rPr>
                <w:rFonts w:hint="default" w:ascii="Times New Roman" w:hAnsi="Times New Roman" w:eastAsia="宋体" w:cs="Times New Roman"/>
                <w:color w:val="auto"/>
                <w:szCs w:val="24"/>
              </w:rPr>
              <w:t>开平市长沙街道办事处平冈村委会“龙山”</w:t>
            </w:r>
            <w:r>
              <w:rPr>
                <w:rFonts w:hint="default" w:ascii="Times New Roman" w:hAnsi="Times New Roman" w:eastAsia="宋体" w:cs="Times New Roman"/>
                <w:color w:val="auto"/>
                <w:szCs w:val="24"/>
                <w:lang w:val="en-US" w:eastAsia="zh-CN"/>
              </w:rPr>
              <w:t>2号</w:t>
            </w:r>
            <w:r>
              <w:rPr>
                <w:rFonts w:hint="default" w:ascii="Times New Roman" w:hAnsi="Times New Roman" w:eastAsia="宋体" w:cs="Times New Roman"/>
                <w:color w:val="auto"/>
                <w:szCs w:val="24"/>
              </w:rPr>
              <w:t>地块</w:t>
            </w:r>
            <w:r>
              <w:rPr>
                <w:rFonts w:hint="default" w:ascii="Times New Roman" w:hAnsi="Times New Roman" w:eastAsia="宋体" w:cs="Times New Roman"/>
                <w:color w:val="auto"/>
                <w:szCs w:val="24"/>
                <w:lang w:eastAsia="zh-CN"/>
              </w:rPr>
              <w:t>（中心</w:t>
            </w:r>
            <w:r>
              <w:rPr>
                <w:rFonts w:hint="default" w:ascii="Times New Roman" w:hAnsi="Times New Roman" w:eastAsia="宋体" w:cs="Times New Roman"/>
                <w:color w:val="auto"/>
                <w:szCs w:val="24"/>
                <w:lang w:val="en-US" w:eastAsia="zh-CN"/>
              </w:rPr>
              <w:t>经纬度坐标：</w:t>
            </w:r>
            <w:r>
              <w:rPr>
                <w:rFonts w:hint="default" w:ascii="Times New Roman" w:hAnsi="Times New Roman" w:eastAsia="宋体" w:cs="Times New Roman"/>
                <w:color w:val="auto"/>
                <w:szCs w:val="24"/>
              </w:rPr>
              <w:t>东经112°36′46.43″</w:t>
            </w:r>
            <w:r>
              <w:rPr>
                <w:rFonts w:hint="default" w:ascii="Times New Roman" w:hAnsi="Times New Roman" w:eastAsia="宋体" w:cs="Times New Roman"/>
                <w:color w:val="auto"/>
                <w:szCs w:val="24"/>
                <w:lang w:val="en-US" w:eastAsia="zh-CN"/>
              </w:rPr>
              <w:t>，</w:t>
            </w:r>
            <w:r>
              <w:rPr>
                <w:rFonts w:hint="default" w:ascii="Times New Roman" w:hAnsi="Times New Roman" w:eastAsia="宋体" w:cs="Times New Roman"/>
                <w:color w:val="auto"/>
                <w:szCs w:val="24"/>
              </w:rPr>
              <w:t>北纬22°24′51.72″</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总投资4600万元，占地面积14788m</w:t>
            </w:r>
            <w:r>
              <w:rPr>
                <w:rFonts w:hint="default" w:ascii="Times New Roman" w:hAnsi="Times New Roman" w:eastAsia="宋体" w:cs="Times New Roman"/>
                <w:color w:val="auto"/>
                <w:szCs w:val="24"/>
                <w:vertAlign w:val="superscript"/>
                <w:lang w:val="en-US" w:eastAsia="zh-CN"/>
              </w:rPr>
              <w:t>2</w:t>
            </w:r>
            <w:r>
              <w:rPr>
                <w:rFonts w:hint="default" w:ascii="Times New Roman" w:hAnsi="Times New Roman" w:eastAsia="宋体" w:cs="Times New Roman"/>
                <w:color w:val="auto"/>
                <w:szCs w:val="24"/>
                <w:lang w:val="en-US" w:eastAsia="zh-CN"/>
              </w:rPr>
              <w:t>，建筑面积12800m</w:t>
            </w:r>
            <w:r>
              <w:rPr>
                <w:rFonts w:hint="default" w:ascii="Times New Roman" w:hAnsi="Times New Roman" w:eastAsia="宋体" w:cs="Times New Roman"/>
                <w:color w:val="auto"/>
                <w:szCs w:val="24"/>
                <w:vertAlign w:val="superscript"/>
                <w:lang w:val="en-US" w:eastAsia="zh-CN"/>
              </w:rPr>
              <w:t>2</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kern w:val="0"/>
                <w:lang w:val="en-US" w:eastAsia="zh-CN"/>
              </w:rPr>
              <w:t>主要</w:t>
            </w:r>
            <w:r>
              <w:rPr>
                <w:rFonts w:hint="default" w:ascii="Times New Roman" w:hAnsi="Times New Roman" w:eastAsia="宋体" w:cs="Times New Roman"/>
                <w:color w:val="auto"/>
                <w:szCs w:val="24"/>
              </w:rPr>
              <w:t>利用页岩、煤渣（炉渣）</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rPr>
              <w:t>粉煤灰</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建筑弃土</w:t>
            </w:r>
            <w:r>
              <w:rPr>
                <w:rFonts w:hint="default" w:ascii="Times New Roman" w:hAnsi="Times New Roman" w:eastAsia="宋体" w:cs="Times New Roman"/>
                <w:color w:val="auto"/>
                <w:szCs w:val="24"/>
              </w:rPr>
              <w:t>等作为原材料生产烧结环保砖</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公司于2019年1月委托</w:t>
            </w:r>
            <w:r>
              <w:rPr>
                <w:rFonts w:hint="default" w:ascii="Times New Roman" w:hAnsi="Times New Roman" w:eastAsia="宋体" w:cs="Times New Roman"/>
                <w:bCs/>
                <w:color w:val="auto"/>
                <w:szCs w:val="24"/>
              </w:rPr>
              <w:t>重庆丰达环境影响评价有限公司</w:t>
            </w:r>
            <w:r>
              <w:rPr>
                <w:rFonts w:hint="default" w:ascii="Times New Roman" w:hAnsi="Times New Roman" w:eastAsia="宋体" w:cs="Times New Roman"/>
                <w:bCs/>
                <w:color w:val="auto"/>
                <w:szCs w:val="24"/>
                <w:lang w:val="en-US" w:eastAsia="zh-CN"/>
              </w:rPr>
              <w:t>编制了《</w:t>
            </w:r>
            <w:r>
              <w:rPr>
                <w:rFonts w:hint="default" w:ascii="Times New Roman" w:hAnsi="Times New Roman" w:eastAsia="宋体" w:cs="Times New Roman"/>
                <w:color w:val="auto"/>
                <w:kern w:val="0"/>
              </w:rPr>
              <w:t>开平市富晖新型建材有限公司年产6000万块标砖建设项目</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lang w:val="en-US" w:eastAsia="zh-CN"/>
              </w:rPr>
              <w:t>并于2019年4月获得原开平市环境保护局批复同意建设，批复文号：开环批[2019]28号，批复同意公司</w:t>
            </w:r>
            <w:r>
              <w:rPr>
                <w:rFonts w:hint="default" w:ascii="Times New Roman" w:hAnsi="Times New Roman" w:eastAsia="宋体" w:cs="Times New Roman"/>
                <w:color w:val="auto"/>
                <w:szCs w:val="24"/>
                <w:lang w:val="en-US" w:eastAsia="zh-CN"/>
              </w:rPr>
              <w:t>年产6000万块折标页岩多孔砖。目前项目</w:t>
            </w:r>
            <w:r>
              <w:rPr>
                <w:rFonts w:hint="eastAsia" w:ascii="Times New Roman" w:hAnsi="Times New Roman" w:eastAsia="宋体" w:cs="Times New Roman"/>
                <w:color w:val="auto"/>
                <w:szCs w:val="24"/>
                <w:lang w:val="en-US" w:eastAsia="zh-CN"/>
              </w:rPr>
              <w:t>已建成</w:t>
            </w:r>
            <w:r>
              <w:rPr>
                <w:rFonts w:hint="default" w:ascii="Times New Roman" w:hAnsi="Times New Roman" w:eastAsia="宋体" w:cs="Times New Roman"/>
                <w:color w:val="auto"/>
                <w:szCs w:val="24"/>
                <w:lang w:val="en-US" w:eastAsia="zh-CN"/>
              </w:rPr>
              <w:t>。</w:t>
            </w:r>
          </w:p>
          <w:p>
            <w:pPr>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根据中华人民共和国住房和城乡建设部和国家发展和改革委员会联合发布的《城镇污水处理厂污泥处置技术指南》（2011 年 3 月），污泥处理处置方式有以下几种：污泥土地利用（改良土壤）；污泥焚烧和建材利用；污泥填埋。经过长期的市场调研，企业发现使用污水处理厂污泥可以作为制砖的原料，且已有部分烧结砖企业正在使用。经过对比分析，一方面，污泥的使用，拓展了制砖原料的来源，降低了生产成本；另一方面，根据《墙体材料行业结构调整指导目录》（2016年），采用煤矸石、污泥等为主要原料生产烧结多孔砖项目属于鼓励类；其三，污泥作为制砖原料后，污水处理厂的污泥得到资源化利用，符合国家现阶段对污泥处置的政策方向要求。为此，根据公司发展定位，为提高资源综合利用水平，公司拟对原有项目进行改建，改建内容为：</w:t>
            </w:r>
          </w:p>
          <w:p>
            <w:pPr>
              <w:numPr>
                <w:ilvl w:val="0"/>
                <w:numId w:val="4"/>
              </w:numPr>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原材料中减少页岩、煤渣（炉渣）的用量，新增印染污泥、市政污泥作为原材料。</w:t>
            </w:r>
          </w:p>
          <w:p>
            <w:pPr>
              <w:numPr>
                <w:ilvl w:val="0"/>
                <w:numId w:val="4"/>
              </w:numPr>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增加一个污泥堆放区，建筑面积340m</w:t>
            </w:r>
            <w:r>
              <w:rPr>
                <w:rFonts w:hint="eastAsia" w:ascii="Times New Roman" w:hAnsi="Times New Roman" w:eastAsia="宋体" w:cs="Times New Roman"/>
                <w:color w:val="auto"/>
                <w:szCs w:val="24"/>
                <w:vertAlign w:val="superscript"/>
                <w:lang w:val="en-US" w:eastAsia="zh-CN"/>
              </w:rPr>
              <w:t>2</w:t>
            </w:r>
            <w:r>
              <w:rPr>
                <w:rFonts w:hint="eastAsia" w:ascii="Times New Roman" w:hAnsi="Times New Roman" w:eastAsia="宋体" w:cs="Times New Roman"/>
                <w:color w:val="auto"/>
                <w:szCs w:val="24"/>
                <w:lang w:val="en-US" w:eastAsia="zh-CN"/>
              </w:rPr>
              <w:t>。</w:t>
            </w:r>
          </w:p>
          <w:p>
            <w:pPr>
              <w:numPr>
                <w:ilvl w:val="0"/>
                <w:numId w:val="4"/>
              </w:numPr>
              <w:snapToGrid w:val="0"/>
              <w:spacing w:line="360" w:lineRule="auto"/>
              <w:ind w:firstLine="480" w:firstLineChars="200"/>
              <w:rPr>
                <w:rFonts w:hint="default"/>
                <w:color w:val="auto"/>
                <w:lang w:val="en-US" w:eastAsia="zh-CN"/>
              </w:rPr>
            </w:pPr>
            <w:r>
              <w:rPr>
                <w:rFonts w:hint="eastAsia"/>
                <w:color w:val="auto"/>
                <w:lang w:val="en-US" w:eastAsia="zh-CN"/>
              </w:rPr>
              <w:t>新增投资100万元。</w:t>
            </w:r>
          </w:p>
          <w:p>
            <w:pPr>
              <w:numPr>
                <w:ilvl w:val="0"/>
                <w:numId w:val="0"/>
              </w:numPr>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改建后，除原材料种类和用量发生变化外，占地面积、产能、设备、能源种类、</w:t>
            </w:r>
            <w:r>
              <w:rPr>
                <w:rFonts w:hint="default" w:ascii="Times New Roman" w:hAnsi="Times New Roman" w:eastAsia="宋体" w:cs="Times New Roman"/>
                <w:color w:val="auto"/>
                <w:sz w:val="24"/>
              </w:rPr>
              <w:t>生产工艺、员工人数和工作制度</w:t>
            </w:r>
            <w:r>
              <w:rPr>
                <w:rFonts w:hint="default" w:ascii="Times New Roman" w:hAnsi="Times New Roman" w:eastAsia="宋体" w:cs="Times New Roman"/>
                <w:color w:val="auto"/>
                <w:szCs w:val="24"/>
                <w:lang w:val="en-US" w:eastAsia="zh-CN"/>
              </w:rPr>
              <w:t>均不发生变化。</w:t>
            </w:r>
          </w:p>
          <w:p>
            <w:pPr>
              <w:numPr>
                <w:ilvl w:val="0"/>
                <w:numId w:val="0"/>
              </w:numPr>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改建后</w:t>
            </w:r>
            <w:r>
              <w:rPr>
                <w:rFonts w:hint="default" w:ascii="Times New Roman" w:hAnsi="Times New Roman" w:eastAsia="宋体" w:cs="Times New Roman"/>
                <w:color w:val="auto"/>
                <w:szCs w:val="24"/>
                <w:lang w:val="en-US" w:eastAsia="zh-CN"/>
              </w:rPr>
              <w:t>总投资</w:t>
            </w:r>
            <w:r>
              <w:rPr>
                <w:rFonts w:hint="eastAsia" w:ascii="Times New Roman" w:hAnsi="Times New Roman" w:eastAsia="宋体" w:cs="Times New Roman"/>
                <w:color w:val="auto"/>
                <w:szCs w:val="24"/>
                <w:lang w:val="en-US" w:eastAsia="zh-CN"/>
              </w:rPr>
              <w:t>4700</w:t>
            </w:r>
            <w:r>
              <w:rPr>
                <w:rFonts w:hint="default" w:ascii="Times New Roman" w:hAnsi="Times New Roman" w:eastAsia="宋体" w:cs="Times New Roman"/>
                <w:color w:val="auto"/>
                <w:szCs w:val="24"/>
                <w:lang w:val="en-US" w:eastAsia="zh-CN"/>
              </w:rPr>
              <w:t>万元，占地面积14788m</w:t>
            </w:r>
            <w:r>
              <w:rPr>
                <w:rFonts w:hint="default" w:ascii="Times New Roman" w:hAnsi="Times New Roman" w:eastAsia="宋体" w:cs="Times New Roman"/>
                <w:color w:val="auto"/>
                <w:szCs w:val="24"/>
                <w:vertAlign w:val="superscript"/>
                <w:lang w:val="en-US" w:eastAsia="zh-CN"/>
              </w:rPr>
              <w:t>2</w:t>
            </w:r>
            <w:r>
              <w:rPr>
                <w:rFonts w:hint="default" w:ascii="Times New Roman" w:hAnsi="Times New Roman" w:eastAsia="宋体" w:cs="Times New Roman"/>
                <w:color w:val="auto"/>
                <w:szCs w:val="24"/>
                <w:lang w:val="en-US" w:eastAsia="zh-CN"/>
              </w:rPr>
              <w:t>，建筑面积</w:t>
            </w:r>
            <w:r>
              <w:rPr>
                <w:rFonts w:hint="eastAsia" w:ascii="Times New Roman" w:hAnsi="Times New Roman" w:eastAsia="宋体" w:cs="Times New Roman"/>
                <w:color w:val="auto"/>
                <w:szCs w:val="24"/>
                <w:lang w:val="en-US" w:eastAsia="zh-CN"/>
              </w:rPr>
              <w:t>13120</w:t>
            </w:r>
            <w:r>
              <w:rPr>
                <w:rFonts w:hint="default" w:ascii="Times New Roman" w:hAnsi="Times New Roman" w:eastAsia="宋体" w:cs="Times New Roman"/>
                <w:color w:val="auto"/>
                <w:szCs w:val="24"/>
                <w:lang w:val="en-US" w:eastAsia="zh-CN"/>
              </w:rPr>
              <w:t>m</w:t>
            </w:r>
            <w:r>
              <w:rPr>
                <w:rFonts w:hint="default" w:ascii="Times New Roman" w:hAnsi="Times New Roman" w:eastAsia="宋体" w:cs="Times New Roman"/>
                <w:color w:val="auto"/>
                <w:szCs w:val="24"/>
                <w:vertAlign w:val="superscript"/>
                <w:lang w:val="en-US" w:eastAsia="zh-CN"/>
              </w:rPr>
              <w:t>2</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年产6000万块折标页岩多孔砖</w:t>
            </w:r>
            <w:r>
              <w:rPr>
                <w:rFonts w:hint="eastAsia" w:ascii="Times New Roman" w:hAnsi="Times New Roman" w:eastAsia="宋体" w:cs="Times New Roman"/>
                <w:color w:val="auto"/>
                <w:szCs w:val="24"/>
                <w:lang w:val="en-US" w:eastAsia="zh-CN"/>
              </w:rPr>
              <w:t>。</w:t>
            </w:r>
          </w:p>
          <w:p>
            <w:pPr>
              <w:pStyle w:val="38"/>
              <w:adjustRightInd w:val="0"/>
              <w:snapToGrid w:val="0"/>
              <w:spacing w:after="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lang w:val="en-US" w:eastAsia="zh-CN"/>
              </w:rPr>
              <w:t>本项目利用</w:t>
            </w:r>
            <w:r>
              <w:rPr>
                <w:rFonts w:hint="eastAsia" w:ascii="Times New Roman" w:hAnsi="Times New Roman" w:eastAsia="宋体" w:cs="Times New Roman"/>
                <w:color w:val="auto"/>
                <w:lang w:val="en-US" w:eastAsia="zh-CN"/>
              </w:rPr>
              <w:t>印染污泥、市政污泥代替部分页岩</w:t>
            </w:r>
            <w:r>
              <w:rPr>
                <w:rFonts w:hint="default" w:ascii="Times New Roman" w:hAnsi="Times New Roman" w:eastAsia="宋体" w:cs="Times New Roman"/>
                <w:color w:val="auto"/>
                <w:lang w:val="en-US" w:eastAsia="zh-CN"/>
              </w:rPr>
              <w:t>制砖，</w:t>
            </w:r>
            <w:r>
              <w:rPr>
                <w:rFonts w:hint="eastAsia" w:ascii="Times New Roman" w:hAnsi="Times New Roman" w:eastAsia="宋体" w:cs="Times New Roman"/>
                <w:color w:val="auto"/>
                <w:lang w:val="en-US" w:eastAsia="zh-CN"/>
              </w:rPr>
              <w:t>所占原料量比例为9%，不含危险废物，因此项目主导行业还是砖瓦制造</w:t>
            </w:r>
            <w:r>
              <w:rPr>
                <w:rFonts w:hint="default" w:ascii="Times New Roman" w:hAnsi="Times New Roman" w:eastAsia="宋体" w:cs="Times New Roman"/>
                <w:bCs/>
                <w:color w:val="auto"/>
                <w:sz w:val="24"/>
                <w:u w:val="none"/>
                <w:lang w:val="en-US" w:eastAsia="zh-CN"/>
              </w:rPr>
              <w:t>，</w:t>
            </w:r>
            <w:r>
              <w:rPr>
                <w:rFonts w:hint="default" w:ascii="Times New Roman" w:hAnsi="Times New Roman" w:eastAsia="宋体" w:cs="Times New Roman"/>
                <w:bCs/>
                <w:color w:val="auto"/>
                <w:sz w:val="24"/>
                <w:u w:val="none"/>
              </w:rPr>
              <w:t>根据中华人民共和国国务院令第682号《建设项目环境保护管理条例》（2017年6月21日修订）、《中华人民共和国环境影响评价法》（</w:t>
            </w:r>
            <w:r>
              <w:rPr>
                <w:rFonts w:hint="default" w:ascii="Times New Roman" w:hAnsi="Times New Roman" w:eastAsia="宋体" w:cs="Times New Roman"/>
                <w:color w:val="auto"/>
                <w:sz w:val="24"/>
                <w:u w:val="none"/>
              </w:rPr>
              <w:t>2018年12月29日修订</w:t>
            </w:r>
            <w:r>
              <w:rPr>
                <w:rFonts w:hint="default" w:ascii="Times New Roman" w:hAnsi="Times New Roman" w:eastAsia="宋体" w:cs="Times New Roman"/>
                <w:bCs/>
                <w:color w:val="auto"/>
                <w:sz w:val="24"/>
                <w:u w:val="none"/>
              </w:rPr>
              <w:t>）和国家环境保护部令第44号《建设项目环境影响评价分类管理名录》（2017年9月1日起施行）及其2018年修改单（生态环境部令第1 号，2018 年4 月28 日施行）等环保法律法规的相关规定，本项目</w:t>
            </w:r>
            <w:r>
              <w:rPr>
                <w:rFonts w:hint="default" w:ascii="Times New Roman" w:hAnsi="Times New Roman" w:eastAsia="宋体" w:cs="Times New Roman"/>
                <w:bCs/>
                <w:color w:val="auto"/>
                <w:sz w:val="24"/>
                <w:u w:val="none"/>
                <w:lang w:val="en-US" w:eastAsia="zh-CN"/>
              </w:rPr>
              <w:t>属于“</w:t>
            </w:r>
            <w:r>
              <w:rPr>
                <w:rFonts w:hint="default" w:ascii="Times New Roman" w:hAnsi="Times New Roman" w:eastAsia="宋体" w:cs="Times New Roman"/>
                <w:color w:val="auto"/>
              </w:rPr>
              <w:t>十九、非金属矿物制品业</w:t>
            </w:r>
            <w:r>
              <w:rPr>
                <w:rFonts w:hint="default" w:ascii="Times New Roman" w:hAnsi="Times New Roman" w:eastAsia="宋体" w:cs="Times New Roman"/>
                <w:bCs/>
                <w:color w:val="auto"/>
                <w:sz w:val="24"/>
                <w:u w:val="none"/>
                <w:lang w:val="en-US" w:eastAsia="zh-CN"/>
              </w:rPr>
              <w:t>”中“</w:t>
            </w:r>
            <w:r>
              <w:rPr>
                <w:rFonts w:hint="default" w:ascii="Times New Roman" w:hAnsi="Times New Roman" w:eastAsia="宋体" w:cs="Times New Roman"/>
                <w:color w:val="auto"/>
              </w:rPr>
              <w:t>51、石灰和石膏制造、石材加工、人造石制造、砖瓦制造</w:t>
            </w:r>
            <w:r>
              <w:rPr>
                <w:rFonts w:hint="default" w:ascii="Times New Roman" w:hAnsi="Times New Roman" w:eastAsia="宋体" w:cs="Times New Roman"/>
                <w:bCs/>
                <w:color w:val="auto"/>
                <w:sz w:val="24"/>
                <w:u w:val="none"/>
                <w:lang w:val="en-US" w:eastAsia="zh-CN"/>
              </w:rPr>
              <w:t>”中的“全部”</w:t>
            </w:r>
            <w:r>
              <w:rPr>
                <w:rFonts w:hint="default" w:ascii="Times New Roman" w:hAnsi="Times New Roman" w:eastAsia="宋体" w:cs="Times New Roman"/>
                <w:bCs/>
                <w:color w:val="auto"/>
                <w:sz w:val="24"/>
                <w:u w:val="none"/>
              </w:rPr>
              <w:t>，故执行环境影响报告表的审批制度。为此</w:t>
            </w:r>
            <w:r>
              <w:rPr>
                <w:rFonts w:hint="default" w:ascii="Times New Roman" w:hAnsi="Times New Roman" w:eastAsia="宋体" w:cs="Times New Roman"/>
                <w:bCs/>
                <w:color w:val="auto"/>
                <w:sz w:val="24"/>
                <w:u w:val="none"/>
                <w:lang w:val="en-US" w:eastAsia="zh-CN"/>
              </w:rPr>
              <w:t>受建设单位委托，</w:t>
            </w:r>
            <w:r>
              <w:rPr>
                <w:rFonts w:hint="default" w:ascii="Times New Roman" w:hAnsi="Times New Roman" w:eastAsia="宋体" w:cs="Times New Roman"/>
                <w:bCs/>
                <w:color w:val="auto"/>
                <w:sz w:val="24"/>
                <w:u w:val="none"/>
                <w:lang w:eastAsia="zh-CN"/>
              </w:rPr>
              <w:t>我单位</w:t>
            </w:r>
            <w:r>
              <w:rPr>
                <w:rFonts w:hint="default" w:ascii="Times New Roman" w:hAnsi="Times New Roman" w:eastAsia="宋体" w:cs="Times New Roman"/>
                <w:bCs/>
                <w:color w:val="auto"/>
                <w:sz w:val="24"/>
                <w:u w:val="none"/>
              </w:rPr>
              <w:t>承担</w:t>
            </w:r>
            <w:r>
              <w:rPr>
                <w:rFonts w:hint="default" w:ascii="Times New Roman" w:hAnsi="Times New Roman" w:eastAsia="宋体" w:cs="Times New Roman"/>
                <w:bCs/>
                <w:color w:val="auto"/>
                <w:sz w:val="24"/>
                <w:u w:val="none"/>
                <w:lang w:val="en-US" w:eastAsia="zh-CN"/>
              </w:rPr>
              <w:t>本</w:t>
            </w:r>
            <w:r>
              <w:rPr>
                <w:rFonts w:hint="default" w:ascii="Times New Roman" w:hAnsi="Times New Roman" w:eastAsia="宋体" w:cs="Times New Roman"/>
                <w:color w:val="auto"/>
                <w:sz w:val="24"/>
                <w:u w:val="none"/>
              </w:rPr>
              <w:t>项目</w:t>
            </w:r>
            <w:r>
              <w:rPr>
                <w:rFonts w:hint="default" w:ascii="Times New Roman" w:hAnsi="Times New Roman" w:eastAsia="宋体" w:cs="Times New Roman"/>
                <w:bCs/>
                <w:color w:val="auto"/>
                <w:sz w:val="24"/>
                <w:u w:val="none"/>
              </w:rPr>
              <w:t>的环境影响评价工作，</w:t>
            </w:r>
            <w:r>
              <w:rPr>
                <w:rFonts w:hint="default" w:ascii="Times New Roman" w:hAnsi="Times New Roman" w:eastAsia="宋体" w:cs="Times New Roman"/>
                <w:color w:val="auto"/>
                <w:sz w:val="24"/>
                <w:u w:val="none"/>
              </w:rPr>
              <w:t>在现场勘察、资料分析和环境监测的基础上，遵照国家环境保护法规，贯彻执行清洁生产、达标排放、总量控制的原则，本着客观、公正科学、规范的要求，编制完成了《</w:t>
            </w:r>
            <w:r>
              <w:rPr>
                <w:rFonts w:hint="default" w:ascii="Times New Roman" w:hAnsi="Times New Roman" w:eastAsia="宋体" w:cs="Times New Roman"/>
                <w:color w:val="auto"/>
                <w:kern w:val="0"/>
              </w:rPr>
              <w:t>开平市富晖新型建材有限公司年产6000万块标砖</w:t>
            </w:r>
            <w:r>
              <w:rPr>
                <w:rFonts w:hint="default" w:ascii="Times New Roman" w:hAnsi="Times New Roman" w:eastAsia="宋体" w:cs="Times New Roman"/>
                <w:color w:val="auto"/>
                <w:kern w:val="0"/>
                <w:lang w:val="en-US" w:eastAsia="zh-CN"/>
              </w:rPr>
              <w:t>改建</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u w:val="none"/>
              </w:rPr>
              <w:t>环境影响报告表》，提请环保部门审批。</w:t>
            </w:r>
          </w:p>
          <w:p>
            <w:pPr>
              <w:pStyle w:val="38"/>
              <w:adjustRightInd w:val="0"/>
              <w:snapToGrid w:val="0"/>
              <w:spacing w:after="0"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评价单位对项目产生的污染和环境影响情况进行详细评价，从环境保护角度评估项目建设的可行性。</w:t>
            </w:r>
          </w:p>
          <w:p>
            <w:pPr>
              <w:pStyle w:val="38"/>
              <w:adjustRightInd w:val="0"/>
              <w:snapToGrid w:val="0"/>
              <w:spacing w:after="0" w:line="360" w:lineRule="auto"/>
              <w:ind w:firstLine="480" w:firstLineChars="200"/>
              <w:rPr>
                <w:rFonts w:hint="default" w:ascii="Times New Roman" w:hAnsi="Times New Roman" w:eastAsia="宋体" w:cs="Times New Roman"/>
                <w:bCs/>
                <w:color w:val="auto"/>
                <w:sz w:val="24"/>
              </w:rPr>
            </w:pPr>
          </w:p>
          <w:p>
            <w:pPr>
              <w:pStyle w:val="38"/>
              <w:adjustRightInd w:val="0"/>
              <w:snapToGrid w:val="0"/>
              <w:spacing w:after="0" w:line="348" w:lineRule="auto"/>
              <w:ind w:firstLine="482" w:firstLineChars="200"/>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二、本项目</w:t>
            </w:r>
            <w:r>
              <w:rPr>
                <w:rFonts w:hint="default" w:ascii="Times New Roman" w:hAnsi="Times New Roman" w:eastAsia="宋体" w:cs="Times New Roman"/>
                <w:b/>
                <w:bCs/>
                <w:color w:val="auto"/>
                <w:sz w:val="24"/>
                <w:lang w:eastAsia="zh-CN"/>
              </w:rPr>
              <w:t>概况</w:t>
            </w:r>
          </w:p>
          <w:p>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项目名称：</w:t>
            </w:r>
            <w:r>
              <w:rPr>
                <w:rFonts w:hint="default" w:ascii="Times New Roman" w:hAnsi="Times New Roman" w:eastAsia="宋体" w:cs="Times New Roman"/>
                <w:color w:val="auto"/>
                <w:kern w:val="0"/>
              </w:rPr>
              <w:t>开平市富晖新型建材有限公司年产6000万块标砖</w:t>
            </w:r>
            <w:r>
              <w:rPr>
                <w:rFonts w:hint="default" w:ascii="Times New Roman" w:hAnsi="Times New Roman" w:eastAsia="宋体" w:cs="Times New Roman"/>
                <w:color w:val="auto"/>
                <w:kern w:val="0"/>
                <w:lang w:val="en-US" w:eastAsia="zh-CN"/>
              </w:rPr>
              <w:t>改建</w:t>
            </w:r>
            <w:r>
              <w:rPr>
                <w:rFonts w:hint="default" w:ascii="Times New Roman" w:hAnsi="Times New Roman" w:eastAsia="宋体" w:cs="Times New Roman"/>
                <w:color w:val="auto"/>
                <w:sz w:val="24"/>
              </w:rPr>
              <w:t>项目</w:t>
            </w:r>
          </w:p>
          <w:p>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w:t>
            </w:r>
            <w:r>
              <w:rPr>
                <w:rFonts w:hint="default" w:ascii="Times New Roman" w:hAnsi="Times New Roman" w:eastAsia="宋体" w:cs="Times New Roman"/>
                <w:color w:val="auto"/>
                <w:kern w:val="0"/>
              </w:rPr>
              <w:t>开平市富晖新型建材有限公司</w:t>
            </w:r>
          </w:p>
          <w:p>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r>
              <w:rPr>
                <w:rFonts w:hint="default" w:ascii="Times New Roman" w:hAnsi="Times New Roman" w:eastAsia="宋体" w:cs="Times New Roman"/>
                <w:color w:val="auto"/>
                <w:sz w:val="24"/>
                <w:lang w:val="en-US" w:eastAsia="zh-CN"/>
              </w:rPr>
              <w:t>改建</w:t>
            </w:r>
          </w:p>
          <w:p>
            <w:pPr>
              <w:pStyle w:val="121"/>
              <w:keepNext w:val="0"/>
              <w:keepLines w:val="0"/>
              <w:pageBreakBefore w:val="0"/>
              <w:widowControl w:val="0"/>
              <w:kinsoku/>
              <w:wordWrap/>
              <w:overflowPunct/>
              <w:topLinePunct w:val="0"/>
              <w:bidi w:val="0"/>
              <w:spacing w:line="360" w:lineRule="auto"/>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w:t>
            </w:r>
            <w:r>
              <w:rPr>
                <w:rFonts w:hint="default" w:ascii="Times New Roman" w:hAnsi="Times New Roman" w:eastAsia="宋体" w:cs="Times New Roman"/>
                <w:bCs/>
                <w:color w:val="auto"/>
                <w:sz w:val="24"/>
                <w:lang w:val="en-US" w:eastAsia="zh-CN"/>
              </w:rPr>
              <w:t>改建</w:t>
            </w:r>
            <w:r>
              <w:rPr>
                <w:rFonts w:hint="default" w:ascii="Times New Roman" w:hAnsi="Times New Roman" w:eastAsia="宋体" w:cs="Times New Roman"/>
                <w:bCs/>
                <w:color w:val="auto"/>
                <w:sz w:val="24"/>
              </w:rPr>
              <w:t>前后工程规模变化情况具体见表</w:t>
            </w:r>
            <w:r>
              <w:rPr>
                <w:rFonts w:hint="default" w:ascii="Times New Roman" w:hAnsi="Times New Roman" w:eastAsia="宋体" w:cs="Times New Roman"/>
                <w:bCs/>
                <w:color w:val="auto"/>
                <w:sz w:val="24"/>
                <w:lang w:val="en-US" w:eastAsia="zh-CN"/>
              </w:rPr>
              <w:t>1-1</w:t>
            </w:r>
            <w:r>
              <w:rPr>
                <w:rFonts w:hint="default" w:ascii="Times New Roman" w:hAnsi="Times New Roman" w:eastAsia="宋体" w:cs="Times New Roman"/>
                <w:bCs/>
                <w:color w:val="auto"/>
                <w:sz w:val="24"/>
              </w:rPr>
              <w:t>：</w:t>
            </w:r>
          </w:p>
          <w:p>
            <w:pPr>
              <w:pStyle w:val="38"/>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1-1  改</w:t>
            </w:r>
            <w:r>
              <w:rPr>
                <w:rFonts w:hint="default" w:ascii="Times New Roman" w:hAnsi="Times New Roman" w:eastAsia="宋体" w:cs="Times New Roman"/>
                <w:b/>
                <w:color w:val="auto"/>
                <w:sz w:val="21"/>
                <w:szCs w:val="21"/>
              </w:rPr>
              <w:t>建前、后工程规模变化表</w:t>
            </w:r>
          </w:p>
          <w:tbl>
            <w:tblPr>
              <w:tblStyle w:val="4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586"/>
              <w:gridCol w:w="1533"/>
              <w:gridCol w:w="1216"/>
              <w:gridCol w:w="1500"/>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947" w:type="dxa"/>
                  <w:gridSpan w:val="2"/>
                  <w:tcBorders>
                    <w:top w:val="single" w:color="auto" w:sz="12" w:space="0"/>
                    <w:left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主要指标</w:t>
                  </w:r>
                </w:p>
              </w:tc>
              <w:tc>
                <w:tcPr>
                  <w:tcW w:w="1533" w:type="dxa"/>
                  <w:tcBorders>
                    <w:top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改</w:t>
                  </w:r>
                  <w:r>
                    <w:rPr>
                      <w:rFonts w:hint="default" w:ascii="Times New Roman" w:hAnsi="Times New Roman" w:eastAsia="宋体" w:cs="Times New Roman"/>
                      <w:b/>
                      <w:color w:val="auto"/>
                      <w:sz w:val="21"/>
                      <w:szCs w:val="21"/>
                    </w:rPr>
                    <w:t>建前</w:t>
                  </w:r>
                </w:p>
              </w:tc>
              <w:tc>
                <w:tcPr>
                  <w:tcW w:w="1216" w:type="dxa"/>
                  <w:tcBorders>
                    <w:top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改</w:t>
                  </w:r>
                  <w:r>
                    <w:rPr>
                      <w:rFonts w:hint="default" w:ascii="Times New Roman" w:hAnsi="Times New Roman" w:eastAsia="宋体" w:cs="Times New Roman"/>
                      <w:b/>
                      <w:color w:val="auto"/>
                      <w:sz w:val="21"/>
                      <w:szCs w:val="21"/>
                      <w:lang w:eastAsia="zh-CN"/>
                    </w:rPr>
                    <w:t>建部分</w:t>
                  </w:r>
                </w:p>
              </w:tc>
              <w:tc>
                <w:tcPr>
                  <w:tcW w:w="1500" w:type="dxa"/>
                  <w:tcBorders>
                    <w:top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改</w:t>
                  </w:r>
                  <w:r>
                    <w:rPr>
                      <w:rFonts w:hint="default" w:ascii="Times New Roman" w:hAnsi="Times New Roman" w:eastAsia="宋体" w:cs="Times New Roman"/>
                      <w:b/>
                      <w:color w:val="auto"/>
                      <w:sz w:val="21"/>
                      <w:szCs w:val="21"/>
                    </w:rPr>
                    <w:t>建后</w:t>
                  </w:r>
                </w:p>
              </w:tc>
              <w:tc>
                <w:tcPr>
                  <w:tcW w:w="1308" w:type="dxa"/>
                  <w:tcBorders>
                    <w:top w:val="single" w:color="auto" w:sz="12" w:space="0"/>
                    <w:right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947" w:type="dxa"/>
                  <w:gridSpan w:val="2"/>
                  <w:tcBorders>
                    <w:left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总投资（万</w:t>
                  </w:r>
                  <w:r>
                    <w:rPr>
                      <w:rFonts w:hint="default" w:ascii="Times New Roman" w:hAnsi="Times New Roman" w:eastAsia="宋体" w:cs="Times New Roman"/>
                      <w:color w:val="auto"/>
                      <w:sz w:val="21"/>
                      <w:szCs w:val="21"/>
                      <w:lang w:val="en-US" w:eastAsia="zh-CN"/>
                    </w:rPr>
                    <w:t>元</w:t>
                  </w:r>
                  <w:r>
                    <w:rPr>
                      <w:rFonts w:hint="default" w:ascii="Times New Roman" w:hAnsi="Times New Roman" w:eastAsia="宋体" w:cs="Times New Roman"/>
                      <w:color w:val="auto"/>
                      <w:sz w:val="21"/>
                      <w:szCs w:val="21"/>
                    </w:rPr>
                    <w:t>）</w:t>
                  </w:r>
                </w:p>
              </w:tc>
              <w:tc>
                <w:tcPr>
                  <w:tcW w:w="1533"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4600</w:t>
                  </w:r>
                </w:p>
              </w:tc>
              <w:tc>
                <w:tcPr>
                  <w:tcW w:w="1216"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500"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lang w:val="en-US" w:eastAsia="zh-CN"/>
                    </w:rPr>
                    <w:t>4700</w:t>
                  </w:r>
                </w:p>
              </w:tc>
              <w:tc>
                <w:tcPr>
                  <w:tcW w:w="1308" w:type="dxa"/>
                  <w:tcBorders>
                    <w:right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61" w:type="dxa"/>
                  <w:vMerge w:val="restart"/>
                  <w:tcBorders>
                    <w:left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工程规模</w:t>
                  </w:r>
                </w:p>
              </w:tc>
              <w:tc>
                <w:tcPr>
                  <w:tcW w:w="1586"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占地面积</w:t>
                  </w:r>
                </w:p>
              </w:tc>
              <w:tc>
                <w:tcPr>
                  <w:tcW w:w="1533"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14788</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216"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1500"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14788</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308" w:type="dxa"/>
                  <w:tcBorders>
                    <w:right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kern w:val="24"/>
                      <w:sz w:val="21"/>
                      <w:szCs w:val="21"/>
                      <w:lang w:eastAsia="zh-CN"/>
                    </w:rPr>
                  </w:pPr>
                  <w:r>
                    <w:rPr>
                      <w:rFonts w:hint="default" w:ascii="Times New Roman" w:hAnsi="Times New Roman" w:eastAsia="宋体" w:cs="Times New Roman"/>
                      <w:color w:val="auto"/>
                      <w:kern w:val="24"/>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61" w:type="dxa"/>
                  <w:vMerge w:val="continue"/>
                  <w:tcBorders>
                    <w:left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p>
              </w:tc>
              <w:tc>
                <w:tcPr>
                  <w:tcW w:w="1586"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建筑面积</w:t>
                  </w:r>
                </w:p>
              </w:tc>
              <w:tc>
                <w:tcPr>
                  <w:tcW w:w="1533"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12800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216"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1500" w:type="dxa"/>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12800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308" w:type="dxa"/>
                  <w:tcBorders>
                    <w:right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61" w:type="dxa"/>
                  <w:tcBorders>
                    <w:left w:val="single" w:color="auto" w:sz="12" w:space="0"/>
                    <w:bottom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主要产品及年产量</w:t>
                  </w:r>
                </w:p>
              </w:tc>
              <w:tc>
                <w:tcPr>
                  <w:tcW w:w="1586" w:type="dxa"/>
                  <w:tcBorders>
                    <w:bottom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折标页岩多孔砖</w:t>
                  </w:r>
                </w:p>
              </w:tc>
              <w:tc>
                <w:tcPr>
                  <w:tcW w:w="1533" w:type="dxa"/>
                  <w:tcBorders>
                    <w:bottom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6000万块</w:t>
                  </w:r>
                  <w:r>
                    <w:rPr>
                      <w:rFonts w:hint="default" w:ascii="Times New Roman" w:hAnsi="Times New Roman" w:eastAsia="宋体" w:cs="Times New Roman"/>
                      <w:bCs/>
                      <w:color w:val="auto"/>
                      <w:sz w:val="21"/>
                      <w:szCs w:val="21"/>
                    </w:rPr>
                    <w:t>/年</w:t>
                  </w:r>
                </w:p>
              </w:tc>
              <w:tc>
                <w:tcPr>
                  <w:tcW w:w="1216" w:type="dxa"/>
                  <w:tcBorders>
                    <w:bottom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1500" w:type="dxa"/>
                  <w:tcBorders>
                    <w:bottom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6000万块</w:t>
                  </w:r>
                  <w:r>
                    <w:rPr>
                      <w:rFonts w:hint="default" w:ascii="Times New Roman" w:hAnsi="Times New Roman" w:eastAsia="宋体" w:cs="Times New Roman"/>
                      <w:bCs/>
                      <w:color w:val="auto"/>
                      <w:sz w:val="21"/>
                      <w:szCs w:val="21"/>
                    </w:rPr>
                    <w:t>/年</w:t>
                  </w:r>
                </w:p>
              </w:tc>
              <w:tc>
                <w:tcPr>
                  <w:tcW w:w="1308" w:type="dxa"/>
                  <w:tcBorders>
                    <w:bottom w:val="single" w:color="auto" w:sz="12" w:space="0"/>
                    <w:right w:val="single" w:color="auto" w:sz="12" w:space="0"/>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0</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产品质量标准见表1-2。</w:t>
            </w:r>
          </w:p>
          <w:p>
            <w:pPr>
              <w:pStyle w:val="38"/>
              <w:adjustRightInd w:val="0"/>
              <w:snapToGrid w:val="0"/>
              <w:spacing w:after="0" w:line="348"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表1-2  产品主要技术指标一览表</w:t>
            </w:r>
          </w:p>
          <w:tbl>
            <w:tblPr>
              <w:tblStyle w:val="4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1517"/>
              <w:gridCol w:w="1426"/>
              <w:gridCol w:w="1179"/>
              <w:gridCol w:w="1080"/>
              <w:gridCol w:w="1110"/>
              <w:gridCol w:w="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94" w:type="dxa"/>
                  <w:vMerge w:val="restar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产品</w:t>
                  </w:r>
                </w:p>
              </w:tc>
              <w:tc>
                <w:tcPr>
                  <w:tcW w:w="1517" w:type="dxa"/>
                  <w:vMerge w:val="restar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规格（mm)</w:t>
                  </w:r>
                </w:p>
              </w:tc>
              <w:tc>
                <w:tcPr>
                  <w:tcW w:w="1426" w:type="dxa"/>
                  <w:vMerge w:val="restar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孔洞率（%）</w:t>
                  </w:r>
                </w:p>
              </w:tc>
              <w:tc>
                <w:tcPr>
                  <w:tcW w:w="1179" w:type="dxa"/>
                  <w:vMerge w:val="restar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抗压强度（MPa）</w:t>
                  </w:r>
                </w:p>
              </w:tc>
              <w:tc>
                <w:tcPr>
                  <w:tcW w:w="1080" w:type="dxa"/>
                  <w:vMerge w:val="restar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单砖重量（kg）</w:t>
                  </w:r>
                </w:p>
              </w:tc>
              <w:tc>
                <w:tcPr>
                  <w:tcW w:w="2008" w:type="dxa"/>
                  <w:gridSpan w:val="2"/>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放射性核素限量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94" w:type="dxa"/>
                  <w:vMerge w:val="continue"/>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color w:val="auto"/>
                      <w:sz w:val="21"/>
                      <w:szCs w:val="21"/>
                    </w:rPr>
                  </w:pPr>
                </w:p>
              </w:tc>
              <w:tc>
                <w:tcPr>
                  <w:tcW w:w="1517" w:type="dxa"/>
                  <w:vMerge w:val="continue"/>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color w:val="auto"/>
                      <w:sz w:val="21"/>
                      <w:szCs w:val="21"/>
                    </w:rPr>
                  </w:pPr>
                </w:p>
              </w:tc>
              <w:tc>
                <w:tcPr>
                  <w:tcW w:w="1426" w:type="dxa"/>
                  <w:vMerge w:val="continue"/>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color w:val="auto"/>
                      <w:sz w:val="21"/>
                      <w:szCs w:val="21"/>
                    </w:rPr>
                  </w:pPr>
                </w:p>
              </w:tc>
              <w:tc>
                <w:tcPr>
                  <w:tcW w:w="1179" w:type="dxa"/>
                  <w:vMerge w:val="continue"/>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color w:val="auto"/>
                      <w:sz w:val="21"/>
                      <w:szCs w:val="21"/>
                    </w:rPr>
                  </w:pPr>
                </w:p>
              </w:tc>
              <w:tc>
                <w:tcPr>
                  <w:tcW w:w="1080" w:type="dxa"/>
                  <w:vMerge w:val="continue"/>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color w:val="auto"/>
                      <w:sz w:val="21"/>
                      <w:szCs w:val="21"/>
                    </w:rPr>
                  </w:pPr>
                </w:p>
              </w:tc>
              <w:tc>
                <w:tcPr>
                  <w:tcW w:w="111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eastAsia" w:eastAsia="宋体"/>
                      <w:b/>
                      <w:bCs/>
                      <w:color w:val="auto"/>
                      <w:sz w:val="21"/>
                      <w:szCs w:val="21"/>
                      <w:lang w:eastAsia="zh-CN"/>
                    </w:rPr>
                  </w:pPr>
                  <w:r>
                    <w:rPr>
                      <w:rFonts w:hint="eastAsia"/>
                      <w:b/>
                      <w:bCs/>
                      <w:color w:val="auto"/>
                      <w:sz w:val="21"/>
                      <w:szCs w:val="21"/>
                      <w:lang w:eastAsia="zh-CN"/>
                    </w:rPr>
                    <w:t>内照射指数</w:t>
                  </w:r>
                </w:p>
              </w:tc>
              <w:tc>
                <w:tcPr>
                  <w:tcW w:w="898"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eastAsia" w:eastAsia="宋体"/>
                      <w:b/>
                      <w:bCs/>
                      <w:color w:val="auto"/>
                      <w:sz w:val="21"/>
                      <w:szCs w:val="21"/>
                      <w:lang w:eastAsia="zh-CN"/>
                    </w:rPr>
                  </w:pPr>
                  <w:r>
                    <w:rPr>
                      <w:rFonts w:hint="eastAsia"/>
                      <w:b/>
                      <w:bCs/>
                      <w:color w:val="auto"/>
                      <w:sz w:val="21"/>
                      <w:szCs w:val="21"/>
                      <w:lang w:eastAsia="zh-CN"/>
                    </w:rPr>
                    <w:t>外照射指数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折标页岩多孔砖</w:t>
                  </w:r>
                </w:p>
              </w:tc>
              <w:tc>
                <w:tcPr>
                  <w:tcW w:w="1517"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23</w:t>
                  </w:r>
                  <w:r>
                    <w:rPr>
                      <w:rFonts w:hint="eastAsia" w:ascii="Times New Roman" w:hAnsi="Times New Roman" w:eastAsia="宋体" w:cs="Times New Roman"/>
                      <w:b w:val="0"/>
                      <w:bCs/>
                      <w:color w:val="auto"/>
                      <w:sz w:val="21"/>
                      <w:szCs w:val="21"/>
                      <w:vertAlign w:val="baseline"/>
                      <w:lang w:val="en-US" w:eastAsia="zh-CN"/>
                    </w:rPr>
                    <w:t>0</w:t>
                  </w:r>
                  <w:r>
                    <w:rPr>
                      <w:rFonts w:hint="default" w:ascii="Times New Roman" w:hAnsi="Times New Roman" w:eastAsia="宋体" w:cs="Times New Roman"/>
                      <w:b w:val="0"/>
                      <w:bCs/>
                      <w:color w:val="auto"/>
                      <w:sz w:val="21"/>
                      <w:szCs w:val="21"/>
                      <w:vertAlign w:val="baseline"/>
                      <w:lang w:val="en-US" w:eastAsia="zh-CN"/>
                    </w:rPr>
                    <w:t>×11</w:t>
                  </w:r>
                  <w:r>
                    <w:rPr>
                      <w:rFonts w:hint="eastAsia" w:ascii="Times New Roman" w:hAnsi="Times New Roman" w:eastAsia="宋体" w:cs="Times New Roman"/>
                      <w:b w:val="0"/>
                      <w:bCs/>
                      <w:color w:val="auto"/>
                      <w:sz w:val="21"/>
                      <w:szCs w:val="21"/>
                      <w:vertAlign w:val="baseline"/>
                      <w:lang w:val="en-US" w:eastAsia="zh-CN"/>
                    </w:rPr>
                    <w:t>0</w:t>
                  </w:r>
                  <w:r>
                    <w:rPr>
                      <w:rFonts w:hint="default" w:ascii="Times New Roman" w:hAnsi="Times New Roman" w:eastAsia="宋体" w:cs="Times New Roman"/>
                      <w:b w:val="0"/>
                      <w:bCs/>
                      <w:color w:val="auto"/>
                      <w:sz w:val="21"/>
                      <w:szCs w:val="21"/>
                      <w:vertAlign w:val="baseline"/>
                      <w:lang w:val="en-US" w:eastAsia="zh-CN"/>
                    </w:rPr>
                    <w:t>×</w:t>
                  </w:r>
                  <w:r>
                    <w:rPr>
                      <w:rFonts w:hint="eastAsia" w:ascii="Times New Roman" w:hAnsi="Times New Roman" w:eastAsia="宋体" w:cs="Times New Roman"/>
                      <w:b w:val="0"/>
                      <w:bCs/>
                      <w:color w:val="auto"/>
                      <w:sz w:val="21"/>
                      <w:szCs w:val="21"/>
                      <w:vertAlign w:val="baseline"/>
                      <w:lang w:val="en-US" w:eastAsia="zh-CN"/>
                    </w:rPr>
                    <w:t>45</w:t>
                  </w:r>
                </w:p>
              </w:tc>
              <w:tc>
                <w:tcPr>
                  <w:tcW w:w="142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30</w:t>
                  </w:r>
                </w:p>
              </w:tc>
              <w:tc>
                <w:tcPr>
                  <w:tcW w:w="1179"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12.3</w:t>
                  </w:r>
                </w:p>
              </w:tc>
              <w:tc>
                <w:tcPr>
                  <w:tcW w:w="10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w:t>
                  </w:r>
                </w:p>
              </w:tc>
              <w:tc>
                <w:tcPr>
                  <w:tcW w:w="111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Arial" w:hAnsi="Arial" w:eastAsia="宋体" w:cs="Arial"/>
                      <w:b w:val="0"/>
                      <w:bCs/>
                      <w:color w:val="auto"/>
                      <w:sz w:val="21"/>
                      <w:szCs w:val="21"/>
                      <w:vertAlign w:val="baseline"/>
                      <w:lang w:val="en-US" w:eastAsia="zh-CN"/>
                    </w:rPr>
                    <w:t>≤</w:t>
                  </w:r>
                  <w:r>
                    <w:rPr>
                      <w:rFonts w:hint="eastAsia" w:ascii="Times New Roman" w:hAnsi="Times New Roman" w:eastAsia="宋体" w:cs="Times New Roman"/>
                      <w:b w:val="0"/>
                      <w:bCs/>
                      <w:color w:val="auto"/>
                      <w:sz w:val="21"/>
                      <w:szCs w:val="21"/>
                      <w:vertAlign w:val="baseline"/>
                      <w:lang w:val="en-US" w:eastAsia="zh-CN"/>
                    </w:rPr>
                    <w:t>1</w:t>
                  </w:r>
                </w:p>
              </w:tc>
              <w:tc>
                <w:tcPr>
                  <w:tcW w:w="898"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Arial" w:hAnsi="Arial" w:eastAsia="宋体" w:cs="Arial"/>
                      <w:b w:val="0"/>
                      <w:bCs/>
                      <w:color w:val="auto"/>
                      <w:sz w:val="21"/>
                      <w:szCs w:val="21"/>
                      <w:vertAlign w:val="baseline"/>
                      <w:lang w:val="en-US" w:eastAsia="zh-CN"/>
                    </w:rPr>
                    <w:t>≤</w:t>
                  </w:r>
                  <w:r>
                    <w:rPr>
                      <w:rFonts w:hint="eastAsia" w:ascii="Times New Roman" w:hAnsi="Times New Roman" w:eastAsia="宋体" w:cs="Times New Roman"/>
                      <w:b w:val="0"/>
                      <w:bCs/>
                      <w:color w:val="auto"/>
                      <w:sz w:val="21"/>
                      <w:szCs w:val="21"/>
                      <w:vertAlign w:val="baseline"/>
                      <w:lang w:val="en-US" w:eastAsia="zh-CN"/>
                    </w:rPr>
                    <w:t>1</w:t>
                  </w:r>
                </w:p>
              </w:tc>
            </w:tr>
          </w:tbl>
          <w:p>
            <w:pPr>
              <w:pStyle w:val="38"/>
              <w:adjustRightInd w:val="0"/>
              <w:snapToGrid w:val="0"/>
              <w:spacing w:after="0" w:line="348" w:lineRule="auto"/>
              <w:ind w:firstLine="482" w:firstLineChars="200"/>
              <w:rPr>
                <w:rFonts w:hint="default" w:ascii="Times New Roman" w:hAnsi="Times New Roman" w:eastAsia="宋体" w:cs="Times New Roman"/>
                <w:b/>
                <w:bCs/>
                <w:color w:val="auto"/>
                <w:sz w:val="24"/>
                <w:szCs w:val="22"/>
                <w:lang w:val="en-US" w:eastAsia="zh-CN"/>
              </w:rPr>
            </w:pPr>
            <w:r>
              <w:rPr>
                <w:rFonts w:hint="default" w:ascii="Times New Roman" w:hAnsi="Times New Roman" w:eastAsia="宋体" w:cs="Times New Roman"/>
                <w:b/>
                <w:bCs/>
                <w:color w:val="auto"/>
                <w:sz w:val="24"/>
                <w:szCs w:val="22"/>
                <w:lang w:val="en-US" w:eastAsia="zh-CN"/>
              </w:rPr>
              <w:t>三、本项目改建前后工程内容</w:t>
            </w:r>
          </w:p>
          <w:p>
            <w:pPr>
              <w:adjustRightInd w:val="0"/>
              <w:snapToGrid w:val="0"/>
              <w:spacing w:line="348"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（一）</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组成及工程内容</w:t>
            </w:r>
          </w:p>
          <w:p>
            <w:pPr>
              <w:pStyle w:val="38"/>
              <w:adjustRightInd w:val="0"/>
              <w:snapToGrid w:val="0"/>
              <w:spacing w:after="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项目组成主要包括主体工程、辅助工程、公用工程和环保工程。</w:t>
            </w:r>
            <w:r>
              <w:rPr>
                <w:rFonts w:hint="default" w:ascii="Times New Roman" w:hAnsi="Times New Roman" w:eastAsia="宋体" w:cs="Times New Roman"/>
                <w:color w:val="auto"/>
                <w:sz w:val="24"/>
                <w:lang w:val="en-US" w:eastAsia="zh-CN"/>
              </w:rPr>
              <w:t>改建前后项目</w:t>
            </w:r>
            <w:r>
              <w:rPr>
                <w:rFonts w:hint="default" w:ascii="Times New Roman" w:hAnsi="Times New Roman" w:eastAsia="宋体" w:cs="Times New Roman"/>
                <w:color w:val="auto"/>
                <w:sz w:val="24"/>
              </w:rPr>
              <w:t>组成</w:t>
            </w:r>
            <w:r>
              <w:rPr>
                <w:rFonts w:hint="default" w:ascii="Times New Roman" w:hAnsi="Times New Roman" w:eastAsia="宋体" w:cs="Times New Roman"/>
                <w:color w:val="auto"/>
                <w:sz w:val="24"/>
                <w:lang w:val="en-US" w:eastAsia="zh-CN"/>
              </w:rPr>
              <w:t>及工程内容</w:t>
            </w:r>
            <w:r>
              <w:rPr>
                <w:rFonts w:hint="default" w:ascii="Times New Roman" w:hAnsi="Times New Roman" w:eastAsia="宋体" w:cs="Times New Roman"/>
                <w:color w:val="auto"/>
                <w:sz w:val="24"/>
              </w:rPr>
              <w:t>情况见表</w:t>
            </w:r>
            <w:r>
              <w:rPr>
                <w:rFonts w:hint="default"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w:t>
            </w:r>
          </w:p>
          <w:p>
            <w:pPr>
              <w:pStyle w:val="38"/>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1-2  改建前后</w:t>
            </w:r>
            <w:r>
              <w:rPr>
                <w:rFonts w:hint="default" w:ascii="Times New Roman" w:hAnsi="Times New Roman" w:eastAsia="宋体" w:cs="Times New Roman"/>
                <w:b/>
                <w:color w:val="auto"/>
                <w:sz w:val="21"/>
                <w:szCs w:val="21"/>
              </w:rPr>
              <w:t>项目组成及工程内容</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837"/>
              <w:gridCol w:w="2255"/>
              <w:gridCol w:w="2130"/>
              <w:gridCol w:w="25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tblHeader/>
                <w:jc w:val="center"/>
              </w:trPr>
              <w:tc>
                <w:tcPr>
                  <w:tcW w:w="7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工程类别</w:t>
                  </w:r>
                </w:p>
              </w:tc>
              <w:tc>
                <w:tcPr>
                  <w:tcW w:w="8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工程名称</w:t>
                  </w:r>
                </w:p>
              </w:tc>
              <w:tc>
                <w:tcPr>
                  <w:tcW w:w="688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tblHeader/>
                <w:jc w:val="center"/>
              </w:trPr>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color w:val="auto"/>
                      <w:sz w:val="21"/>
                      <w:szCs w:val="21"/>
                    </w:rPr>
                  </w:pPr>
                </w:p>
              </w:tc>
              <w:tc>
                <w:tcPr>
                  <w:tcW w:w="8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color w:val="auto"/>
                      <w:sz w:val="21"/>
                      <w:szCs w:val="21"/>
                    </w:rPr>
                  </w:pPr>
                </w:p>
              </w:tc>
              <w:tc>
                <w:tcPr>
                  <w:tcW w:w="22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改建前</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改</w:t>
                  </w:r>
                  <w:r>
                    <w:rPr>
                      <w:rFonts w:hint="default" w:ascii="Times New Roman" w:hAnsi="Times New Roman" w:eastAsia="宋体" w:cs="Times New Roman"/>
                      <w:b/>
                      <w:bCs/>
                      <w:color w:val="auto"/>
                      <w:sz w:val="21"/>
                      <w:szCs w:val="21"/>
                      <w:lang w:eastAsia="zh-CN"/>
                    </w:rPr>
                    <w:t>建部分</w:t>
                  </w:r>
                </w:p>
              </w:tc>
              <w:tc>
                <w:tcPr>
                  <w:tcW w:w="25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改</w:t>
                  </w:r>
                  <w:r>
                    <w:rPr>
                      <w:rFonts w:hint="default" w:ascii="Times New Roman" w:hAnsi="Times New Roman" w:eastAsia="宋体" w:cs="Times New Roman"/>
                      <w:b/>
                      <w:bCs/>
                      <w:color w:val="auto"/>
                      <w:sz w:val="21"/>
                      <w:szCs w:val="21"/>
                      <w:lang w:eastAsia="zh-CN"/>
                    </w:rPr>
                    <w:t>建后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生产区域</w:t>
                  </w:r>
                </w:p>
              </w:tc>
              <w:tc>
                <w:tcPr>
                  <w:tcW w:w="2255" w:type="dxa"/>
                  <w:tcBorders>
                    <w:tl2br w:val="nil"/>
                    <w:tr2bl w:val="nil"/>
                  </w:tcBorders>
                  <w:noWrap w:val="0"/>
                  <w:vAlign w:val="center"/>
                </w:tcPr>
                <w:p>
                  <w:pPr>
                    <w:snapToGrid w:val="0"/>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占地面积为</w:t>
                  </w:r>
                  <w:r>
                    <w:rPr>
                      <w:rFonts w:hint="default" w:ascii="Times New Roman" w:hAnsi="Times New Roman" w:eastAsia="宋体" w:cs="Times New Roman"/>
                      <w:bCs/>
                      <w:color w:val="auto"/>
                      <w:sz w:val="21"/>
                      <w:szCs w:val="21"/>
                    </w:rPr>
                    <w:t>8900</w:t>
                  </w:r>
                  <w:r>
                    <w:rPr>
                      <w:rFonts w:hint="default" w:ascii="Times New Roman" w:hAnsi="Times New Roman" w:eastAsia="宋体" w:cs="Times New Roman"/>
                      <w:color w:val="auto"/>
                      <w:spacing w:val="-2"/>
                      <w:sz w:val="21"/>
                      <w:szCs w:val="21"/>
                    </w:rPr>
                    <w:t>m</w:t>
                  </w:r>
                  <w:r>
                    <w:rPr>
                      <w:rFonts w:hint="default" w:ascii="Times New Roman" w:hAnsi="Times New Roman" w:eastAsia="宋体" w:cs="Times New Roman"/>
                      <w:color w:val="auto"/>
                      <w:spacing w:val="-2"/>
                      <w:sz w:val="21"/>
                      <w:szCs w:val="21"/>
                      <w:vertAlign w:val="superscript"/>
                    </w:rPr>
                    <w:t>2</w:t>
                  </w:r>
                  <w:r>
                    <w:rPr>
                      <w:rFonts w:hint="default" w:ascii="Times New Roman" w:hAnsi="Times New Roman" w:eastAsia="宋体" w:cs="Times New Roman"/>
                      <w:color w:val="auto"/>
                      <w:spacing w:val="-2"/>
                      <w:sz w:val="21"/>
                      <w:szCs w:val="21"/>
                    </w:rPr>
                    <w:t>，建筑面积为</w:t>
                  </w:r>
                  <w:r>
                    <w:rPr>
                      <w:rFonts w:hint="default" w:ascii="Times New Roman" w:hAnsi="Times New Roman" w:eastAsia="宋体" w:cs="Times New Roman"/>
                      <w:bCs/>
                      <w:color w:val="auto"/>
                      <w:sz w:val="21"/>
                      <w:szCs w:val="21"/>
                    </w:rPr>
                    <w:t>8900</w:t>
                  </w:r>
                  <w:r>
                    <w:rPr>
                      <w:rFonts w:hint="default" w:ascii="Times New Roman" w:hAnsi="Times New Roman" w:eastAsia="宋体" w:cs="Times New Roman"/>
                      <w:color w:val="auto"/>
                      <w:spacing w:val="-2"/>
                      <w:sz w:val="21"/>
                      <w:szCs w:val="21"/>
                    </w:rPr>
                    <w:t>m</w:t>
                  </w:r>
                  <w:r>
                    <w:rPr>
                      <w:rFonts w:hint="default" w:ascii="Times New Roman" w:hAnsi="Times New Roman" w:eastAsia="宋体" w:cs="Times New Roman"/>
                      <w:color w:val="auto"/>
                      <w:spacing w:val="-2"/>
                      <w:sz w:val="21"/>
                      <w:szCs w:val="21"/>
                      <w:vertAlign w:val="superscript"/>
                    </w:rPr>
                    <w:t>2</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eastAsia="zh-CN"/>
                    </w:rPr>
                    <w:t>包括粉碎、陈化区，制坯区，烘干烧结区。</w:t>
                  </w:r>
                  <w:r>
                    <w:rPr>
                      <w:rFonts w:hint="default" w:ascii="Times New Roman" w:hAnsi="Times New Roman" w:eastAsia="宋体" w:cs="Times New Roman"/>
                      <w:color w:val="auto"/>
                      <w:sz w:val="21"/>
                      <w:szCs w:val="21"/>
                    </w:rPr>
                    <w:t>项目生产区均为室内设置，生产区内地面硬底化按照《一般工业固体废物贮存、处置场污染控制标准》（GB18599-2001）及其修改单的要求进行建设</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无变化</w:t>
                  </w:r>
                </w:p>
              </w:tc>
              <w:tc>
                <w:tcPr>
                  <w:tcW w:w="25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占地面积为</w:t>
                  </w:r>
                  <w:r>
                    <w:rPr>
                      <w:rFonts w:hint="default" w:ascii="Times New Roman" w:hAnsi="Times New Roman" w:eastAsia="宋体" w:cs="Times New Roman"/>
                      <w:bCs/>
                      <w:color w:val="auto"/>
                      <w:sz w:val="21"/>
                      <w:szCs w:val="21"/>
                    </w:rPr>
                    <w:t>8900</w:t>
                  </w:r>
                  <w:r>
                    <w:rPr>
                      <w:rFonts w:hint="default" w:ascii="Times New Roman" w:hAnsi="Times New Roman" w:eastAsia="宋体" w:cs="Times New Roman"/>
                      <w:color w:val="auto"/>
                      <w:spacing w:val="-2"/>
                      <w:sz w:val="21"/>
                      <w:szCs w:val="21"/>
                    </w:rPr>
                    <w:t>m</w:t>
                  </w:r>
                  <w:r>
                    <w:rPr>
                      <w:rFonts w:hint="default" w:ascii="Times New Roman" w:hAnsi="Times New Roman" w:eastAsia="宋体" w:cs="Times New Roman"/>
                      <w:color w:val="auto"/>
                      <w:spacing w:val="-2"/>
                      <w:sz w:val="21"/>
                      <w:szCs w:val="21"/>
                      <w:vertAlign w:val="superscript"/>
                    </w:rPr>
                    <w:t>2</w:t>
                  </w:r>
                  <w:r>
                    <w:rPr>
                      <w:rFonts w:hint="default" w:ascii="Times New Roman" w:hAnsi="Times New Roman" w:eastAsia="宋体" w:cs="Times New Roman"/>
                      <w:color w:val="auto"/>
                      <w:spacing w:val="-2"/>
                      <w:sz w:val="21"/>
                      <w:szCs w:val="21"/>
                    </w:rPr>
                    <w:t>，建筑面积为</w:t>
                  </w:r>
                  <w:r>
                    <w:rPr>
                      <w:rFonts w:hint="default" w:ascii="Times New Roman" w:hAnsi="Times New Roman" w:eastAsia="宋体" w:cs="Times New Roman"/>
                      <w:bCs/>
                      <w:color w:val="auto"/>
                      <w:sz w:val="21"/>
                      <w:szCs w:val="21"/>
                    </w:rPr>
                    <w:t>8900</w:t>
                  </w:r>
                  <w:r>
                    <w:rPr>
                      <w:rFonts w:hint="default" w:ascii="Times New Roman" w:hAnsi="Times New Roman" w:eastAsia="宋体" w:cs="Times New Roman"/>
                      <w:color w:val="auto"/>
                      <w:spacing w:val="-2"/>
                      <w:sz w:val="21"/>
                      <w:szCs w:val="21"/>
                    </w:rPr>
                    <w:t>m</w:t>
                  </w:r>
                  <w:r>
                    <w:rPr>
                      <w:rFonts w:hint="default" w:ascii="Times New Roman" w:hAnsi="Times New Roman" w:eastAsia="宋体" w:cs="Times New Roman"/>
                      <w:color w:val="auto"/>
                      <w:spacing w:val="-2"/>
                      <w:sz w:val="21"/>
                      <w:szCs w:val="21"/>
                      <w:vertAlign w:val="superscript"/>
                    </w:rPr>
                    <w:t>2</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eastAsia="zh-CN"/>
                    </w:rPr>
                    <w:t>包括粉碎、陈化区，制坯区，烘干烧结区。</w:t>
                  </w:r>
                  <w:r>
                    <w:rPr>
                      <w:rFonts w:hint="default" w:ascii="Times New Roman" w:hAnsi="Times New Roman" w:eastAsia="宋体" w:cs="Times New Roman"/>
                      <w:color w:val="auto"/>
                      <w:sz w:val="21"/>
                      <w:szCs w:val="21"/>
                    </w:rPr>
                    <w:t>项目生产区均为室内设置，生产区内地面硬底化按照《一般工业固体废物贮存、处置场污染控制标准》（GB18599-2001）及其修改单的要求进行建设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储运工程</w:t>
                  </w:r>
                </w:p>
              </w:tc>
              <w:tc>
                <w:tcPr>
                  <w:tcW w:w="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原料库</w:t>
                  </w:r>
                </w:p>
              </w:tc>
              <w:tc>
                <w:tcPr>
                  <w:tcW w:w="2255" w:type="dxa"/>
                  <w:tcBorders>
                    <w:tl2br w:val="nil"/>
                    <w:tr2bl w:val="nil"/>
                  </w:tcBorders>
                  <w:noWrap w:val="0"/>
                  <w:vAlign w:val="center"/>
                </w:tcPr>
                <w:p>
                  <w:pPr>
                    <w:snapToGrid w:val="0"/>
                    <w:ind w:firstLine="0" w:firstLineChars="0"/>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sz w:val="21"/>
                      <w:szCs w:val="21"/>
                    </w:rPr>
                    <w:t>厂区</w:t>
                  </w:r>
                  <w:r>
                    <w:rPr>
                      <w:rFonts w:hint="default" w:ascii="Times New Roman" w:hAnsi="Times New Roman" w:eastAsia="宋体" w:cs="Times New Roman"/>
                      <w:color w:val="auto"/>
                      <w:spacing w:val="-2"/>
                      <w:sz w:val="21"/>
                      <w:szCs w:val="21"/>
                      <w:lang w:eastAsia="zh-CN"/>
                    </w:rPr>
                    <w:t>东</w:t>
                  </w:r>
                  <w:r>
                    <w:rPr>
                      <w:rFonts w:hint="default" w:ascii="Times New Roman" w:hAnsi="Times New Roman" w:eastAsia="宋体" w:cs="Times New Roman"/>
                      <w:color w:val="auto"/>
                      <w:spacing w:val="-2"/>
                      <w:sz w:val="21"/>
                      <w:szCs w:val="21"/>
                    </w:rPr>
                    <w:t>南部，</w:t>
                  </w:r>
                  <w:r>
                    <w:rPr>
                      <w:rFonts w:hint="default" w:ascii="Times New Roman" w:hAnsi="Times New Roman" w:eastAsia="宋体" w:cs="Times New Roman"/>
                      <w:color w:val="auto"/>
                      <w:spacing w:val="-2"/>
                      <w:sz w:val="21"/>
                      <w:szCs w:val="21"/>
                      <w:lang w:eastAsia="zh-CN"/>
                    </w:rPr>
                    <w:t>室内，</w:t>
                  </w:r>
                  <w:r>
                    <w:rPr>
                      <w:rFonts w:hint="default" w:ascii="Times New Roman" w:hAnsi="Times New Roman" w:eastAsia="宋体" w:cs="Times New Roman"/>
                      <w:color w:val="auto"/>
                      <w:spacing w:val="-2"/>
                      <w:sz w:val="21"/>
                      <w:szCs w:val="21"/>
                    </w:rPr>
                    <w:t>占地面积</w:t>
                  </w:r>
                  <w:r>
                    <w:rPr>
                      <w:rFonts w:hint="default" w:ascii="Times New Roman" w:hAnsi="Times New Roman" w:eastAsia="宋体" w:cs="Times New Roman"/>
                      <w:color w:val="auto"/>
                      <w:spacing w:val="-2"/>
                      <w:sz w:val="21"/>
                      <w:szCs w:val="21"/>
                      <w:lang w:val="en-US" w:eastAsia="zh-CN"/>
                    </w:rPr>
                    <w:t>3000</w:t>
                  </w:r>
                  <w:r>
                    <w:rPr>
                      <w:rFonts w:hint="default" w:ascii="Times New Roman" w:hAnsi="Times New Roman" w:eastAsia="宋体" w:cs="Times New Roman"/>
                      <w:color w:val="auto"/>
                      <w:spacing w:val="-2"/>
                      <w:sz w:val="21"/>
                      <w:szCs w:val="21"/>
                    </w:rPr>
                    <w:t xml:space="preserve"> m</w:t>
                  </w:r>
                  <w:r>
                    <w:rPr>
                      <w:rFonts w:hint="default" w:ascii="Times New Roman" w:hAnsi="Times New Roman" w:eastAsia="宋体" w:cs="Times New Roman"/>
                      <w:color w:val="auto"/>
                      <w:spacing w:val="-2"/>
                      <w:sz w:val="21"/>
                      <w:szCs w:val="21"/>
                      <w:vertAlign w:val="superscript"/>
                    </w:rPr>
                    <w:t>2</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eastAsia="zh-CN"/>
                    </w:rPr>
                    <w:t>堆放页岩、煤渣（炉渣）、建筑弃土、粉煤灰</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2"/>
                      <w:sz w:val="21"/>
                      <w:szCs w:val="21"/>
                      <w:lang w:eastAsia="zh-CN"/>
                    </w:rPr>
                    <w:t>无变化</w:t>
                  </w:r>
                </w:p>
              </w:tc>
              <w:tc>
                <w:tcPr>
                  <w:tcW w:w="25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sz w:val="21"/>
                      <w:szCs w:val="21"/>
                    </w:rPr>
                    <w:t>厂区</w:t>
                  </w:r>
                  <w:r>
                    <w:rPr>
                      <w:rFonts w:hint="default" w:ascii="Times New Roman" w:hAnsi="Times New Roman" w:eastAsia="宋体" w:cs="Times New Roman"/>
                      <w:color w:val="auto"/>
                      <w:spacing w:val="-2"/>
                      <w:sz w:val="21"/>
                      <w:szCs w:val="21"/>
                      <w:lang w:eastAsia="zh-CN"/>
                    </w:rPr>
                    <w:t>东</w:t>
                  </w:r>
                  <w:r>
                    <w:rPr>
                      <w:rFonts w:hint="default" w:ascii="Times New Roman" w:hAnsi="Times New Roman" w:eastAsia="宋体" w:cs="Times New Roman"/>
                      <w:color w:val="auto"/>
                      <w:spacing w:val="-2"/>
                      <w:sz w:val="21"/>
                      <w:szCs w:val="21"/>
                    </w:rPr>
                    <w:t>南部，</w:t>
                  </w:r>
                  <w:r>
                    <w:rPr>
                      <w:rFonts w:hint="default" w:ascii="Times New Roman" w:hAnsi="Times New Roman" w:eastAsia="宋体" w:cs="Times New Roman"/>
                      <w:color w:val="auto"/>
                      <w:spacing w:val="-2"/>
                      <w:sz w:val="21"/>
                      <w:szCs w:val="21"/>
                      <w:lang w:eastAsia="zh-CN"/>
                    </w:rPr>
                    <w:t>室内，</w:t>
                  </w:r>
                  <w:r>
                    <w:rPr>
                      <w:rFonts w:hint="default" w:ascii="Times New Roman" w:hAnsi="Times New Roman" w:eastAsia="宋体" w:cs="Times New Roman"/>
                      <w:color w:val="auto"/>
                      <w:spacing w:val="-2"/>
                      <w:sz w:val="21"/>
                      <w:szCs w:val="21"/>
                    </w:rPr>
                    <w:t>占地面积</w:t>
                  </w:r>
                  <w:r>
                    <w:rPr>
                      <w:rFonts w:hint="default" w:ascii="Times New Roman" w:hAnsi="Times New Roman" w:eastAsia="宋体" w:cs="Times New Roman"/>
                      <w:color w:val="auto"/>
                      <w:spacing w:val="-2"/>
                      <w:sz w:val="21"/>
                      <w:szCs w:val="21"/>
                      <w:lang w:val="en-US" w:eastAsia="zh-CN"/>
                    </w:rPr>
                    <w:t>3000</w:t>
                  </w:r>
                  <w:r>
                    <w:rPr>
                      <w:rFonts w:hint="default" w:ascii="Times New Roman" w:hAnsi="Times New Roman" w:eastAsia="宋体" w:cs="Times New Roman"/>
                      <w:color w:val="auto"/>
                      <w:spacing w:val="-2"/>
                      <w:sz w:val="21"/>
                      <w:szCs w:val="21"/>
                    </w:rPr>
                    <w:t xml:space="preserve"> m</w:t>
                  </w:r>
                  <w:r>
                    <w:rPr>
                      <w:rFonts w:hint="default" w:ascii="Times New Roman" w:hAnsi="Times New Roman" w:eastAsia="宋体" w:cs="Times New Roman"/>
                      <w:color w:val="auto"/>
                      <w:spacing w:val="-2"/>
                      <w:sz w:val="21"/>
                      <w:szCs w:val="21"/>
                      <w:vertAlign w:val="superscript"/>
                    </w:rPr>
                    <w:t>2</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eastAsia="zh-CN"/>
                    </w:rPr>
                    <w:t>堆放页岩、煤渣（炉渣）、建筑弃土、粉煤灰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eastAsia="zh-CN"/>
                    </w:rPr>
                  </w:pPr>
                </w:p>
              </w:tc>
              <w:tc>
                <w:tcPr>
                  <w:tcW w:w="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污泥堆放区</w:t>
                  </w:r>
                </w:p>
              </w:tc>
              <w:tc>
                <w:tcPr>
                  <w:tcW w:w="2255"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sz w:val="21"/>
                      <w:szCs w:val="21"/>
                      <w:lang w:eastAsia="zh-CN"/>
                    </w:rPr>
                    <w:t>无</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sz w:val="21"/>
                      <w:szCs w:val="21"/>
                      <w:lang w:eastAsia="zh-CN"/>
                    </w:rPr>
                    <w:t>在厂区东南部设置</w:t>
                  </w:r>
                  <w:r>
                    <w:rPr>
                      <w:rFonts w:hint="eastAsia" w:ascii="Times New Roman" w:hAnsi="Times New Roman" w:eastAsia="宋体" w:cs="Times New Roman"/>
                      <w:color w:val="auto"/>
                      <w:spacing w:val="-2"/>
                      <w:sz w:val="21"/>
                      <w:szCs w:val="21"/>
                      <w:lang w:val="en-US" w:eastAsia="zh-CN"/>
                    </w:rPr>
                    <w:t>1个污泥堆放区，</w:t>
                  </w:r>
                  <w:r>
                    <w:rPr>
                      <w:rFonts w:hint="default" w:ascii="Times New Roman" w:hAnsi="Times New Roman" w:eastAsia="宋体" w:cs="Times New Roman"/>
                      <w:color w:val="auto"/>
                      <w:spacing w:val="-2"/>
                      <w:sz w:val="21"/>
                      <w:szCs w:val="21"/>
                      <w:lang w:eastAsia="zh-CN"/>
                    </w:rPr>
                    <w:t>室内，</w:t>
                  </w:r>
                  <w:r>
                    <w:rPr>
                      <w:rFonts w:hint="default" w:ascii="Times New Roman" w:hAnsi="Times New Roman" w:eastAsia="宋体" w:cs="Times New Roman"/>
                      <w:color w:val="auto"/>
                      <w:spacing w:val="-2"/>
                      <w:sz w:val="21"/>
                      <w:szCs w:val="21"/>
                    </w:rPr>
                    <w:t>占地面积</w:t>
                  </w:r>
                  <w:r>
                    <w:rPr>
                      <w:rFonts w:hint="eastAsia" w:ascii="Times New Roman" w:hAnsi="Times New Roman" w:eastAsia="宋体" w:cs="Times New Roman"/>
                      <w:color w:val="auto"/>
                      <w:spacing w:val="-2"/>
                      <w:sz w:val="21"/>
                      <w:szCs w:val="21"/>
                      <w:lang w:val="en-US" w:eastAsia="zh-CN"/>
                    </w:rPr>
                    <w:t>340</w:t>
                  </w:r>
                  <w:r>
                    <w:rPr>
                      <w:rFonts w:hint="default" w:ascii="Times New Roman" w:hAnsi="Times New Roman" w:eastAsia="宋体" w:cs="Times New Roman"/>
                      <w:color w:val="auto"/>
                      <w:spacing w:val="-2"/>
                      <w:sz w:val="21"/>
                      <w:szCs w:val="21"/>
                    </w:rPr>
                    <w:t>m</w:t>
                  </w:r>
                  <w:r>
                    <w:rPr>
                      <w:rFonts w:hint="default" w:ascii="Times New Roman" w:hAnsi="Times New Roman" w:eastAsia="宋体" w:cs="Times New Roman"/>
                      <w:color w:val="auto"/>
                      <w:spacing w:val="-2"/>
                      <w:sz w:val="21"/>
                      <w:szCs w:val="21"/>
                      <w:vertAlign w:val="superscript"/>
                    </w:rPr>
                    <w:t>2</w:t>
                  </w:r>
                </w:p>
              </w:tc>
              <w:tc>
                <w:tcPr>
                  <w:tcW w:w="25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sz w:val="21"/>
                      <w:szCs w:val="21"/>
                      <w:lang w:eastAsia="zh-CN"/>
                    </w:rPr>
                    <w:t>在厂区东南部设置</w:t>
                  </w:r>
                  <w:r>
                    <w:rPr>
                      <w:rFonts w:hint="eastAsia" w:ascii="Times New Roman" w:hAnsi="Times New Roman" w:eastAsia="宋体" w:cs="Times New Roman"/>
                      <w:color w:val="auto"/>
                      <w:spacing w:val="-2"/>
                      <w:sz w:val="21"/>
                      <w:szCs w:val="21"/>
                      <w:lang w:val="en-US" w:eastAsia="zh-CN"/>
                    </w:rPr>
                    <w:t>1个污泥堆放区，</w:t>
                  </w:r>
                  <w:r>
                    <w:rPr>
                      <w:rFonts w:hint="default" w:ascii="Times New Roman" w:hAnsi="Times New Roman" w:eastAsia="宋体" w:cs="Times New Roman"/>
                      <w:color w:val="auto"/>
                      <w:spacing w:val="-2"/>
                      <w:sz w:val="21"/>
                      <w:szCs w:val="21"/>
                      <w:lang w:eastAsia="zh-CN"/>
                    </w:rPr>
                    <w:t>室内，</w:t>
                  </w:r>
                  <w:r>
                    <w:rPr>
                      <w:rFonts w:hint="default" w:ascii="Times New Roman" w:hAnsi="Times New Roman" w:eastAsia="宋体" w:cs="Times New Roman"/>
                      <w:color w:val="auto"/>
                      <w:spacing w:val="-2"/>
                      <w:sz w:val="21"/>
                      <w:szCs w:val="21"/>
                    </w:rPr>
                    <w:t>占地面积</w:t>
                  </w:r>
                  <w:r>
                    <w:rPr>
                      <w:rFonts w:hint="eastAsia" w:ascii="Times New Roman" w:hAnsi="Times New Roman" w:eastAsia="宋体" w:cs="Times New Roman"/>
                      <w:color w:val="auto"/>
                      <w:spacing w:val="-2"/>
                      <w:sz w:val="21"/>
                      <w:szCs w:val="21"/>
                      <w:lang w:val="en-US" w:eastAsia="zh-CN"/>
                    </w:rPr>
                    <w:t>340</w:t>
                  </w:r>
                  <w:r>
                    <w:rPr>
                      <w:rFonts w:hint="default" w:ascii="Times New Roman" w:hAnsi="Times New Roman" w:eastAsia="宋体" w:cs="Times New Roman"/>
                      <w:color w:val="auto"/>
                      <w:spacing w:val="-2"/>
                      <w:sz w:val="21"/>
                      <w:szCs w:val="21"/>
                    </w:rPr>
                    <w:t xml:space="preserve"> m</w:t>
                  </w:r>
                  <w:r>
                    <w:rPr>
                      <w:rFonts w:hint="default" w:ascii="Times New Roman" w:hAnsi="Times New Roman" w:eastAsia="宋体" w:cs="Times New Roman"/>
                      <w:color w:val="auto"/>
                      <w:spacing w:val="-2"/>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837"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供电工程</w:t>
                  </w:r>
                </w:p>
              </w:tc>
              <w:tc>
                <w:tcPr>
                  <w:tcW w:w="2255"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highlight w:val="yellow"/>
                      <w:lang w:val="en-US" w:eastAsia="zh-CN" w:bidi="ar-SA"/>
                    </w:rPr>
                  </w:pPr>
                  <w:r>
                    <w:rPr>
                      <w:rFonts w:hint="default" w:ascii="Times New Roman" w:hAnsi="Times New Roman" w:eastAsia="宋体" w:cs="Times New Roman"/>
                      <w:snapToGrid w:val="0"/>
                      <w:color w:val="auto"/>
                      <w:kern w:val="0"/>
                      <w:sz w:val="21"/>
                      <w:szCs w:val="21"/>
                    </w:rPr>
                    <w:t>由市政电网供电</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无变化</w:t>
                  </w:r>
                </w:p>
              </w:tc>
              <w:tc>
                <w:tcPr>
                  <w:tcW w:w="2503"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highlight w:val="yellow"/>
                      <w:lang w:val="en-US" w:eastAsia="zh-CN" w:bidi="ar-SA"/>
                    </w:rPr>
                  </w:pPr>
                  <w:r>
                    <w:rPr>
                      <w:rFonts w:hint="default" w:ascii="Times New Roman" w:hAnsi="Times New Roman" w:eastAsia="宋体" w:cs="Times New Roman"/>
                      <w:snapToGrid w:val="0"/>
                      <w:color w:val="auto"/>
                      <w:kern w:val="0"/>
                      <w:sz w:val="21"/>
                      <w:szCs w:val="21"/>
                    </w:rPr>
                    <w:t>由市政电网供电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p>
              </w:tc>
              <w:tc>
                <w:tcPr>
                  <w:tcW w:w="837"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给水工程</w:t>
                  </w:r>
                </w:p>
              </w:tc>
              <w:tc>
                <w:tcPr>
                  <w:tcW w:w="2255"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新鲜用水由市政供水管网供给</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无变化</w:t>
                  </w:r>
                </w:p>
              </w:tc>
              <w:tc>
                <w:tcPr>
                  <w:tcW w:w="2503"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新鲜用水由市政供水管网供给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p>
              </w:tc>
              <w:tc>
                <w:tcPr>
                  <w:tcW w:w="837"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排水工程</w:t>
                  </w:r>
                </w:p>
              </w:tc>
              <w:tc>
                <w:tcPr>
                  <w:tcW w:w="2255"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rPr>
                    <w:t>生活污水经自建污水处理站处理后作为窑炉废气喷淋水回用，不对外排放</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污泥渗滤液收集</w:t>
                  </w:r>
                  <w:r>
                    <w:rPr>
                      <w:rFonts w:hint="default" w:ascii="Times New Roman" w:hAnsi="Times New Roman" w:eastAsia="宋体" w:cs="Times New Roman"/>
                      <w:bCs/>
                      <w:snapToGrid w:val="0"/>
                      <w:color w:val="auto"/>
                      <w:kern w:val="0"/>
                      <w:sz w:val="21"/>
                      <w:szCs w:val="21"/>
                    </w:rPr>
                    <w:t>后回用</w:t>
                  </w:r>
                  <w:r>
                    <w:rPr>
                      <w:rFonts w:hint="eastAsia" w:ascii="Times New Roman" w:hAnsi="Times New Roman" w:eastAsia="宋体" w:cs="Times New Roman"/>
                      <w:bCs/>
                      <w:snapToGrid w:val="0"/>
                      <w:color w:val="auto"/>
                      <w:kern w:val="0"/>
                      <w:sz w:val="21"/>
                      <w:szCs w:val="21"/>
                      <w:lang w:eastAsia="zh-CN"/>
                    </w:rPr>
                    <w:t>生产</w:t>
                  </w:r>
                  <w:r>
                    <w:rPr>
                      <w:rFonts w:hint="default" w:ascii="Times New Roman" w:hAnsi="Times New Roman" w:eastAsia="宋体" w:cs="Times New Roman"/>
                      <w:bCs/>
                      <w:snapToGrid w:val="0"/>
                      <w:color w:val="auto"/>
                      <w:kern w:val="0"/>
                      <w:sz w:val="21"/>
                      <w:szCs w:val="21"/>
                    </w:rPr>
                    <w:t>，不对外排放</w:t>
                  </w:r>
                </w:p>
              </w:tc>
              <w:tc>
                <w:tcPr>
                  <w:tcW w:w="2503"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rPr>
                    <w:t>生活污水经自建污水处理站处理后作为窑炉废气喷淋水回用，</w:t>
                  </w:r>
                  <w:r>
                    <w:rPr>
                      <w:rFonts w:hint="eastAsia" w:ascii="Times New Roman" w:hAnsi="Times New Roman" w:eastAsia="宋体" w:cs="Times New Roman"/>
                      <w:color w:val="auto"/>
                      <w:sz w:val="21"/>
                      <w:szCs w:val="21"/>
                      <w:lang w:val="en-US" w:eastAsia="zh-CN"/>
                    </w:rPr>
                    <w:t>污泥渗滤液收集</w:t>
                  </w:r>
                  <w:r>
                    <w:rPr>
                      <w:rFonts w:hint="default" w:ascii="Times New Roman" w:hAnsi="Times New Roman" w:eastAsia="宋体" w:cs="Times New Roman"/>
                      <w:bCs/>
                      <w:snapToGrid w:val="0"/>
                      <w:color w:val="auto"/>
                      <w:kern w:val="0"/>
                      <w:sz w:val="21"/>
                      <w:szCs w:val="21"/>
                    </w:rPr>
                    <w:t>后回用</w:t>
                  </w:r>
                  <w:r>
                    <w:rPr>
                      <w:rFonts w:hint="eastAsia" w:ascii="Times New Roman" w:hAnsi="Times New Roman" w:eastAsia="宋体" w:cs="Times New Roman"/>
                      <w:bCs/>
                      <w:snapToGrid w:val="0"/>
                      <w:color w:val="auto"/>
                      <w:kern w:val="0"/>
                      <w:sz w:val="21"/>
                      <w:szCs w:val="21"/>
                      <w:lang w:eastAsia="zh-CN"/>
                    </w:rPr>
                    <w:t>生产</w:t>
                  </w:r>
                  <w:r>
                    <w:rPr>
                      <w:rFonts w:hint="default" w:ascii="Times New Roman" w:hAnsi="Times New Roman" w:eastAsia="宋体" w:cs="Times New Roman"/>
                      <w:bCs/>
                      <w:snapToGrid w:val="0"/>
                      <w:color w:val="auto"/>
                      <w:kern w:val="0"/>
                      <w:sz w:val="21"/>
                      <w:szCs w:val="21"/>
                    </w:rPr>
                    <w:t>，不对外排放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p>
              </w:tc>
              <w:tc>
                <w:tcPr>
                  <w:tcW w:w="837"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宿舍</w:t>
                  </w:r>
                </w:p>
              </w:tc>
              <w:tc>
                <w:tcPr>
                  <w:tcW w:w="2255"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1栋900平方米的</w:t>
                  </w:r>
                  <w:r>
                    <w:rPr>
                      <w:rFonts w:hint="eastAsia" w:ascii="Times New Roman" w:hAnsi="Times New Roman" w:eastAsia="宋体" w:cs="Times New Roman"/>
                      <w:snapToGrid w:val="0"/>
                      <w:color w:val="auto"/>
                      <w:kern w:val="0"/>
                      <w:sz w:val="21"/>
                      <w:szCs w:val="21"/>
                      <w:lang w:val="en-US" w:eastAsia="zh-CN"/>
                    </w:rPr>
                    <w:t>2</w:t>
                  </w:r>
                  <w:r>
                    <w:rPr>
                      <w:rFonts w:hint="default" w:ascii="Times New Roman" w:hAnsi="Times New Roman" w:eastAsia="宋体" w:cs="Times New Roman"/>
                      <w:snapToGrid w:val="0"/>
                      <w:color w:val="auto"/>
                      <w:kern w:val="0"/>
                      <w:sz w:val="21"/>
                      <w:szCs w:val="21"/>
                    </w:rPr>
                    <w:t>F宿舍楼</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无变化</w:t>
                  </w:r>
                </w:p>
              </w:tc>
              <w:tc>
                <w:tcPr>
                  <w:tcW w:w="2503"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1栋900平方米的</w:t>
                  </w:r>
                  <w:r>
                    <w:rPr>
                      <w:rFonts w:hint="eastAsia" w:ascii="Times New Roman" w:hAnsi="Times New Roman" w:eastAsia="宋体" w:cs="Times New Roman"/>
                      <w:snapToGrid w:val="0"/>
                      <w:color w:val="auto"/>
                      <w:kern w:val="0"/>
                      <w:sz w:val="21"/>
                      <w:szCs w:val="21"/>
                      <w:lang w:val="en-US" w:eastAsia="zh-CN"/>
                    </w:rPr>
                    <w:t>2</w:t>
                  </w:r>
                  <w:r>
                    <w:rPr>
                      <w:rFonts w:hint="default" w:ascii="Times New Roman" w:hAnsi="Times New Roman" w:eastAsia="宋体" w:cs="Times New Roman"/>
                      <w:snapToGrid w:val="0"/>
                      <w:color w:val="auto"/>
                      <w:kern w:val="0"/>
                      <w:sz w:val="21"/>
                      <w:szCs w:val="21"/>
                    </w:rPr>
                    <w:t>F宿舍楼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837"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污水处理系统</w:t>
                  </w:r>
                </w:p>
              </w:tc>
              <w:tc>
                <w:tcPr>
                  <w:tcW w:w="2255" w:type="dxa"/>
                  <w:tcBorders>
                    <w:tl2br w:val="nil"/>
                    <w:tr2bl w:val="nil"/>
                  </w:tcBorders>
                  <w:noWrap w:val="0"/>
                  <w:vAlign w:val="center"/>
                </w:tcPr>
                <w:p>
                  <w:pPr>
                    <w:widowControl/>
                    <w:adjustRightInd w:val="0"/>
                    <w:snapToGrid w:val="0"/>
                    <w:ind w:firstLine="0" w:firstLineChars="0"/>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生活污水经自建污水处理站处理后作为</w:t>
                  </w:r>
                  <w:r>
                    <w:rPr>
                      <w:rFonts w:hint="default" w:ascii="Times New Roman" w:hAnsi="Times New Roman" w:eastAsia="宋体" w:cs="Times New Roman"/>
                      <w:bCs/>
                      <w:snapToGrid w:val="0"/>
                      <w:color w:val="auto"/>
                      <w:kern w:val="0"/>
                      <w:sz w:val="21"/>
                      <w:szCs w:val="21"/>
                    </w:rPr>
                    <w:t>废气喷淋水</w:t>
                  </w:r>
                  <w:r>
                    <w:rPr>
                      <w:rFonts w:hint="default" w:ascii="Times New Roman" w:hAnsi="Times New Roman" w:eastAsia="宋体" w:cs="Times New Roman"/>
                      <w:snapToGrid w:val="0"/>
                      <w:color w:val="auto"/>
                      <w:kern w:val="0"/>
                      <w:sz w:val="21"/>
                      <w:szCs w:val="21"/>
                    </w:rPr>
                    <w:t>回用，不外排放</w:t>
                  </w:r>
                  <w:r>
                    <w:rPr>
                      <w:rFonts w:hint="eastAsia" w:ascii="Times New Roman" w:hAnsi="Times New Roman" w:eastAsia="宋体" w:cs="Times New Roman"/>
                      <w:snapToGrid w:val="0"/>
                      <w:color w:val="auto"/>
                      <w:kern w:val="0"/>
                      <w:sz w:val="21"/>
                      <w:szCs w:val="21"/>
                      <w:lang w:eastAsia="zh-CN"/>
                    </w:rPr>
                    <w:t>。窑炉废气处理废水沉淀循环使用，不外排放。车辆清洗废水沉淀后循环使用，不外排</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污泥渗滤液收集</w:t>
                  </w:r>
                  <w:r>
                    <w:rPr>
                      <w:rFonts w:hint="default" w:ascii="Times New Roman" w:hAnsi="Times New Roman" w:eastAsia="宋体" w:cs="Times New Roman"/>
                      <w:bCs/>
                      <w:snapToGrid w:val="0"/>
                      <w:color w:val="auto"/>
                      <w:kern w:val="0"/>
                      <w:sz w:val="21"/>
                      <w:szCs w:val="21"/>
                    </w:rPr>
                    <w:t>后回用</w:t>
                  </w:r>
                  <w:r>
                    <w:rPr>
                      <w:rFonts w:hint="eastAsia" w:ascii="Times New Roman" w:hAnsi="Times New Roman" w:eastAsia="宋体" w:cs="Times New Roman"/>
                      <w:bCs/>
                      <w:snapToGrid w:val="0"/>
                      <w:color w:val="auto"/>
                      <w:kern w:val="0"/>
                      <w:sz w:val="21"/>
                      <w:szCs w:val="21"/>
                      <w:lang w:eastAsia="zh-CN"/>
                    </w:rPr>
                    <w:t>生产</w:t>
                  </w:r>
                  <w:r>
                    <w:rPr>
                      <w:rFonts w:hint="default" w:ascii="Times New Roman" w:hAnsi="Times New Roman" w:eastAsia="宋体" w:cs="Times New Roman"/>
                      <w:bCs/>
                      <w:snapToGrid w:val="0"/>
                      <w:color w:val="auto"/>
                      <w:kern w:val="0"/>
                      <w:sz w:val="21"/>
                      <w:szCs w:val="21"/>
                    </w:rPr>
                    <w:t>，不对外排放</w:t>
                  </w:r>
                </w:p>
              </w:tc>
              <w:tc>
                <w:tcPr>
                  <w:tcW w:w="2503" w:type="dxa"/>
                  <w:tcBorders>
                    <w:tl2br w:val="nil"/>
                    <w:tr2bl w:val="nil"/>
                  </w:tcBorders>
                  <w:noWrap w:val="0"/>
                  <w:vAlign w:val="center"/>
                </w:tcPr>
                <w:p>
                  <w:pPr>
                    <w:widowControl/>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rPr>
                    <w:t>生活污水经自建污水处理站处理后作为窑炉废气喷淋水回用，</w:t>
                  </w:r>
                  <w:r>
                    <w:rPr>
                      <w:rFonts w:hint="eastAsia" w:ascii="Times New Roman" w:hAnsi="Times New Roman" w:eastAsia="宋体" w:cs="Times New Roman"/>
                      <w:color w:val="auto"/>
                      <w:sz w:val="21"/>
                      <w:szCs w:val="21"/>
                      <w:lang w:val="en-US" w:eastAsia="zh-CN"/>
                    </w:rPr>
                    <w:t>污泥渗滤液收集</w:t>
                  </w:r>
                  <w:r>
                    <w:rPr>
                      <w:rFonts w:hint="default" w:ascii="Times New Roman" w:hAnsi="Times New Roman" w:eastAsia="宋体" w:cs="Times New Roman"/>
                      <w:bCs/>
                      <w:snapToGrid w:val="0"/>
                      <w:color w:val="auto"/>
                      <w:kern w:val="0"/>
                      <w:sz w:val="21"/>
                      <w:szCs w:val="21"/>
                    </w:rPr>
                    <w:t>后回用</w:t>
                  </w:r>
                  <w:r>
                    <w:rPr>
                      <w:rFonts w:hint="eastAsia" w:ascii="Times New Roman" w:hAnsi="Times New Roman" w:eastAsia="宋体" w:cs="Times New Roman"/>
                      <w:bCs/>
                      <w:snapToGrid w:val="0"/>
                      <w:color w:val="auto"/>
                      <w:kern w:val="0"/>
                      <w:sz w:val="21"/>
                      <w:szCs w:val="21"/>
                      <w:lang w:eastAsia="zh-CN"/>
                    </w:rPr>
                    <w:t>生产</w:t>
                  </w:r>
                  <w:r>
                    <w:rPr>
                      <w:rFonts w:hint="default" w:ascii="Times New Roman" w:hAnsi="Times New Roman" w:eastAsia="宋体" w:cs="Times New Roman"/>
                      <w:bCs/>
                      <w:snapToGrid w:val="0"/>
                      <w:color w:val="auto"/>
                      <w:kern w:val="0"/>
                      <w:sz w:val="21"/>
                      <w:szCs w:val="21"/>
                    </w:rPr>
                    <w:t>，不对外排放</w:t>
                  </w:r>
                  <w:r>
                    <w:rPr>
                      <w:rFonts w:hint="eastAsia" w:ascii="Times New Roman" w:hAnsi="Times New Roman" w:eastAsia="宋体" w:cs="Times New Roman"/>
                      <w:bCs/>
                      <w:snapToGrid w:val="0"/>
                      <w:color w:val="auto"/>
                      <w:kern w:val="0"/>
                      <w:sz w:val="21"/>
                      <w:szCs w:val="21"/>
                      <w:lang w:eastAsia="zh-CN"/>
                    </w:rPr>
                    <w:t>。</w:t>
                  </w:r>
                  <w:r>
                    <w:rPr>
                      <w:rFonts w:hint="eastAsia" w:ascii="Times New Roman" w:hAnsi="Times New Roman" w:eastAsia="宋体" w:cs="Times New Roman"/>
                      <w:snapToGrid w:val="0"/>
                      <w:color w:val="auto"/>
                      <w:kern w:val="0"/>
                      <w:sz w:val="21"/>
                      <w:szCs w:val="21"/>
                      <w:lang w:eastAsia="zh-CN"/>
                    </w:rPr>
                    <w:t>窑炉废气处理废水沉淀循环使用，不外排放。车辆清洗废水沉淀后循环使用，不外排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p>
              </w:tc>
              <w:tc>
                <w:tcPr>
                  <w:tcW w:w="837"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废气治理设施</w:t>
                  </w:r>
                </w:p>
              </w:tc>
              <w:tc>
                <w:tcPr>
                  <w:tcW w:w="2255" w:type="dxa"/>
                  <w:tcBorders>
                    <w:tl2br w:val="nil"/>
                    <w:tr2bl w:val="nil"/>
                  </w:tcBorders>
                  <w:noWrap w:val="0"/>
                  <w:vAlign w:val="center"/>
                </w:tcPr>
                <w:p>
                  <w:pPr>
                    <w:widowControl/>
                    <w:adjustRightInd w:val="0"/>
                    <w:snapToGrid w:val="0"/>
                    <w:ind w:firstLine="0"/>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1、</w:t>
                  </w:r>
                  <w:r>
                    <w:rPr>
                      <w:rFonts w:hint="default" w:ascii="Times New Roman" w:hAnsi="Times New Roman" w:eastAsia="宋体" w:cs="Times New Roman"/>
                      <w:snapToGrid w:val="0"/>
                      <w:color w:val="auto"/>
                      <w:kern w:val="0"/>
                      <w:sz w:val="21"/>
                      <w:szCs w:val="21"/>
                    </w:rPr>
                    <w:t>项目厂区内产生的卸载扬尘、投料粉尘通过在设置水喷雾抑尘装置减少粉尘的产生量，并在厂界设置水喷雾抑尘装置进一步降低无组织粉尘对外环境的影响；</w:t>
                  </w:r>
                  <w:r>
                    <w:rPr>
                      <w:rFonts w:hint="eastAsia" w:ascii="Times New Roman" w:hAnsi="Times New Roman" w:eastAsia="宋体" w:cs="Times New Roman"/>
                      <w:snapToGrid w:val="0"/>
                      <w:color w:val="auto"/>
                      <w:kern w:val="0"/>
                      <w:sz w:val="21"/>
                      <w:szCs w:val="21"/>
                      <w:lang w:val="en-US" w:eastAsia="zh-CN"/>
                    </w:rPr>
                    <w:t>破碎、旋筛粉尘采用布袋除尘器处理后无组织排放</w:t>
                  </w:r>
                </w:p>
                <w:p>
                  <w:pPr>
                    <w:widowControl/>
                    <w:adjustRightInd w:val="0"/>
                    <w:snapToGrid w:val="0"/>
                    <w:ind w:firstLine="0" w:firstLineChars="0"/>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rPr>
                    <w:t>2、</w:t>
                  </w:r>
                  <w:r>
                    <w:rPr>
                      <w:rFonts w:hint="default" w:ascii="Times New Roman" w:hAnsi="Times New Roman" w:eastAsia="宋体" w:cs="Times New Roman"/>
                      <w:snapToGrid w:val="0"/>
                      <w:color w:val="auto"/>
                      <w:kern w:val="0"/>
                      <w:sz w:val="21"/>
                      <w:szCs w:val="21"/>
                    </w:rPr>
                    <w:t>窑炉废气经“布袋除尘器+WLT除尘脱硫装置”治理后，引至45m</w:t>
                  </w:r>
                  <w:r>
                    <w:rPr>
                      <w:rFonts w:hint="eastAsia" w:ascii="Times New Roman" w:hAnsi="Times New Roman" w:eastAsia="宋体" w:cs="Times New Roman"/>
                      <w:snapToGrid w:val="0"/>
                      <w:color w:val="auto"/>
                      <w:kern w:val="0"/>
                      <w:sz w:val="21"/>
                      <w:szCs w:val="21"/>
                      <w:lang w:eastAsia="zh-CN"/>
                    </w:rPr>
                    <w:t>高</w:t>
                  </w:r>
                  <w:r>
                    <w:rPr>
                      <w:rFonts w:hint="default" w:ascii="Times New Roman" w:hAnsi="Times New Roman" w:eastAsia="宋体" w:cs="Times New Roman"/>
                      <w:snapToGrid w:val="0"/>
                      <w:color w:val="auto"/>
                      <w:kern w:val="0"/>
                      <w:sz w:val="21"/>
                      <w:szCs w:val="21"/>
                    </w:rPr>
                    <w:t>的排气筒排放</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snapToGrid w:val="0"/>
                      <w:color w:val="auto"/>
                      <w:kern w:val="0"/>
                      <w:sz w:val="21"/>
                      <w:szCs w:val="21"/>
                    </w:rPr>
                    <w:t>窑炉废气</w:t>
                  </w:r>
                  <w:r>
                    <w:rPr>
                      <w:rFonts w:hint="eastAsia" w:ascii="Times New Roman" w:hAnsi="Times New Roman" w:eastAsia="宋体" w:cs="Times New Roman"/>
                      <w:snapToGrid w:val="0"/>
                      <w:color w:val="auto"/>
                      <w:kern w:val="0"/>
                      <w:sz w:val="21"/>
                      <w:szCs w:val="21"/>
                      <w:lang w:eastAsia="zh-CN"/>
                    </w:rPr>
                    <w:t>处理装置加装生物滴滤塔。</w:t>
                  </w:r>
                </w:p>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污泥堆场产生的恶臭采用</w:t>
                  </w:r>
                  <w:r>
                    <w:rPr>
                      <w:rFonts w:hint="default" w:ascii="Times New Roman" w:hAnsi="Times New Roman" w:eastAsia="宋体" w:cs="Times New Roman"/>
                      <w:b w:val="0"/>
                      <w:bCs w:val="0"/>
                      <w:color w:val="auto"/>
                      <w:sz w:val="21"/>
                      <w:szCs w:val="21"/>
                      <w:lang w:val="en-US" w:eastAsia="zh-CN"/>
                    </w:rPr>
                    <w:t>每天定时对污泥堆放区进行喷洒微生物除臭剂，并将污泥堆放区设置在独立密闭区域，负压抽风后引入</w:t>
                  </w:r>
                  <w:r>
                    <w:rPr>
                      <w:rFonts w:hint="default" w:ascii="Times New Roman" w:hAnsi="Times New Roman" w:eastAsia="宋体" w:cs="Times New Roman"/>
                      <w:snapToGrid w:val="0"/>
                      <w:color w:val="auto"/>
                      <w:kern w:val="0"/>
                      <w:sz w:val="21"/>
                      <w:szCs w:val="21"/>
                    </w:rPr>
                    <w:t>窑炉废气</w:t>
                  </w:r>
                  <w:r>
                    <w:rPr>
                      <w:rFonts w:hint="eastAsia" w:ascii="Times New Roman" w:hAnsi="Times New Roman" w:eastAsia="宋体" w:cs="Times New Roman"/>
                      <w:snapToGrid w:val="0"/>
                      <w:color w:val="auto"/>
                      <w:kern w:val="0"/>
                      <w:sz w:val="21"/>
                      <w:szCs w:val="21"/>
                      <w:lang w:eastAsia="zh-CN"/>
                    </w:rPr>
                    <w:t>处理</w:t>
                  </w:r>
                  <w:r>
                    <w:rPr>
                      <w:rFonts w:hint="default" w:ascii="Times New Roman" w:hAnsi="Times New Roman" w:eastAsia="宋体" w:cs="Times New Roman"/>
                      <w:b w:val="0"/>
                      <w:bCs w:val="0"/>
                      <w:color w:val="auto"/>
                      <w:sz w:val="21"/>
                      <w:szCs w:val="21"/>
                      <w:lang w:val="en-US" w:eastAsia="zh-CN"/>
                    </w:rPr>
                    <w:t>装置处理后经过</w:t>
                  </w:r>
                  <w:r>
                    <w:rPr>
                      <w:rFonts w:hint="eastAsia" w:ascii="Times New Roman" w:hAnsi="Times New Roman" w:eastAsia="宋体" w:cs="Times New Roman"/>
                      <w:b w:val="0"/>
                      <w:bCs w:val="0"/>
                      <w:color w:val="auto"/>
                      <w:sz w:val="21"/>
                      <w:szCs w:val="21"/>
                      <w:lang w:val="en-US" w:eastAsia="zh-CN"/>
                    </w:rPr>
                    <w:t>现有45m高</w:t>
                  </w:r>
                  <w:r>
                    <w:rPr>
                      <w:rFonts w:hint="default" w:ascii="Times New Roman" w:hAnsi="Times New Roman" w:eastAsia="宋体" w:cs="Times New Roman"/>
                      <w:b w:val="0"/>
                      <w:bCs w:val="0"/>
                      <w:color w:val="auto"/>
                      <w:sz w:val="21"/>
                      <w:szCs w:val="21"/>
                      <w:lang w:val="en-US" w:eastAsia="zh-CN"/>
                    </w:rPr>
                    <w:t>排气筒排放</w:t>
                  </w:r>
                  <w:r>
                    <w:rPr>
                      <w:rFonts w:hint="default" w:ascii="Times New Roman" w:hAnsi="Times New Roman" w:eastAsia="宋体" w:cs="Times New Roman"/>
                      <w:color w:val="auto"/>
                      <w:sz w:val="21"/>
                      <w:szCs w:val="21"/>
                      <w:lang w:val="en-US" w:eastAsia="zh-CN"/>
                    </w:rPr>
                    <w:t>。</w:t>
                  </w:r>
                </w:p>
                <w:p>
                  <w:pPr>
                    <w:pStyle w:val="121"/>
                    <w:rPr>
                      <w:rFonts w:hint="default"/>
                      <w:color w:val="auto"/>
                      <w:sz w:val="21"/>
                      <w:szCs w:val="21"/>
                      <w:lang w:val="en-US" w:eastAsia="zh-CN"/>
                    </w:rPr>
                  </w:pPr>
                  <w:r>
                    <w:rPr>
                      <w:rFonts w:hint="eastAsia" w:ascii="Times New Roman" w:hAnsi="Times New Roman" w:eastAsia="宋体" w:cs="Times New Roman"/>
                      <w:color w:val="auto"/>
                      <w:sz w:val="21"/>
                      <w:szCs w:val="21"/>
                      <w:lang w:val="en-US" w:eastAsia="zh-CN"/>
                    </w:rPr>
                    <w:t>3、烘干烧结产生的恶臭、汞、铅、镉、氯化氢、二噁英经过</w:t>
                  </w:r>
                  <w:r>
                    <w:rPr>
                      <w:rFonts w:hint="default" w:ascii="Times New Roman" w:hAnsi="Times New Roman" w:eastAsia="宋体" w:cs="Times New Roman"/>
                      <w:snapToGrid w:val="0"/>
                      <w:color w:val="auto"/>
                      <w:kern w:val="0"/>
                      <w:sz w:val="21"/>
                      <w:szCs w:val="21"/>
                    </w:rPr>
                    <w:t>“布袋除尘器+</w:t>
                  </w:r>
                  <w:r>
                    <w:rPr>
                      <w:rFonts w:hint="eastAsia" w:ascii="Times New Roman" w:hAnsi="Times New Roman" w:eastAsia="宋体" w:cs="Times New Roman"/>
                      <w:snapToGrid w:val="0"/>
                      <w:color w:val="auto"/>
                      <w:kern w:val="0"/>
                      <w:sz w:val="21"/>
                      <w:szCs w:val="21"/>
                      <w:lang w:eastAsia="zh-CN"/>
                    </w:rPr>
                    <w:t>生物滴滤塔</w:t>
                  </w:r>
                  <w:r>
                    <w:rPr>
                      <w:rFonts w:hint="eastAsia"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snapToGrid w:val="0"/>
                      <w:color w:val="auto"/>
                      <w:kern w:val="0"/>
                      <w:sz w:val="21"/>
                      <w:szCs w:val="21"/>
                    </w:rPr>
                    <w:t>WLT除尘脱硫装置”治理后</w:t>
                  </w:r>
                  <w:r>
                    <w:rPr>
                      <w:rFonts w:hint="default" w:ascii="Times New Roman" w:hAnsi="Times New Roman" w:eastAsia="宋体" w:cs="Times New Roman"/>
                      <w:b w:val="0"/>
                      <w:bCs w:val="0"/>
                      <w:color w:val="auto"/>
                      <w:sz w:val="21"/>
                      <w:szCs w:val="21"/>
                      <w:lang w:val="en-US" w:eastAsia="zh-CN"/>
                    </w:rPr>
                    <w:t>经过</w:t>
                  </w:r>
                  <w:r>
                    <w:rPr>
                      <w:rFonts w:hint="eastAsia" w:ascii="Times New Roman" w:hAnsi="Times New Roman" w:eastAsia="宋体" w:cs="Times New Roman"/>
                      <w:b w:val="0"/>
                      <w:bCs w:val="0"/>
                      <w:color w:val="auto"/>
                      <w:sz w:val="21"/>
                      <w:szCs w:val="21"/>
                      <w:lang w:val="en-US" w:eastAsia="zh-CN"/>
                    </w:rPr>
                    <w:t>现有45m高</w:t>
                  </w:r>
                  <w:r>
                    <w:rPr>
                      <w:rFonts w:hint="default" w:ascii="Times New Roman" w:hAnsi="Times New Roman" w:eastAsia="宋体" w:cs="Times New Roman"/>
                      <w:b w:val="0"/>
                      <w:bCs w:val="0"/>
                      <w:color w:val="auto"/>
                      <w:sz w:val="21"/>
                      <w:szCs w:val="21"/>
                      <w:lang w:val="en-US" w:eastAsia="zh-CN"/>
                    </w:rPr>
                    <w:t>排气筒排放</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、堆场扬尘、</w:t>
                  </w:r>
                  <w:r>
                    <w:rPr>
                      <w:rFonts w:hint="default" w:ascii="Times New Roman" w:hAnsi="Times New Roman" w:eastAsia="宋体" w:cs="Times New Roman"/>
                      <w:snapToGrid w:val="0"/>
                      <w:color w:val="auto"/>
                      <w:kern w:val="0"/>
                      <w:sz w:val="21"/>
                      <w:szCs w:val="21"/>
                    </w:rPr>
                    <w:t>卸载扬尘、投料粉尘及破碎粉尘</w:t>
                  </w:r>
                  <w:r>
                    <w:rPr>
                      <w:rFonts w:hint="default" w:ascii="Times New Roman" w:hAnsi="Times New Roman" w:eastAsia="宋体" w:cs="Times New Roman"/>
                      <w:snapToGrid w:val="0"/>
                      <w:color w:val="auto"/>
                      <w:kern w:val="0"/>
                      <w:sz w:val="21"/>
                      <w:szCs w:val="21"/>
                      <w:lang w:val="en-US" w:eastAsia="zh-CN"/>
                    </w:rPr>
                    <w:t>依托</w:t>
                  </w:r>
                  <w:r>
                    <w:rPr>
                      <w:rFonts w:hint="eastAsia" w:ascii="Times New Roman" w:hAnsi="Times New Roman" w:eastAsia="宋体" w:cs="Times New Roman"/>
                      <w:snapToGrid w:val="0"/>
                      <w:color w:val="auto"/>
                      <w:kern w:val="0"/>
                      <w:sz w:val="21"/>
                      <w:szCs w:val="21"/>
                      <w:lang w:val="en-US" w:eastAsia="zh-CN"/>
                    </w:rPr>
                    <w:t>改建前</w:t>
                  </w:r>
                  <w:r>
                    <w:rPr>
                      <w:rFonts w:hint="default" w:ascii="Times New Roman" w:hAnsi="Times New Roman" w:eastAsia="宋体" w:cs="Times New Roman"/>
                      <w:snapToGrid w:val="0"/>
                      <w:color w:val="auto"/>
                      <w:kern w:val="0"/>
                      <w:sz w:val="21"/>
                      <w:szCs w:val="21"/>
                      <w:lang w:val="en-US" w:eastAsia="zh-CN"/>
                    </w:rPr>
                    <w:t>措施</w:t>
                  </w:r>
                  <w:r>
                    <w:rPr>
                      <w:rFonts w:hint="eastAsia" w:ascii="Times New Roman" w:hAnsi="Times New Roman" w:eastAsia="宋体" w:cs="Times New Roman"/>
                      <w:snapToGrid w:val="0"/>
                      <w:color w:val="auto"/>
                      <w:kern w:val="0"/>
                      <w:sz w:val="21"/>
                      <w:szCs w:val="21"/>
                      <w:lang w:val="en-US" w:eastAsia="zh-CN"/>
                    </w:rPr>
                    <w:t>。</w:t>
                  </w:r>
                </w:p>
              </w:tc>
              <w:tc>
                <w:tcPr>
                  <w:tcW w:w="25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1、改建后窑炉废气处理装置为</w:t>
                  </w:r>
                  <w:r>
                    <w:rPr>
                      <w:rFonts w:hint="default" w:ascii="Times New Roman" w:hAnsi="Times New Roman" w:eastAsia="宋体" w:cs="Times New Roman"/>
                      <w:snapToGrid w:val="0"/>
                      <w:color w:val="auto"/>
                      <w:kern w:val="0"/>
                      <w:sz w:val="21"/>
                      <w:szCs w:val="21"/>
                    </w:rPr>
                    <w:t>布袋除尘器+</w:t>
                  </w:r>
                  <w:r>
                    <w:rPr>
                      <w:rFonts w:hint="eastAsia" w:ascii="Times New Roman" w:hAnsi="Times New Roman" w:eastAsia="宋体" w:cs="Times New Roman"/>
                      <w:snapToGrid w:val="0"/>
                      <w:color w:val="auto"/>
                      <w:kern w:val="0"/>
                      <w:sz w:val="21"/>
                      <w:szCs w:val="21"/>
                      <w:lang w:eastAsia="zh-CN"/>
                    </w:rPr>
                    <w:t>生物滴滤塔</w:t>
                  </w:r>
                  <w:r>
                    <w:rPr>
                      <w:rFonts w:hint="eastAsia"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snapToGrid w:val="0"/>
                      <w:color w:val="auto"/>
                      <w:kern w:val="0"/>
                      <w:sz w:val="21"/>
                      <w:szCs w:val="21"/>
                    </w:rPr>
                    <w:t>WLT除尘脱硫装置”</w:t>
                  </w:r>
                </w:p>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污泥堆场产生的恶臭采用</w:t>
                  </w:r>
                  <w:r>
                    <w:rPr>
                      <w:rFonts w:hint="default" w:ascii="Times New Roman" w:hAnsi="Times New Roman" w:eastAsia="宋体" w:cs="Times New Roman"/>
                      <w:b w:val="0"/>
                      <w:bCs w:val="0"/>
                      <w:color w:val="auto"/>
                      <w:sz w:val="21"/>
                      <w:szCs w:val="21"/>
                      <w:lang w:val="en-US" w:eastAsia="zh-CN"/>
                    </w:rPr>
                    <w:t>每天定时对污泥堆放区进行喷洒微生物除臭剂，并将污泥堆放区设置在独立密闭区域，负压抽风后引入</w:t>
                  </w:r>
                  <w:r>
                    <w:rPr>
                      <w:rFonts w:hint="default" w:ascii="Times New Roman" w:hAnsi="Times New Roman" w:eastAsia="宋体" w:cs="Times New Roman"/>
                      <w:snapToGrid w:val="0"/>
                      <w:color w:val="auto"/>
                      <w:kern w:val="0"/>
                      <w:sz w:val="21"/>
                      <w:szCs w:val="21"/>
                    </w:rPr>
                    <w:t>窑炉废气</w:t>
                  </w:r>
                  <w:r>
                    <w:rPr>
                      <w:rFonts w:hint="eastAsia" w:ascii="Times New Roman" w:hAnsi="Times New Roman" w:eastAsia="宋体" w:cs="Times New Roman"/>
                      <w:snapToGrid w:val="0"/>
                      <w:color w:val="auto"/>
                      <w:kern w:val="0"/>
                      <w:sz w:val="21"/>
                      <w:szCs w:val="21"/>
                      <w:lang w:eastAsia="zh-CN"/>
                    </w:rPr>
                    <w:t>处理</w:t>
                  </w:r>
                  <w:r>
                    <w:rPr>
                      <w:rFonts w:hint="default" w:ascii="Times New Roman" w:hAnsi="Times New Roman" w:eastAsia="宋体" w:cs="Times New Roman"/>
                      <w:b w:val="0"/>
                      <w:bCs w:val="0"/>
                      <w:color w:val="auto"/>
                      <w:sz w:val="21"/>
                      <w:szCs w:val="21"/>
                      <w:lang w:val="en-US" w:eastAsia="zh-CN"/>
                    </w:rPr>
                    <w:t>装置处理后经过</w:t>
                  </w:r>
                  <w:r>
                    <w:rPr>
                      <w:rFonts w:hint="eastAsia" w:ascii="Times New Roman" w:hAnsi="Times New Roman" w:eastAsia="宋体" w:cs="Times New Roman"/>
                      <w:b w:val="0"/>
                      <w:bCs w:val="0"/>
                      <w:color w:val="auto"/>
                      <w:sz w:val="21"/>
                      <w:szCs w:val="21"/>
                      <w:lang w:val="en-US" w:eastAsia="zh-CN"/>
                    </w:rPr>
                    <w:t>现有45m高</w:t>
                  </w:r>
                  <w:r>
                    <w:rPr>
                      <w:rFonts w:hint="default" w:ascii="Times New Roman" w:hAnsi="Times New Roman" w:eastAsia="宋体" w:cs="Times New Roman"/>
                      <w:b w:val="0"/>
                      <w:bCs w:val="0"/>
                      <w:color w:val="auto"/>
                      <w:sz w:val="21"/>
                      <w:szCs w:val="21"/>
                      <w:lang w:val="en-US" w:eastAsia="zh-CN"/>
                    </w:rPr>
                    <w:t>排气筒排放</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val="en-US" w:eastAsia="zh-CN"/>
                    </w:rPr>
                  </w:pPr>
                </w:p>
                <w:p>
                  <w:pPr>
                    <w:widowControl/>
                    <w:adjustRightInd w:val="0"/>
                    <w:snapToGrid w:val="0"/>
                    <w:ind w:firstLine="0"/>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3、</w:t>
                  </w:r>
                  <w:r>
                    <w:rPr>
                      <w:rFonts w:hint="default" w:ascii="Times New Roman" w:hAnsi="Times New Roman" w:eastAsia="宋体" w:cs="Times New Roman"/>
                      <w:snapToGrid w:val="0"/>
                      <w:color w:val="auto"/>
                      <w:kern w:val="0"/>
                      <w:sz w:val="21"/>
                      <w:szCs w:val="21"/>
                    </w:rPr>
                    <w:t>项目厂区内产生的卸载扬尘、投料粉尘通过在设置水喷雾抑尘装置减少粉尘的产生量，并在厂界设置水喷雾抑尘装置进一步降低无组织粉尘对外环境的影响；</w:t>
                  </w:r>
                  <w:r>
                    <w:rPr>
                      <w:rFonts w:hint="eastAsia" w:ascii="Times New Roman" w:hAnsi="Times New Roman" w:eastAsia="宋体" w:cs="Times New Roman"/>
                      <w:snapToGrid w:val="0"/>
                      <w:color w:val="auto"/>
                      <w:kern w:val="0"/>
                      <w:sz w:val="21"/>
                      <w:szCs w:val="21"/>
                      <w:lang w:val="en-US" w:eastAsia="zh-CN"/>
                    </w:rPr>
                    <w:t>破碎粉尘采用布袋除尘器处理后无组织排放。</w:t>
                  </w:r>
                </w:p>
                <w:p>
                  <w:pPr>
                    <w:widowControl/>
                    <w:adjustRightInd w:val="0"/>
                    <w:snapToGrid w:val="0"/>
                    <w:ind w:firstLine="0" w:firstLineChars="0"/>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rPr>
                    <w:t>4、</w:t>
                  </w:r>
                  <w:r>
                    <w:rPr>
                      <w:rFonts w:hint="eastAsia" w:ascii="Times New Roman" w:hAnsi="Times New Roman" w:eastAsia="宋体" w:cs="Times New Roman"/>
                      <w:color w:val="auto"/>
                      <w:sz w:val="21"/>
                      <w:szCs w:val="21"/>
                      <w:lang w:val="en-US" w:eastAsia="zh-CN"/>
                    </w:rPr>
                    <w:t>烘干烧结产生的恶臭、汞、铅、镉、氯化氢、二噁英经过</w:t>
                  </w:r>
                  <w:r>
                    <w:rPr>
                      <w:rFonts w:hint="default" w:ascii="Times New Roman" w:hAnsi="Times New Roman" w:eastAsia="宋体" w:cs="Times New Roman"/>
                      <w:snapToGrid w:val="0"/>
                      <w:color w:val="auto"/>
                      <w:kern w:val="0"/>
                      <w:sz w:val="21"/>
                      <w:szCs w:val="21"/>
                    </w:rPr>
                    <w:t>“布袋除尘器+</w:t>
                  </w:r>
                  <w:r>
                    <w:rPr>
                      <w:rFonts w:hint="eastAsia" w:ascii="Times New Roman" w:hAnsi="Times New Roman" w:eastAsia="宋体" w:cs="Times New Roman"/>
                      <w:snapToGrid w:val="0"/>
                      <w:color w:val="auto"/>
                      <w:kern w:val="0"/>
                      <w:sz w:val="21"/>
                      <w:szCs w:val="21"/>
                      <w:lang w:eastAsia="zh-CN"/>
                    </w:rPr>
                    <w:t>生物滴滤塔</w:t>
                  </w:r>
                  <w:r>
                    <w:rPr>
                      <w:rFonts w:hint="eastAsia"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snapToGrid w:val="0"/>
                      <w:color w:val="auto"/>
                      <w:kern w:val="0"/>
                      <w:sz w:val="21"/>
                      <w:szCs w:val="21"/>
                    </w:rPr>
                    <w:t>WLT除尘脱硫装置”治理后</w:t>
                  </w:r>
                  <w:r>
                    <w:rPr>
                      <w:rFonts w:hint="default" w:ascii="Times New Roman" w:hAnsi="Times New Roman" w:eastAsia="宋体" w:cs="Times New Roman"/>
                      <w:b w:val="0"/>
                      <w:bCs w:val="0"/>
                      <w:color w:val="auto"/>
                      <w:sz w:val="21"/>
                      <w:szCs w:val="21"/>
                      <w:lang w:val="en-US" w:eastAsia="zh-CN"/>
                    </w:rPr>
                    <w:t>经过</w:t>
                  </w:r>
                  <w:r>
                    <w:rPr>
                      <w:rFonts w:hint="eastAsia" w:ascii="Times New Roman" w:hAnsi="Times New Roman" w:eastAsia="宋体" w:cs="Times New Roman"/>
                      <w:b w:val="0"/>
                      <w:bCs w:val="0"/>
                      <w:color w:val="auto"/>
                      <w:sz w:val="21"/>
                      <w:szCs w:val="21"/>
                      <w:lang w:val="en-US" w:eastAsia="zh-CN"/>
                    </w:rPr>
                    <w:t>现有45m高</w:t>
                  </w:r>
                  <w:r>
                    <w:rPr>
                      <w:rFonts w:hint="default" w:ascii="Times New Roman" w:hAnsi="Times New Roman" w:eastAsia="宋体" w:cs="Times New Roman"/>
                      <w:b w:val="0"/>
                      <w:bCs w:val="0"/>
                      <w:color w:val="auto"/>
                      <w:sz w:val="21"/>
                      <w:szCs w:val="21"/>
                      <w:lang w:val="en-US" w:eastAsia="zh-CN"/>
                    </w:rPr>
                    <w:t>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p>
              </w:tc>
              <w:tc>
                <w:tcPr>
                  <w:tcW w:w="837"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设备噪声防治设施</w:t>
                  </w:r>
                </w:p>
              </w:tc>
              <w:tc>
                <w:tcPr>
                  <w:tcW w:w="2255"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消声、隔声、减振基础</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lang w:eastAsia="zh-CN"/>
                    </w:rPr>
                    <w:t>无变化</w:t>
                  </w:r>
                </w:p>
              </w:tc>
              <w:tc>
                <w:tcPr>
                  <w:tcW w:w="2503" w:type="dxa"/>
                  <w:tcBorders>
                    <w:tl2br w:val="nil"/>
                    <w:tr2bl w:val="nil"/>
                  </w:tcBorders>
                  <w:noWrap w:val="0"/>
                  <w:vAlign w:val="center"/>
                </w:tcPr>
                <w:p>
                  <w:pPr>
                    <w:widowControl/>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消声、隔声、减振基础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rPr>
                  </w:pPr>
                </w:p>
              </w:tc>
              <w:tc>
                <w:tcPr>
                  <w:tcW w:w="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固体废物</w:t>
                  </w:r>
                </w:p>
              </w:tc>
              <w:tc>
                <w:tcPr>
                  <w:tcW w:w="22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沉淀池沉渣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废胚及废次品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废气治理</w:t>
                  </w:r>
                  <w:r>
                    <w:rPr>
                      <w:rFonts w:hint="default" w:ascii="Times New Roman" w:hAnsi="Times New Roman" w:eastAsia="宋体" w:cs="Times New Roman"/>
                      <w:color w:val="auto"/>
                      <w:sz w:val="21"/>
                      <w:szCs w:val="21"/>
                    </w:rPr>
                    <w:t>沉渣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污水处理污泥</w:t>
                  </w:r>
                  <w:r>
                    <w:rPr>
                      <w:rFonts w:hint="eastAsia" w:ascii="Times New Roman" w:hAnsi="Times New Roman" w:eastAsia="宋体" w:cs="Times New Roman"/>
                      <w:color w:val="auto"/>
                      <w:sz w:val="21"/>
                      <w:szCs w:val="21"/>
                      <w:lang w:val="en-US" w:eastAsia="zh-CN"/>
                    </w:rPr>
                    <w:t>、布袋收尘</w:t>
                  </w:r>
                  <w:r>
                    <w:rPr>
                      <w:rFonts w:hint="default" w:ascii="Times New Roman" w:hAnsi="Times New Roman" w:eastAsia="宋体" w:cs="Times New Roman"/>
                      <w:color w:val="auto"/>
                      <w:sz w:val="21"/>
                      <w:szCs w:val="21"/>
                    </w:rPr>
                    <w:t>作为生产原材料回用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生活垃圾由</w:t>
                  </w:r>
                  <w:r>
                    <w:rPr>
                      <w:rFonts w:hint="default" w:ascii="Times New Roman" w:hAnsi="Times New Roman" w:eastAsia="宋体" w:cs="Times New Roman"/>
                      <w:color w:val="auto"/>
                      <w:sz w:val="21"/>
                      <w:szCs w:val="21"/>
                    </w:rPr>
                    <w:t>环卫部门定期清运</w:t>
                  </w:r>
                </w:p>
              </w:tc>
              <w:tc>
                <w:tcPr>
                  <w:tcW w:w="2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eastAsia="zh-CN"/>
                    </w:rPr>
                    <w:t>无变化</w:t>
                  </w:r>
                </w:p>
              </w:tc>
              <w:tc>
                <w:tcPr>
                  <w:tcW w:w="25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color w:val="auto"/>
                      <w:sz w:val="21"/>
                      <w:szCs w:val="21"/>
                    </w:rPr>
                    <w:t>沉淀池沉渣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废胚及废次品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废气治理</w:t>
                  </w:r>
                  <w:r>
                    <w:rPr>
                      <w:rFonts w:hint="default" w:ascii="Times New Roman" w:hAnsi="Times New Roman" w:eastAsia="宋体" w:cs="Times New Roman"/>
                      <w:color w:val="auto"/>
                      <w:sz w:val="21"/>
                      <w:szCs w:val="21"/>
                    </w:rPr>
                    <w:t>沉渣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污水处理污泥</w:t>
                  </w:r>
                  <w:r>
                    <w:rPr>
                      <w:rFonts w:hint="eastAsia" w:ascii="Times New Roman" w:hAnsi="Times New Roman" w:eastAsia="宋体" w:cs="Times New Roman"/>
                      <w:color w:val="auto"/>
                      <w:sz w:val="21"/>
                      <w:szCs w:val="21"/>
                      <w:lang w:val="en-US" w:eastAsia="zh-CN"/>
                    </w:rPr>
                    <w:t>、布袋收尘</w:t>
                  </w:r>
                  <w:r>
                    <w:rPr>
                      <w:rFonts w:hint="default" w:ascii="Times New Roman" w:hAnsi="Times New Roman" w:eastAsia="宋体" w:cs="Times New Roman"/>
                      <w:color w:val="auto"/>
                      <w:sz w:val="21"/>
                      <w:szCs w:val="21"/>
                    </w:rPr>
                    <w:t>作为生产原材料回用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生活垃圾由</w:t>
                  </w:r>
                  <w:r>
                    <w:rPr>
                      <w:rFonts w:hint="default" w:ascii="Times New Roman" w:hAnsi="Times New Roman" w:eastAsia="宋体" w:cs="Times New Roman"/>
                      <w:color w:val="auto"/>
                      <w:sz w:val="21"/>
                      <w:szCs w:val="21"/>
                    </w:rPr>
                    <w:t>环卫部门定期清运</w:t>
                  </w:r>
                </w:p>
              </w:tc>
            </w:tr>
          </w:tbl>
          <w:p>
            <w:pPr>
              <w:spacing w:line="360" w:lineRule="auto"/>
              <w:ind w:firstLine="380" w:firstLineChars="181"/>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注：根据同类项目经验，储存 1 吨工业污泥占地面积按 1.5m</w:t>
            </w:r>
            <w:r>
              <w:rPr>
                <w:rFonts w:hint="eastAsia" w:ascii="Times New Roman" w:hAnsi="Times New Roman" w:eastAsia="宋体" w:cs="Times New Roman"/>
                <w:bCs/>
                <w:color w:val="auto"/>
                <w:sz w:val="21"/>
                <w:szCs w:val="21"/>
                <w:vertAlign w:val="superscript"/>
                <w:lang w:eastAsia="zh-CN"/>
              </w:rPr>
              <w:t>2</w:t>
            </w:r>
            <w:r>
              <w:rPr>
                <w:rFonts w:hint="eastAsia" w:ascii="Times New Roman" w:hAnsi="Times New Roman" w:eastAsia="宋体" w:cs="Times New Roman"/>
                <w:bCs/>
                <w:color w:val="auto"/>
                <w:sz w:val="21"/>
                <w:szCs w:val="21"/>
                <w:lang w:eastAsia="zh-CN"/>
              </w:rPr>
              <w:t xml:space="preserve">计，堆放高度 0.8 </w:t>
            </w:r>
            <w:r>
              <w:rPr>
                <w:rFonts w:hint="eastAsia" w:ascii="Times New Roman" w:hAnsi="Times New Roman" w:eastAsia="宋体" w:cs="Times New Roman"/>
                <w:bCs/>
                <w:color w:val="auto"/>
                <w:sz w:val="21"/>
                <w:szCs w:val="21"/>
                <w:lang w:val="en-US" w:eastAsia="zh-CN"/>
              </w:rPr>
              <w:t>m</w:t>
            </w:r>
            <w:r>
              <w:rPr>
                <w:rFonts w:hint="eastAsia" w:ascii="Times New Roman" w:hAnsi="Times New Roman" w:eastAsia="宋体" w:cs="Times New Roman"/>
                <w:bCs/>
                <w:color w:val="auto"/>
                <w:sz w:val="21"/>
                <w:szCs w:val="21"/>
                <w:lang w:eastAsia="zh-CN"/>
              </w:rPr>
              <w:t>；本项目处置污泥</w:t>
            </w:r>
            <w:r>
              <w:rPr>
                <w:rFonts w:hint="eastAsia" w:ascii="Times New Roman" w:hAnsi="Times New Roman" w:eastAsia="宋体" w:cs="Times New Roman"/>
                <w:bCs/>
                <w:color w:val="auto"/>
                <w:sz w:val="21"/>
                <w:szCs w:val="21"/>
                <w:lang w:val="en-US" w:eastAsia="zh-CN"/>
              </w:rPr>
              <w:t>15483.4</w:t>
            </w:r>
            <w:r>
              <w:rPr>
                <w:rFonts w:hint="eastAsia" w:ascii="Times New Roman" w:hAnsi="Times New Roman" w:eastAsia="宋体" w:cs="Times New Roman"/>
                <w:bCs/>
                <w:color w:val="auto"/>
                <w:sz w:val="21"/>
                <w:szCs w:val="21"/>
                <w:lang w:eastAsia="zh-CN"/>
              </w:rPr>
              <w:t>t/a，均按储存</w:t>
            </w:r>
            <w:r>
              <w:rPr>
                <w:rFonts w:hint="eastAsia" w:ascii="Times New Roman" w:hAnsi="Times New Roman" w:eastAsia="宋体" w:cs="Times New Roman"/>
                <w:bCs/>
                <w:color w:val="auto"/>
                <w:sz w:val="21"/>
                <w:szCs w:val="21"/>
                <w:lang w:val="en-US" w:eastAsia="zh-CN"/>
              </w:rPr>
              <w:t>5</w:t>
            </w:r>
            <w:r>
              <w:rPr>
                <w:rFonts w:hint="eastAsia" w:ascii="Times New Roman" w:hAnsi="Times New Roman" w:eastAsia="宋体" w:cs="Times New Roman"/>
                <w:bCs/>
                <w:color w:val="auto"/>
                <w:sz w:val="21"/>
                <w:szCs w:val="21"/>
                <w:lang w:eastAsia="zh-CN"/>
              </w:rPr>
              <w:t>天计，则污泥的最大储存量为</w:t>
            </w:r>
            <w:r>
              <w:rPr>
                <w:rFonts w:hint="eastAsia" w:ascii="Times New Roman" w:hAnsi="Times New Roman" w:eastAsia="宋体" w:cs="Times New Roman"/>
                <w:bCs/>
                <w:color w:val="auto"/>
                <w:sz w:val="21"/>
                <w:szCs w:val="21"/>
                <w:lang w:val="en-US" w:eastAsia="zh-CN"/>
              </w:rPr>
              <w:t>221</w:t>
            </w:r>
            <w:r>
              <w:rPr>
                <w:rFonts w:hint="eastAsia" w:ascii="Times New Roman" w:hAnsi="Times New Roman" w:eastAsia="宋体" w:cs="Times New Roman"/>
                <w:bCs/>
                <w:color w:val="auto"/>
                <w:sz w:val="21"/>
                <w:szCs w:val="21"/>
                <w:lang w:eastAsia="zh-CN"/>
              </w:rPr>
              <w:t>吨。经计算，工业污泥最大储存量对应的占地面积应为</w:t>
            </w:r>
            <w:r>
              <w:rPr>
                <w:rFonts w:hint="eastAsia" w:ascii="Times New Roman" w:hAnsi="Times New Roman" w:eastAsia="宋体" w:cs="Times New Roman"/>
                <w:bCs/>
                <w:color w:val="auto"/>
                <w:sz w:val="21"/>
                <w:szCs w:val="21"/>
                <w:lang w:val="en-US" w:eastAsia="zh-CN"/>
              </w:rPr>
              <w:t>331.5</w:t>
            </w:r>
            <w:r>
              <w:rPr>
                <w:rFonts w:hint="eastAsia" w:ascii="Times New Roman" w:hAnsi="Times New Roman" w:eastAsia="宋体" w:cs="Times New Roman"/>
                <w:bCs/>
                <w:color w:val="auto"/>
                <w:sz w:val="21"/>
                <w:szCs w:val="21"/>
                <w:lang w:eastAsia="zh-CN"/>
              </w:rPr>
              <w:t>m</w:t>
            </w:r>
            <w:r>
              <w:rPr>
                <w:rFonts w:hint="eastAsia" w:ascii="Times New Roman" w:hAnsi="Times New Roman" w:eastAsia="宋体" w:cs="Times New Roman"/>
                <w:bCs/>
                <w:color w:val="auto"/>
                <w:sz w:val="21"/>
                <w:szCs w:val="21"/>
                <w:vertAlign w:val="superscript"/>
                <w:lang w:eastAsia="zh-CN"/>
              </w:rPr>
              <w:t>2</w:t>
            </w:r>
            <w:r>
              <w:rPr>
                <w:rFonts w:hint="eastAsia" w:ascii="Times New Roman" w:hAnsi="Times New Roman" w:eastAsia="宋体" w:cs="Times New Roman"/>
                <w:bCs/>
                <w:color w:val="auto"/>
                <w:sz w:val="21"/>
                <w:szCs w:val="21"/>
                <w:lang w:eastAsia="zh-CN"/>
              </w:rPr>
              <w:t>。</w:t>
            </w:r>
          </w:p>
          <w:p>
            <w:pPr>
              <w:spacing w:line="360" w:lineRule="auto"/>
              <w:ind w:firstLine="434" w:firstLineChars="181"/>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二</w:t>
            </w:r>
            <w:r>
              <w:rPr>
                <w:rFonts w:hint="default" w:ascii="Times New Roman" w:hAnsi="Times New Roman" w:eastAsia="宋体" w:cs="Times New Roman"/>
                <w:bCs/>
                <w:color w:val="auto"/>
                <w:sz w:val="24"/>
              </w:rPr>
              <w:t>）项目</w:t>
            </w:r>
            <w:r>
              <w:rPr>
                <w:rFonts w:hint="default" w:ascii="Times New Roman" w:hAnsi="Times New Roman" w:eastAsia="宋体" w:cs="Times New Roman"/>
                <w:bCs/>
                <w:color w:val="auto"/>
                <w:sz w:val="24"/>
                <w:lang w:val="en-US" w:eastAsia="zh-CN"/>
              </w:rPr>
              <w:t>改建</w:t>
            </w:r>
            <w:r>
              <w:rPr>
                <w:rFonts w:hint="default" w:ascii="Times New Roman" w:hAnsi="Times New Roman" w:eastAsia="宋体" w:cs="Times New Roman"/>
                <w:bCs/>
                <w:color w:val="auto"/>
                <w:sz w:val="24"/>
              </w:rPr>
              <w:t>前后主要原辅材料及消耗量变化情况</w:t>
            </w:r>
          </w:p>
          <w:p>
            <w:pPr>
              <w:spacing w:line="360" w:lineRule="auto"/>
              <w:ind w:firstLine="434" w:firstLineChars="181"/>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w:t>
            </w:r>
            <w:r>
              <w:rPr>
                <w:rFonts w:hint="default" w:ascii="Times New Roman" w:hAnsi="Times New Roman" w:eastAsia="宋体" w:cs="Times New Roman"/>
                <w:bCs/>
                <w:color w:val="auto"/>
                <w:sz w:val="24"/>
                <w:lang w:val="en-US" w:eastAsia="zh-CN"/>
              </w:rPr>
              <w:t>改</w:t>
            </w:r>
            <w:r>
              <w:rPr>
                <w:rFonts w:hint="default" w:ascii="Times New Roman" w:hAnsi="Times New Roman" w:eastAsia="宋体" w:cs="Times New Roman"/>
                <w:bCs/>
                <w:color w:val="auto"/>
                <w:sz w:val="24"/>
              </w:rPr>
              <w:t>建前后主要原辅材料用量变化情况，见表</w:t>
            </w:r>
            <w:r>
              <w:rPr>
                <w:rFonts w:hint="default" w:ascii="Times New Roman" w:hAnsi="Times New Roman" w:eastAsia="宋体" w:cs="Times New Roman"/>
                <w:bCs/>
                <w:color w:val="auto"/>
                <w:sz w:val="24"/>
                <w:lang w:val="en-US" w:eastAsia="zh-CN"/>
              </w:rPr>
              <w:t>1-3。</w:t>
            </w:r>
          </w:p>
          <w:p>
            <w:pPr>
              <w:pStyle w:val="38"/>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1-3  改</w:t>
            </w:r>
            <w:r>
              <w:rPr>
                <w:rFonts w:hint="default" w:ascii="Times New Roman" w:hAnsi="Times New Roman" w:eastAsia="宋体" w:cs="Times New Roman"/>
                <w:b/>
                <w:color w:val="auto"/>
                <w:sz w:val="21"/>
                <w:szCs w:val="21"/>
              </w:rPr>
              <w:t>建前后主要原辅材料用量变化表</w:t>
            </w:r>
          </w:p>
          <w:tbl>
            <w:tblPr>
              <w:tblStyle w:val="4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41"/>
              <w:gridCol w:w="1367"/>
              <w:gridCol w:w="1204"/>
              <w:gridCol w:w="1138"/>
              <w:gridCol w:w="910"/>
              <w:gridCol w:w="1017"/>
              <w:gridCol w:w="804"/>
              <w:gridCol w:w="711"/>
              <w:gridCol w:w="7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641" w:type="dxa"/>
                  <w:vMerge w:val="restart"/>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kern w:val="0"/>
                      <w:sz w:val="21"/>
                      <w:szCs w:val="21"/>
                    </w:rPr>
                    <w:t>序号</w:t>
                  </w:r>
                </w:p>
              </w:tc>
              <w:tc>
                <w:tcPr>
                  <w:tcW w:w="1367" w:type="dxa"/>
                  <w:vMerge w:val="restart"/>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kern w:val="0"/>
                      <w:sz w:val="21"/>
                      <w:szCs w:val="21"/>
                    </w:rPr>
                    <w:t>物料名称</w:t>
                  </w:r>
                </w:p>
              </w:tc>
              <w:tc>
                <w:tcPr>
                  <w:tcW w:w="4269" w:type="dxa"/>
                  <w:gridSpan w:val="4"/>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数量(t/a)</w:t>
                  </w:r>
                </w:p>
              </w:tc>
              <w:tc>
                <w:tcPr>
                  <w:tcW w:w="804" w:type="dxa"/>
                  <w:vMerge w:val="restart"/>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最大储存量（t）</w:t>
                  </w:r>
                </w:p>
              </w:tc>
              <w:tc>
                <w:tcPr>
                  <w:tcW w:w="711" w:type="dxa"/>
                  <w:vMerge w:val="restart"/>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rPr>
                    <w:t>来源</w:t>
                  </w:r>
                </w:p>
              </w:tc>
              <w:tc>
                <w:tcPr>
                  <w:tcW w:w="712" w:type="dxa"/>
                  <w:vMerge w:val="restart"/>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rPr>
                    <w:t>运输</w:t>
                  </w:r>
                  <w:r>
                    <w:rPr>
                      <w:rFonts w:hint="default" w:ascii="Times New Roman" w:hAnsi="Times New Roman" w:eastAsia="宋体" w:cs="Times New Roman"/>
                      <w:b/>
                      <w:color w:val="auto"/>
                      <w:kern w:val="0"/>
                      <w:sz w:val="21"/>
                      <w:szCs w:val="21"/>
                    </w:rPr>
                    <w:t>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4" w:hRule="atLeast"/>
                <w:tblHeader/>
                <w:jc w:val="center"/>
              </w:trPr>
              <w:tc>
                <w:tcPr>
                  <w:tcW w:w="641" w:type="dxa"/>
                  <w:vMerge w:val="continue"/>
                  <w:noWrap w:val="0"/>
                  <w:tcMar>
                    <w:top w:w="0" w:type="dxa"/>
                    <w:left w:w="108" w:type="dxa"/>
                    <w:bottom w:w="0" w:type="dxa"/>
                    <w:right w:w="108" w:type="dxa"/>
                  </w:tcMar>
                  <w:vAlign w:val="center"/>
                </w:tcPr>
                <w:p>
                  <w:pPr>
                    <w:keepNext w:val="0"/>
                    <w:keepLines w:val="0"/>
                    <w:pageBreakBefore w:val="0"/>
                    <w:kinsoku/>
                    <w:wordWrap/>
                    <w:overflowPunct/>
                    <w:topLinePunct w:val="0"/>
                    <w:bidi w:val="0"/>
                    <w:adjustRightInd/>
                    <w:snapToGrid/>
                    <w:ind w:firstLine="0"/>
                    <w:jc w:val="center"/>
                    <w:rPr>
                      <w:rFonts w:hint="default" w:ascii="Times New Roman" w:hAnsi="Times New Roman" w:eastAsia="宋体" w:cs="Times New Roman"/>
                      <w:color w:val="auto"/>
                      <w:sz w:val="21"/>
                      <w:szCs w:val="21"/>
                    </w:rPr>
                  </w:pPr>
                </w:p>
              </w:tc>
              <w:tc>
                <w:tcPr>
                  <w:tcW w:w="1367" w:type="dxa"/>
                  <w:vMerge w:val="continue"/>
                  <w:noWrap w:val="0"/>
                  <w:tcMar>
                    <w:top w:w="0" w:type="dxa"/>
                    <w:left w:w="108" w:type="dxa"/>
                    <w:bottom w:w="0" w:type="dxa"/>
                    <w:right w:w="108" w:type="dxa"/>
                  </w:tcMar>
                  <w:vAlign w:val="center"/>
                </w:tcPr>
                <w:p>
                  <w:pPr>
                    <w:keepNext w:val="0"/>
                    <w:keepLines w:val="0"/>
                    <w:pageBreakBefore w:val="0"/>
                    <w:kinsoku/>
                    <w:wordWrap/>
                    <w:overflowPunct/>
                    <w:topLinePunct w:val="0"/>
                    <w:autoSpaceDN w:val="0"/>
                    <w:bidi w:val="0"/>
                    <w:adjustRightInd/>
                    <w:snapToGrid/>
                    <w:ind w:firstLine="0"/>
                    <w:jc w:val="center"/>
                    <w:rPr>
                      <w:rFonts w:hint="default" w:ascii="Times New Roman" w:hAnsi="Times New Roman" w:eastAsia="宋体" w:cs="Times New Roman"/>
                      <w:color w:val="auto"/>
                      <w:sz w:val="21"/>
                      <w:szCs w:val="21"/>
                    </w:rPr>
                  </w:pPr>
                </w:p>
              </w:tc>
              <w:tc>
                <w:tcPr>
                  <w:tcW w:w="1204"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lang w:val="en-US" w:eastAsia="zh-CN"/>
                    </w:rPr>
                    <w:t>改</w:t>
                  </w:r>
                  <w:r>
                    <w:rPr>
                      <w:rFonts w:hint="default" w:ascii="Times New Roman" w:hAnsi="Times New Roman" w:eastAsia="宋体" w:cs="Times New Roman"/>
                      <w:b/>
                      <w:color w:val="auto"/>
                      <w:kern w:val="0"/>
                      <w:sz w:val="21"/>
                      <w:szCs w:val="21"/>
                    </w:rPr>
                    <w:t>建前</w:t>
                  </w:r>
                </w:p>
              </w:tc>
              <w:tc>
                <w:tcPr>
                  <w:tcW w:w="1138"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改</w:t>
                  </w:r>
                  <w:r>
                    <w:rPr>
                      <w:rFonts w:hint="default" w:ascii="Times New Roman" w:hAnsi="Times New Roman" w:eastAsia="宋体" w:cs="Times New Roman"/>
                      <w:b/>
                      <w:color w:val="auto"/>
                      <w:sz w:val="21"/>
                      <w:szCs w:val="21"/>
                    </w:rPr>
                    <w:t>建部分</w:t>
                  </w:r>
                </w:p>
              </w:tc>
              <w:tc>
                <w:tcPr>
                  <w:tcW w:w="910" w:type="dxa"/>
                  <w:noWrap w:val="0"/>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color w:val="auto"/>
                      <w:kern w:val="0"/>
                      <w:sz w:val="21"/>
                      <w:szCs w:val="21"/>
                      <w:lang w:val="en-US" w:eastAsia="zh-CN"/>
                    </w:rPr>
                    <w:t>改</w:t>
                  </w:r>
                  <w:r>
                    <w:rPr>
                      <w:rFonts w:hint="default" w:ascii="Times New Roman" w:hAnsi="Times New Roman" w:eastAsia="宋体" w:cs="Times New Roman"/>
                      <w:b/>
                      <w:color w:val="auto"/>
                      <w:kern w:val="0"/>
                      <w:sz w:val="21"/>
                      <w:szCs w:val="21"/>
                    </w:rPr>
                    <w:t>建后</w:t>
                  </w:r>
                </w:p>
              </w:tc>
              <w:tc>
                <w:tcPr>
                  <w:tcW w:w="1017"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变化量</w:t>
                  </w:r>
                </w:p>
              </w:tc>
              <w:tc>
                <w:tcPr>
                  <w:tcW w:w="804" w:type="dxa"/>
                  <w:vMerge w:val="continue"/>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b/>
                      <w:bCs/>
                      <w:color w:val="auto"/>
                      <w:sz w:val="21"/>
                      <w:szCs w:val="21"/>
                      <w:lang w:eastAsia="zh-CN"/>
                    </w:rPr>
                  </w:pPr>
                </w:p>
              </w:tc>
              <w:tc>
                <w:tcPr>
                  <w:tcW w:w="711" w:type="dxa"/>
                  <w:vMerge w:val="continue"/>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b/>
                      <w:bCs/>
                      <w:color w:val="auto"/>
                      <w:sz w:val="21"/>
                      <w:szCs w:val="21"/>
                      <w:lang w:eastAsia="zh-CN"/>
                    </w:rPr>
                  </w:pPr>
                </w:p>
              </w:tc>
              <w:tc>
                <w:tcPr>
                  <w:tcW w:w="712" w:type="dxa"/>
                  <w:vMerge w:val="continue"/>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b/>
                      <w:bCs/>
                      <w:color w:val="auto"/>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1" w:type="dxa"/>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w:t>
                  </w:r>
                </w:p>
              </w:tc>
              <w:tc>
                <w:tcPr>
                  <w:tcW w:w="1367"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页岩（含水率15%）</w:t>
                  </w:r>
                </w:p>
              </w:tc>
              <w:tc>
                <w:tcPr>
                  <w:tcW w:w="1204"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132600</w:t>
                  </w:r>
                </w:p>
              </w:tc>
              <w:tc>
                <w:tcPr>
                  <w:tcW w:w="1138" w:type="dxa"/>
                  <w:noWrap w:val="0"/>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-13260</w:t>
                  </w:r>
                </w:p>
              </w:tc>
              <w:tc>
                <w:tcPr>
                  <w:tcW w:w="910"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119340</w:t>
                  </w:r>
                </w:p>
              </w:tc>
              <w:tc>
                <w:tcPr>
                  <w:tcW w:w="1017"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-13260</w:t>
                  </w:r>
                </w:p>
              </w:tc>
              <w:tc>
                <w:tcPr>
                  <w:tcW w:w="804"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4000</w:t>
                  </w:r>
                </w:p>
              </w:tc>
              <w:tc>
                <w:tcPr>
                  <w:tcW w:w="711"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外购</w:t>
                  </w:r>
                </w:p>
              </w:tc>
              <w:tc>
                <w:tcPr>
                  <w:tcW w:w="712"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汽运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1" w:type="dxa"/>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2</w:t>
                  </w:r>
                </w:p>
              </w:tc>
              <w:tc>
                <w:tcPr>
                  <w:tcW w:w="1367"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粉煤灰（含水率20%）</w:t>
                  </w:r>
                </w:p>
              </w:tc>
              <w:tc>
                <w:tcPr>
                  <w:tcW w:w="1204"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15341</w:t>
                  </w:r>
                </w:p>
              </w:tc>
              <w:tc>
                <w:tcPr>
                  <w:tcW w:w="1138" w:type="dxa"/>
                  <w:noWrap w:val="0"/>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910"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15341</w:t>
                  </w:r>
                </w:p>
              </w:tc>
              <w:tc>
                <w:tcPr>
                  <w:tcW w:w="1017"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0</w:t>
                  </w:r>
                </w:p>
              </w:tc>
              <w:tc>
                <w:tcPr>
                  <w:tcW w:w="804"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500</w:t>
                  </w:r>
                </w:p>
              </w:tc>
              <w:tc>
                <w:tcPr>
                  <w:tcW w:w="711"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外购</w:t>
                  </w:r>
                </w:p>
              </w:tc>
              <w:tc>
                <w:tcPr>
                  <w:tcW w:w="712"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汽运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1" w:type="dxa"/>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3</w:t>
                  </w:r>
                </w:p>
              </w:tc>
              <w:tc>
                <w:tcPr>
                  <w:tcW w:w="1367"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煤渣（炉渣）（含水率8%）</w:t>
                  </w:r>
                </w:p>
              </w:tc>
              <w:tc>
                <w:tcPr>
                  <w:tcW w:w="1204"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17234</w:t>
                  </w:r>
                </w:p>
              </w:tc>
              <w:tc>
                <w:tcPr>
                  <w:tcW w:w="1138" w:type="dxa"/>
                  <w:noWrap w:val="0"/>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-1723.4</w:t>
                  </w:r>
                </w:p>
              </w:tc>
              <w:tc>
                <w:tcPr>
                  <w:tcW w:w="910"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15510.6</w:t>
                  </w:r>
                </w:p>
              </w:tc>
              <w:tc>
                <w:tcPr>
                  <w:tcW w:w="1017"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-1723.4</w:t>
                  </w:r>
                </w:p>
              </w:tc>
              <w:tc>
                <w:tcPr>
                  <w:tcW w:w="804"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520</w:t>
                  </w:r>
                </w:p>
              </w:tc>
              <w:tc>
                <w:tcPr>
                  <w:tcW w:w="711"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外购</w:t>
                  </w:r>
                </w:p>
              </w:tc>
              <w:tc>
                <w:tcPr>
                  <w:tcW w:w="712"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汽运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1" w:type="dxa"/>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367"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建筑工地余泥（含水率15%）</w:t>
                  </w:r>
                </w:p>
              </w:tc>
              <w:tc>
                <w:tcPr>
                  <w:tcW w:w="1204"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6240</w:t>
                  </w:r>
                </w:p>
              </w:tc>
              <w:tc>
                <w:tcPr>
                  <w:tcW w:w="1138" w:type="dxa"/>
                  <w:noWrap w:val="0"/>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910"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6240</w:t>
                  </w:r>
                </w:p>
              </w:tc>
              <w:tc>
                <w:tcPr>
                  <w:tcW w:w="1017"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0</w:t>
                  </w:r>
                </w:p>
              </w:tc>
              <w:tc>
                <w:tcPr>
                  <w:tcW w:w="804"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200</w:t>
                  </w:r>
                </w:p>
              </w:tc>
              <w:tc>
                <w:tcPr>
                  <w:tcW w:w="711"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外购</w:t>
                  </w:r>
                </w:p>
              </w:tc>
              <w:tc>
                <w:tcPr>
                  <w:tcW w:w="712"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汽运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1" w:type="dxa"/>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w:t>
                  </w:r>
                </w:p>
              </w:tc>
              <w:tc>
                <w:tcPr>
                  <w:tcW w:w="1367"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煤（用于引燃）</w:t>
                  </w:r>
                </w:p>
              </w:tc>
              <w:tc>
                <w:tcPr>
                  <w:tcW w:w="1204"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200</w:t>
                  </w:r>
                </w:p>
              </w:tc>
              <w:tc>
                <w:tcPr>
                  <w:tcW w:w="1138" w:type="dxa"/>
                  <w:noWrap w:val="0"/>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910"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200</w:t>
                  </w:r>
                </w:p>
              </w:tc>
              <w:tc>
                <w:tcPr>
                  <w:tcW w:w="1017"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0</w:t>
                  </w:r>
                </w:p>
              </w:tc>
              <w:tc>
                <w:tcPr>
                  <w:tcW w:w="804"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w:t>
                  </w:r>
                </w:p>
              </w:tc>
              <w:tc>
                <w:tcPr>
                  <w:tcW w:w="711"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外购</w:t>
                  </w:r>
                </w:p>
              </w:tc>
              <w:tc>
                <w:tcPr>
                  <w:tcW w:w="712"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汽运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1" w:type="dxa"/>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w:t>
                  </w:r>
                </w:p>
              </w:tc>
              <w:tc>
                <w:tcPr>
                  <w:tcW w:w="1367"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印染污泥</w:t>
                  </w:r>
                </w:p>
              </w:tc>
              <w:tc>
                <w:tcPr>
                  <w:tcW w:w="1204" w:type="dxa"/>
                  <w:noWrap w:val="0"/>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1138"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9739.21</w:t>
                  </w:r>
                </w:p>
              </w:tc>
              <w:tc>
                <w:tcPr>
                  <w:tcW w:w="910"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9739.21</w:t>
                  </w:r>
                </w:p>
              </w:tc>
              <w:tc>
                <w:tcPr>
                  <w:tcW w:w="1017"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+9739.21</w:t>
                  </w:r>
                </w:p>
              </w:tc>
              <w:tc>
                <w:tcPr>
                  <w:tcW w:w="804"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139</w:t>
                  </w:r>
                </w:p>
              </w:tc>
              <w:tc>
                <w:tcPr>
                  <w:tcW w:w="711"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外购</w:t>
                  </w:r>
                </w:p>
              </w:tc>
              <w:tc>
                <w:tcPr>
                  <w:tcW w:w="712"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汽运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1" w:type="dxa"/>
                  <w:noWrap w:val="0"/>
                  <w:vAlign w:val="center"/>
                </w:tcPr>
                <w:p>
                  <w:pPr>
                    <w:keepNext w:val="0"/>
                    <w:keepLines w:val="0"/>
                    <w:pageBreakBefore w:val="0"/>
                    <w:widowControl/>
                    <w:kinsoku/>
                    <w:wordWrap/>
                    <w:overflowPunct/>
                    <w:topLinePunct w:val="0"/>
                    <w:bidi w:val="0"/>
                    <w:adjustRightInd/>
                    <w:snapToGrid/>
                    <w:ind w:firstLine="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w:t>
                  </w:r>
                </w:p>
              </w:tc>
              <w:tc>
                <w:tcPr>
                  <w:tcW w:w="1367"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市政污泥</w:t>
                  </w:r>
                </w:p>
              </w:tc>
              <w:tc>
                <w:tcPr>
                  <w:tcW w:w="1204" w:type="dxa"/>
                  <w:noWrap w:val="0"/>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38"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5744.19</w:t>
                  </w:r>
                </w:p>
              </w:tc>
              <w:tc>
                <w:tcPr>
                  <w:tcW w:w="910"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5744.19</w:t>
                  </w:r>
                </w:p>
              </w:tc>
              <w:tc>
                <w:tcPr>
                  <w:tcW w:w="1017"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+5744.19</w:t>
                  </w:r>
                </w:p>
              </w:tc>
              <w:tc>
                <w:tcPr>
                  <w:tcW w:w="804"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N w:val="0"/>
                    <w:bidi w:val="0"/>
                    <w:adjustRightInd/>
                    <w:snapToGrid/>
                    <w:ind w:firstLine="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82</w:t>
                  </w:r>
                </w:p>
              </w:tc>
              <w:tc>
                <w:tcPr>
                  <w:tcW w:w="711"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外购</w:t>
                  </w:r>
                </w:p>
              </w:tc>
              <w:tc>
                <w:tcPr>
                  <w:tcW w:w="712" w:type="dxa"/>
                  <w:noWrap w:val="0"/>
                  <w:tcMar>
                    <w:top w:w="0" w:type="dxa"/>
                    <w:left w:w="108" w:type="dxa"/>
                    <w:bottom w:w="0" w:type="dxa"/>
                    <w:right w:w="108" w:type="dxa"/>
                  </w:tcMar>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汽运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生石灰</w:t>
                  </w:r>
                </w:p>
              </w:tc>
              <w:tc>
                <w:tcPr>
                  <w:tcW w:w="0" w:type="auto"/>
                  <w:noWrap w:val="0"/>
                  <w:vAlign w:val="center"/>
                </w:tcPr>
                <w:p>
                  <w:pPr>
                    <w:keepNext w:val="0"/>
                    <w:keepLines w:val="0"/>
                    <w:pageBreakBefore w:val="0"/>
                    <w:widowControl/>
                    <w:kinsoku/>
                    <w:wordWrap/>
                    <w:overflowPunct/>
                    <w:topLinePunct w:val="0"/>
                    <w:autoSpaceDN w:val="0"/>
                    <w:bidi w:val="0"/>
                    <w:adjustRightInd/>
                    <w:snapToGrid/>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82</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18</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100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+18</w:t>
                  </w:r>
                </w:p>
              </w:tc>
              <w:tc>
                <w:tcPr>
                  <w:tcW w:w="0" w:type="auto"/>
                  <w:noWrap w:val="0"/>
                  <w:vAlign w:val="center"/>
                </w:tcPr>
                <w:p>
                  <w:pPr>
                    <w:keepNext w:val="0"/>
                    <w:keepLines w:val="0"/>
                    <w:pageBreakBefore w:val="0"/>
                    <w:widowControl/>
                    <w:kinsoku/>
                    <w:wordWrap/>
                    <w:overflowPunct/>
                    <w:topLinePunct w:val="0"/>
                    <w:autoSpaceDN w:val="0"/>
                    <w:bidi w:val="0"/>
                    <w:adjustRightInd/>
                    <w:snapToGrid/>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4</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外购</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汽运</w:t>
                  </w:r>
                </w:p>
              </w:tc>
            </w:tr>
          </w:tbl>
          <w:p>
            <w:pPr>
              <w:keepNext w:val="0"/>
              <w:keepLines w:val="0"/>
              <w:widowControl/>
              <w:suppressLineNumbers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注</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所用印染污泥、市政污泥均</w:t>
            </w:r>
            <w:r>
              <w:rPr>
                <w:rFonts w:hint="eastAsia" w:ascii="Times New Roman" w:hAnsi="Times New Roman" w:cs="Times New Roman"/>
                <w:color w:val="auto"/>
                <w:sz w:val="21"/>
                <w:szCs w:val="21"/>
                <w:lang w:val="en-US" w:eastAsia="zh-CN"/>
              </w:rPr>
              <w:t>来源于开平市内，不接受外地固体废物</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印染污泥来源于</w:t>
            </w:r>
            <w:r>
              <w:rPr>
                <w:rFonts w:hint="eastAsia"/>
                <w:color w:val="auto"/>
                <w:kern w:val="0"/>
                <w:sz w:val="21"/>
                <w:szCs w:val="21"/>
                <w:lang w:val="en-US" w:eastAsia="zh-CN"/>
              </w:rPr>
              <w:t>开平市信迪印染厂有限公司，市政污泥来源于开平市新美污水厂。</w:t>
            </w:r>
            <w:r>
              <w:rPr>
                <w:rFonts w:hint="eastAsia" w:ascii="Times New Roman" w:hAnsi="Times New Roman" w:cs="Times New Roman"/>
                <w:color w:val="auto"/>
                <w:sz w:val="21"/>
                <w:szCs w:val="21"/>
                <w:lang w:val="en-US" w:eastAsia="zh-CN"/>
              </w:rPr>
              <w:t>为保证外购污泥中不混入废塑料等杂质，评价要求，企业应设专人对外购污泥进行检查，禁止购入混入废塑料等杂质。</w:t>
            </w:r>
          </w:p>
          <w:p>
            <w:pPr>
              <w:pStyle w:val="121"/>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baseline"/>
              <w:rPr>
                <w:rFonts w:hint="default" w:ascii="Times New Roman" w:hAnsi="Times New Roman" w:cs="Times New Roman"/>
                <w:color w:val="auto"/>
                <w:sz w:val="21"/>
                <w:szCs w:val="21"/>
              </w:rPr>
            </w:pPr>
            <w:r>
              <w:rPr>
                <w:rFonts w:hint="eastAsia" w:ascii="Times New Roman" w:cs="Times New Roman"/>
                <w:color w:val="auto"/>
                <w:sz w:val="21"/>
                <w:szCs w:val="21"/>
                <w:lang w:val="en-US" w:eastAsia="zh-CN"/>
              </w:rPr>
              <w:t xml:space="preserve">   2、生石灰为废气治理原料，原环评未列出生石灰用量，本项目根据钙硫比和去除二氧化硫用量计算得出生石灰用量</w:t>
            </w:r>
            <w:r>
              <w:rPr>
                <w:rFonts w:hint="default" w:ascii="Times New Roman" w:hAnsi="Times New Roman" w:cs="Times New Roman"/>
                <w:color w:val="auto"/>
                <w:sz w:val="21"/>
                <w:szCs w:val="21"/>
              </w:rPr>
              <w:t>。</w:t>
            </w:r>
          </w:p>
          <w:p>
            <w:pPr>
              <w:pStyle w:val="82"/>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项目各类物料的来源、运输、储存和投料方式详见表</w:t>
            </w:r>
            <w:r>
              <w:rPr>
                <w:rFonts w:hint="default" w:ascii="Times New Roman" w:hAnsi="Times New Roman" w:eastAsia="宋体" w:cs="Times New Roman"/>
                <w:color w:val="auto"/>
                <w:lang w:val="en-US" w:eastAsia="zh-CN"/>
              </w:rPr>
              <w:t>1-4</w:t>
            </w:r>
            <w:r>
              <w:rPr>
                <w:rFonts w:hint="default" w:ascii="Times New Roman" w:hAnsi="Times New Roman" w:eastAsia="宋体" w:cs="Times New Roman"/>
                <w:color w:val="auto"/>
              </w:rPr>
              <w:t>和表</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。理化性质详见表</w:t>
            </w:r>
            <w:r>
              <w:rPr>
                <w:rFonts w:hint="default" w:ascii="Times New Roman" w:hAnsi="Times New Roman" w:eastAsia="宋体" w:cs="Times New Roman"/>
                <w:color w:val="auto"/>
                <w:lang w:val="en-US" w:eastAsia="zh-CN"/>
              </w:rPr>
              <w:t>1-6</w:t>
            </w:r>
            <w:r>
              <w:rPr>
                <w:rFonts w:hint="default" w:ascii="Times New Roman" w:hAnsi="Times New Roman" w:eastAsia="宋体"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1-4  </w:t>
            </w:r>
            <w:r>
              <w:rPr>
                <w:rFonts w:hint="default" w:ascii="Times New Roman" w:hAnsi="Times New Roman" w:eastAsia="宋体" w:cs="Times New Roman"/>
                <w:b/>
                <w:bCs/>
                <w:color w:val="auto"/>
                <w:sz w:val="21"/>
                <w:szCs w:val="21"/>
              </w:rPr>
              <w:t>项目主要原辅材料的来源一览表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320"/>
              <w:gridCol w:w="66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2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类别</w:t>
                  </w:r>
                </w:p>
              </w:tc>
              <w:tc>
                <w:tcPr>
                  <w:tcW w:w="1320"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原材料名称</w:t>
                  </w:r>
                </w:p>
              </w:tc>
              <w:tc>
                <w:tcPr>
                  <w:tcW w:w="66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废物来源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320"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页岩</w:t>
                  </w:r>
                </w:p>
              </w:tc>
              <w:tc>
                <w:tcPr>
                  <w:tcW w:w="66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页岩矿山开采的页岩矿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320"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粉煤灰</w:t>
                  </w:r>
                </w:p>
              </w:tc>
              <w:tc>
                <w:tcPr>
                  <w:tcW w:w="66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粉煤灰主要包括除尘器粉尘和脱硫除尘塔产生的沉渣，含钙较高，经压滤脱水处理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320"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煤渣（炉渣）</w:t>
                  </w:r>
                </w:p>
              </w:tc>
              <w:tc>
                <w:tcPr>
                  <w:tcW w:w="66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燃煤锅炉运行产生的炉渣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1320"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建筑工地余泥</w:t>
                  </w:r>
                </w:p>
              </w:tc>
              <w:tc>
                <w:tcPr>
                  <w:tcW w:w="66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市政工程、房地产开发建设等施工过程在施工开发时产生的挖方余泥</w:t>
                  </w:r>
                  <w:r>
                    <w:rPr>
                      <w:rFonts w:hint="default" w:ascii="Times New Roman" w:hAnsi="Times New Roman" w:eastAsia="宋体" w:cs="Times New Roman"/>
                      <w:color w:val="auto"/>
                      <w:kern w:val="0"/>
                      <w:sz w:val="21"/>
                      <w:szCs w:val="21"/>
                      <w:lang w:eastAsia="zh-CN"/>
                    </w:rPr>
                    <w:t>。不包括含沥青的渣土、被污染的土壤、垃圾、工业尾矿以及危险废物等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w:t>
                  </w:r>
                </w:p>
              </w:tc>
              <w:tc>
                <w:tcPr>
                  <w:tcW w:w="1320"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印染污泥</w:t>
                  </w:r>
                </w:p>
              </w:tc>
              <w:tc>
                <w:tcPr>
                  <w:tcW w:w="66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印染厂的物化污泥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w:t>
                  </w:r>
                </w:p>
              </w:tc>
              <w:tc>
                <w:tcPr>
                  <w:tcW w:w="1320"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市政污泥</w:t>
                  </w:r>
                </w:p>
              </w:tc>
              <w:tc>
                <w:tcPr>
                  <w:tcW w:w="66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生活污水处理厂的污泥</w:t>
                  </w:r>
                </w:p>
              </w:tc>
            </w:tr>
          </w:tbl>
          <w:p>
            <w:pPr>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1-5  </w:t>
            </w:r>
            <w:r>
              <w:rPr>
                <w:rFonts w:hint="default" w:ascii="Times New Roman" w:hAnsi="Times New Roman" w:eastAsia="宋体" w:cs="Times New Roman"/>
                <w:b/>
                <w:bCs/>
                <w:color w:val="auto"/>
                <w:sz w:val="21"/>
                <w:szCs w:val="21"/>
              </w:rPr>
              <w:t>项目主要原辅材料运输、装卸、储存、加投料方式一览表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364"/>
              <w:gridCol w:w="976"/>
              <w:gridCol w:w="1336"/>
              <w:gridCol w:w="972"/>
              <w:gridCol w:w="1337"/>
              <w:gridCol w:w="9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原材料名称</w:t>
                  </w:r>
                </w:p>
              </w:tc>
              <w:tc>
                <w:tcPr>
                  <w:tcW w:w="136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形态</w:t>
                  </w:r>
                </w:p>
              </w:tc>
              <w:tc>
                <w:tcPr>
                  <w:tcW w:w="97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包装方式</w:t>
                  </w:r>
                </w:p>
              </w:tc>
              <w:tc>
                <w:tcPr>
                  <w:tcW w:w="133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运输</w:t>
                  </w:r>
                </w:p>
              </w:tc>
              <w:tc>
                <w:tcPr>
                  <w:tcW w:w="97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装卸</w:t>
                  </w:r>
                </w:p>
              </w:tc>
              <w:tc>
                <w:tcPr>
                  <w:tcW w:w="133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储存</w:t>
                  </w:r>
                </w:p>
              </w:tc>
              <w:tc>
                <w:tcPr>
                  <w:tcW w:w="97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投料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页岩</w:t>
                  </w:r>
                </w:p>
              </w:tc>
              <w:tc>
                <w:tcPr>
                  <w:tcW w:w="136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固态块状</w:t>
                  </w:r>
                </w:p>
              </w:tc>
              <w:tc>
                <w:tcPr>
                  <w:tcW w:w="97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w:t>
                  </w:r>
                </w:p>
              </w:tc>
              <w:tc>
                <w:tcPr>
                  <w:tcW w:w="1336" w:type="dxa"/>
                  <w:tcBorders>
                    <w:tl2br w:val="nil"/>
                    <w:tr2bl w:val="nil"/>
                  </w:tcBorders>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散装加盖货车</w:t>
                  </w:r>
                </w:p>
              </w:tc>
              <w:tc>
                <w:tcPr>
                  <w:tcW w:w="97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货车卸货</w:t>
                  </w:r>
                </w:p>
              </w:tc>
              <w:tc>
                <w:tcPr>
                  <w:tcW w:w="133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散装室内堆放</w:t>
                  </w:r>
                </w:p>
              </w:tc>
              <w:tc>
                <w:tcPr>
                  <w:tcW w:w="97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铲车投料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粉煤灰</w:t>
                  </w:r>
                </w:p>
              </w:tc>
              <w:tc>
                <w:tcPr>
                  <w:tcW w:w="136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半固态、泥饼</w:t>
                  </w:r>
                </w:p>
              </w:tc>
              <w:tc>
                <w:tcPr>
                  <w:tcW w:w="97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w:t>
                  </w:r>
                </w:p>
              </w:tc>
              <w:tc>
                <w:tcPr>
                  <w:tcW w:w="1336" w:type="dxa"/>
                  <w:tcBorders>
                    <w:tl2br w:val="nil"/>
                    <w:tr2bl w:val="nil"/>
                  </w:tcBorders>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散装加盖货车</w:t>
                  </w:r>
                </w:p>
              </w:tc>
              <w:tc>
                <w:tcPr>
                  <w:tcW w:w="97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货车卸货</w:t>
                  </w:r>
                </w:p>
              </w:tc>
              <w:tc>
                <w:tcPr>
                  <w:tcW w:w="133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散装室内堆放</w:t>
                  </w:r>
                </w:p>
              </w:tc>
              <w:tc>
                <w:tcPr>
                  <w:tcW w:w="97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铲车投料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煤渣（炉渣）</w:t>
                  </w:r>
                </w:p>
              </w:tc>
              <w:tc>
                <w:tcPr>
                  <w:tcW w:w="136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固态颗粒</w:t>
                  </w:r>
                </w:p>
              </w:tc>
              <w:tc>
                <w:tcPr>
                  <w:tcW w:w="97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w:t>
                  </w:r>
                </w:p>
              </w:tc>
              <w:tc>
                <w:tcPr>
                  <w:tcW w:w="1336" w:type="dxa"/>
                  <w:tcBorders>
                    <w:tl2br w:val="nil"/>
                    <w:tr2bl w:val="nil"/>
                  </w:tcBorders>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散装加盖货车</w:t>
                  </w:r>
                </w:p>
              </w:tc>
              <w:tc>
                <w:tcPr>
                  <w:tcW w:w="97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货车卸货</w:t>
                  </w:r>
                </w:p>
              </w:tc>
              <w:tc>
                <w:tcPr>
                  <w:tcW w:w="133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散装室内堆放</w:t>
                  </w:r>
                </w:p>
              </w:tc>
              <w:tc>
                <w:tcPr>
                  <w:tcW w:w="97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铲车投料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建筑工地余泥</w:t>
                  </w:r>
                </w:p>
              </w:tc>
              <w:tc>
                <w:tcPr>
                  <w:tcW w:w="136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固态块状</w:t>
                  </w:r>
                </w:p>
              </w:tc>
              <w:tc>
                <w:tcPr>
                  <w:tcW w:w="97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w:t>
                  </w:r>
                </w:p>
              </w:tc>
              <w:tc>
                <w:tcPr>
                  <w:tcW w:w="1336" w:type="dxa"/>
                  <w:tcBorders>
                    <w:tl2br w:val="nil"/>
                    <w:tr2bl w:val="nil"/>
                  </w:tcBorders>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散装加盖货车</w:t>
                  </w:r>
                </w:p>
              </w:tc>
              <w:tc>
                <w:tcPr>
                  <w:tcW w:w="97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货车卸货</w:t>
                  </w:r>
                </w:p>
              </w:tc>
              <w:tc>
                <w:tcPr>
                  <w:tcW w:w="133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散装室内堆放</w:t>
                  </w:r>
                </w:p>
              </w:tc>
              <w:tc>
                <w:tcPr>
                  <w:tcW w:w="97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铲车投料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印染污泥</w:t>
                  </w:r>
                </w:p>
              </w:tc>
              <w:tc>
                <w:tcPr>
                  <w:tcW w:w="136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半固态、泥饼</w:t>
                  </w:r>
                </w:p>
              </w:tc>
              <w:tc>
                <w:tcPr>
                  <w:tcW w:w="97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散装</w:t>
                  </w:r>
                </w:p>
              </w:tc>
              <w:tc>
                <w:tcPr>
                  <w:tcW w:w="1336" w:type="dxa"/>
                  <w:tcBorders>
                    <w:tl2br w:val="nil"/>
                    <w:tr2bl w:val="nil"/>
                  </w:tcBorders>
                  <w:noWrap w:val="0"/>
                  <w:vAlign w:val="center"/>
                </w:tcPr>
                <w:p>
                  <w:pPr>
                    <w:keepNext w:val="0"/>
                    <w:keepLines w:val="0"/>
                    <w:pageBreakBefore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散装加盖货车</w:t>
                  </w:r>
                </w:p>
              </w:tc>
              <w:tc>
                <w:tcPr>
                  <w:tcW w:w="97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货车卸货</w:t>
                  </w:r>
                </w:p>
              </w:tc>
              <w:tc>
                <w:tcPr>
                  <w:tcW w:w="133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散装室内堆放</w:t>
                  </w:r>
                </w:p>
              </w:tc>
              <w:tc>
                <w:tcPr>
                  <w:tcW w:w="97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铲车投料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市政污泥</w:t>
                  </w:r>
                </w:p>
              </w:tc>
              <w:tc>
                <w:tcPr>
                  <w:tcW w:w="136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半固态、泥饼</w:t>
                  </w:r>
                </w:p>
              </w:tc>
              <w:tc>
                <w:tcPr>
                  <w:tcW w:w="97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散装</w:t>
                  </w:r>
                </w:p>
              </w:tc>
              <w:tc>
                <w:tcPr>
                  <w:tcW w:w="1336" w:type="dxa"/>
                  <w:tcBorders>
                    <w:tl2br w:val="nil"/>
                    <w:tr2bl w:val="nil"/>
                  </w:tcBorders>
                  <w:noWrap w:val="0"/>
                  <w:vAlign w:val="center"/>
                </w:tcPr>
                <w:p>
                  <w:pPr>
                    <w:keepNext w:val="0"/>
                    <w:keepLines w:val="0"/>
                    <w:pageBreakBefore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散装加盖货车</w:t>
                  </w:r>
                </w:p>
              </w:tc>
              <w:tc>
                <w:tcPr>
                  <w:tcW w:w="97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货车卸货</w:t>
                  </w:r>
                </w:p>
              </w:tc>
              <w:tc>
                <w:tcPr>
                  <w:tcW w:w="133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散装室内堆放</w:t>
                  </w:r>
                </w:p>
              </w:tc>
              <w:tc>
                <w:tcPr>
                  <w:tcW w:w="97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铲车投料</w:t>
                  </w:r>
                </w:p>
              </w:tc>
            </w:tr>
          </w:tbl>
          <w:p>
            <w:pPr>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1-6  </w:t>
            </w:r>
            <w:r>
              <w:rPr>
                <w:rFonts w:hint="default" w:ascii="Times New Roman" w:hAnsi="Times New Roman" w:eastAsia="宋体" w:cs="Times New Roman"/>
                <w:b/>
                <w:bCs/>
                <w:color w:val="auto"/>
                <w:sz w:val="21"/>
                <w:szCs w:val="21"/>
              </w:rPr>
              <w:t>项目主要原辅材料理化性质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732"/>
              <w:gridCol w:w="73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96"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类别</w:t>
                  </w:r>
                </w:p>
              </w:tc>
              <w:tc>
                <w:tcPr>
                  <w:tcW w:w="840"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原材料名称</w:t>
                  </w:r>
                </w:p>
              </w:tc>
              <w:tc>
                <w:tcPr>
                  <w:tcW w:w="71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废物来源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96"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840"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页岩</w:t>
                  </w:r>
                </w:p>
              </w:tc>
              <w:tc>
                <w:tcPr>
                  <w:tcW w:w="7168" w:type="dxa"/>
                  <w:tcBorders>
                    <w:tl2br w:val="nil"/>
                    <w:tr2bl w:val="nil"/>
                  </w:tcBorders>
                  <w:noWrap w:val="0"/>
                  <w:vAlign w:val="center"/>
                </w:tcPr>
                <w:p>
                  <w:pPr>
                    <w:autoSpaceDE w:val="0"/>
                    <w:autoSpaceDN w:val="0"/>
                    <w:adjustRightInd w:val="0"/>
                    <w:snapToGrid w:val="0"/>
                    <w:ind w:firstLine="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致密，硬度低，表面光泽暗淡。含有机质的呈灰黑、黑色。含铁的呈褐红、棕红等色，还有黄色、绿色等多种颜色。具有薄页状或薄片层状的节理，易裂成碎片。一般隋况下，页岩土的Si0</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，含量在45%~80%之间波动，A1</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O</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量在12%-25%之间波动，Fe</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O</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含量在2%-10%之间波动，CaO含量在0.2%-12%之间波动，MgO含量在0.1%-5%之间波动，含硫在0.05-0.2%之间波动。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96"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840"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粉煤灰</w:t>
                  </w:r>
                </w:p>
              </w:tc>
              <w:tc>
                <w:tcPr>
                  <w:tcW w:w="7168" w:type="dxa"/>
                  <w:tcBorders>
                    <w:tl2br w:val="nil"/>
                    <w:tr2bl w:val="nil"/>
                  </w:tcBorders>
                  <w:noWrap w:val="0"/>
                  <w:vAlign w:val="center"/>
                </w:tcPr>
                <w:p>
                  <w:pPr>
                    <w:autoSpaceDE w:val="0"/>
                    <w:autoSpaceDN w:val="0"/>
                    <w:adjustRightInd w:val="0"/>
                    <w:snapToGrid w:val="0"/>
                    <w:ind w:firstLine="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物理性质：密度/（g/cm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）1.9～2.9 2.1；堆积密度/（g/cm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 0.531～1.261 0.780；</w:t>
                  </w:r>
                </w:p>
                <w:p>
                  <w:pPr>
                    <w:autoSpaceDE w:val="0"/>
                    <w:autoSpaceDN w:val="0"/>
                    <w:adjustRightInd w:val="0"/>
                    <w:snapToGrid w:val="0"/>
                    <w:ind w:firstLine="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化学性质：粉煤灰是一种人工火山灰质混合材料，它本身略有或没有水硬胶凝性能，但当以粉状及水存在时，能在常温，特别是在水热处理(蒸汽养护)条件下，与氢氧化钙或其他碱土金属氢氧化物发生化学反应，生成具有水硬胶凝性能的化合物，成为一种增加强度和耐久性的材料。</w:t>
                  </w:r>
                </w:p>
                <w:p>
                  <w:pPr>
                    <w:autoSpaceDE w:val="0"/>
                    <w:autoSpaceDN w:val="0"/>
                    <w:adjustRightInd w:val="0"/>
                    <w:snapToGrid w:val="0"/>
                    <w:ind w:firstLine="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粉煤灰颗粒呈多孔型蜂窝状组织，比表面积较大，具有较高的吸附活性，颗粒的粒径范围为0.5~300μm。并且珠壁具有多孔结构，孔隙率高达50%—80%，有很强的吸水性。粉煤灰综合利用的途径以从过去的路基、填方、混凝土掺和料、土壤改造等方面的应用外，发展到在水泥原料、水泥混合材、大型水利枢纽工程、泵送混凝土、大体积混凝土制品、高级填料等高级化利用途径。总硫含量在0.3-0.7%之间，有效硫含量在0.01-0.10之间，Ca含量在5%-15%之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96"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840"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煤渣（炉渣）</w:t>
                  </w:r>
                </w:p>
              </w:tc>
              <w:tc>
                <w:tcPr>
                  <w:tcW w:w="7168" w:type="dxa"/>
                  <w:tcBorders>
                    <w:tl2br w:val="nil"/>
                    <w:tr2bl w:val="nil"/>
                  </w:tcBorders>
                  <w:noWrap w:val="0"/>
                  <w:vAlign w:val="center"/>
                </w:tcPr>
                <w:p>
                  <w:pPr>
                    <w:autoSpaceDE w:val="0"/>
                    <w:autoSpaceDN w:val="0"/>
                    <w:adjustRightInd w:val="0"/>
                    <w:snapToGrid w:val="0"/>
                    <w:ind w:firstLine="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炉渣(俗称煤渣)是工业生产、工业加工用煤燃烧固体废弃物,与烟道灰合称二次发热低值燃料。主要成分是CaO、FeO、MgO、MnO(碱性氧化物)等。根据成分的不同，可用于制造水泥、砖和耐火材料等。总硫含量在0.15-0.3%之间，有效硫含量在0.01-0.1之间，Ca含量在3%-8%之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96"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840"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建筑工地余泥</w:t>
                  </w:r>
                </w:p>
              </w:tc>
              <w:tc>
                <w:tcPr>
                  <w:tcW w:w="7168" w:type="dxa"/>
                  <w:tcBorders>
                    <w:tl2br w:val="nil"/>
                    <w:tr2bl w:val="nil"/>
                  </w:tcBorders>
                  <w:noWrap w:val="0"/>
                  <w:vAlign w:val="center"/>
                </w:tcPr>
                <w:p>
                  <w:pPr>
                    <w:autoSpaceDE w:val="0"/>
                    <w:autoSpaceDN w:val="0"/>
                    <w:adjustRightInd w:val="0"/>
                    <w:snapToGrid w:val="0"/>
                    <w:ind w:firstLine="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市政工程、房地产开发建设等施工过程在施工开发时产生的挖方余泥。总硫含量在0.20-0.50%之间，有效硫含量在0.01-0.10之间，Ca含量在0.2%-0.6%之间。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96"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w:t>
                  </w:r>
                </w:p>
              </w:tc>
              <w:tc>
                <w:tcPr>
                  <w:tcW w:w="840"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印染污泥</w:t>
                  </w:r>
                </w:p>
              </w:tc>
              <w:tc>
                <w:tcPr>
                  <w:tcW w:w="716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根据</w:t>
                  </w:r>
                  <w:r>
                    <w:rPr>
                      <w:rFonts w:hint="eastAsia" w:ascii="Times New Roman" w:hAnsi="Times New Roman" w:eastAsia="宋体" w:cs="Times New Roman"/>
                      <w:color w:val="auto"/>
                      <w:kern w:val="0"/>
                      <w:sz w:val="21"/>
                      <w:szCs w:val="21"/>
                      <w:lang w:val="en-US" w:eastAsia="zh-CN"/>
                    </w:rPr>
                    <w:t>项目拟用</w:t>
                  </w:r>
                  <w:r>
                    <w:rPr>
                      <w:rFonts w:hint="default" w:ascii="Times New Roman" w:hAnsi="Times New Roman" w:eastAsia="宋体" w:cs="Times New Roman"/>
                      <w:color w:val="auto"/>
                      <w:kern w:val="0"/>
                      <w:sz w:val="21"/>
                      <w:szCs w:val="21"/>
                      <w:lang w:val="en-US" w:eastAsia="zh-CN"/>
                    </w:rPr>
                    <w:t>开平市信迪印染有限公司污泥成分</w:t>
                  </w:r>
                  <w:r>
                    <w:rPr>
                      <w:rFonts w:hint="eastAsia" w:ascii="Times New Roman" w:hAnsi="Times New Roman" w:eastAsia="宋体" w:cs="Times New Roman"/>
                      <w:color w:val="auto"/>
                      <w:kern w:val="0"/>
                      <w:sz w:val="21"/>
                      <w:szCs w:val="21"/>
                      <w:lang w:val="en-US" w:eastAsia="zh-CN"/>
                    </w:rPr>
                    <w:t>检测</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含水率53.4%，</w:t>
                  </w:r>
                  <w:r>
                    <w:rPr>
                      <w:rFonts w:hint="default" w:ascii="Times New Roman" w:hAnsi="Times New Roman" w:eastAsia="宋体" w:cs="Times New Roman"/>
                      <w:color w:val="auto"/>
                      <w:kern w:val="0"/>
                      <w:sz w:val="21"/>
                      <w:szCs w:val="21"/>
                      <w:lang w:val="en-US" w:eastAsia="zh-CN"/>
                    </w:rPr>
                    <w:t>含汞0.047mg/kg、铅</w:t>
                  </w:r>
                  <w:r>
                    <w:rPr>
                      <w:rFonts w:hint="eastAsia" w:ascii="Times New Roman" w:hAnsi="Times New Roman" w:eastAsia="宋体" w:cs="Times New Roman"/>
                      <w:color w:val="auto"/>
                      <w:kern w:val="0"/>
                      <w:sz w:val="21"/>
                      <w:szCs w:val="21"/>
                      <w:lang w:val="en-US" w:eastAsia="zh-CN"/>
                    </w:rPr>
                    <w:t>27.22</w:t>
                  </w:r>
                  <w:r>
                    <w:rPr>
                      <w:rFonts w:hint="default" w:ascii="Times New Roman" w:hAnsi="Times New Roman" w:eastAsia="宋体" w:cs="Times New Roman"/>
                      <w:color w:val="auto"/>
                      <w:kern w:val="0"/>
                      <w:sz w:val="21"/>
                      <w:szCs w:val="21"/>
                      <w:lang w:val="en-US" w:eastAsia="zh-CN"/>
                    </w:rPr>
                    <w:t>mg/kg、</w:t>
                  </w:r>
                  <w:r>
                    <w:rPr>
                      <w:rFonts w:hint="eastAsia" w:ascii="Times New Roman" w:hAnsi="Times New Roman" w:eastAsia="宋体" w:cs="Times New Roman"/>
                      <w:color w:val="auto"/>
                      <w:kern w:val="0"/>
                      <w:sz w:val="21"/>
                      <w:szCs w:val="21"/>
                      <w:lang w:val="en-US" w:eastAsia="zh-CN"/>
                    </w:rPr>
                    <w:t>总铬223</w:t>
                  </w:r>
                  <w:r>
                    <w:rPr>
                      <w:rFonts w:hint="default" w:ascii="Times New Roman" w:hAnsi="Times New Roman" w:eastAsia="宋体" w:cs="Times New Roman"/>
                      <w:color w:val="auto"/>
                      <w:kern w:val="0"/>
                      <w:sz w:val="21"/>
                      <w:szCs w:val="21"/>
                      <w:lang w:val="en-US" w:eastAsia="zh-CN"/>
                    </w:rPr>
                    <w:t>mg/kg、</w:t>
                  </w:r>
                  <w:r>
                    <w:rPr>
                      <w:rFonts w:hint="eastAsia" w:ascii="Times New Roman" w:hAnsi="Times New Roman" w:eastAsia="宋体" w:cs="Times New Roman"/>
                      <w:color w:val="auto"/>
                      <w:kern w:val="0"/>
                      <w:sz w:val="21"/>
                      <w:szCs w:val="21"/>
                      <w:lang w:val="en-US" w:eastAsia="zh-CN"/>
                    </w:rPr>
                    <w:t>六价铬&lt;0.5</w:t>
                  </w:r>
                  <w:r>
                    <w:rPr>
                      <w:rFonts w:hint="default" w:ascii="Times New Roman" w:hAnsi="Times New Roman" w:eastAsia="宋体" w:cs="Times New Roman"/>
                      <w:color w:val="auto"/>
                      <w:kern w:val="0"/>
                      <w:sz w:val="21"/>
                      <w:szCs w:val="21"/>
                      <w:lang w:val="en-US" w:eastAsia="zh-CN"/>
                    </w:rPr>
                    <w:t>mg/kg、砷</w:t>
                  </w:r>
                  <w:r>
                    <w:rPr>
                      <w:rFonts w:hint="eastAsia" w:ascii="Times New Roman" w:hAnsi="Times New Roman" w:eastAsia="宋体" w:cs="Times New Roman"/>
                      <w:color w:val="auto"/>
                      <w:kern w:val="0"/>
                      <w:sz w:val="21"/>
                      <w:szCs w:val="21"/>
                      <w:lang w:val="en-US" w:eastAsia="zh-CN"/>
                    </w:rPr>
                    <w:t>6.2</w:t>
                  </w:r>
                  <w:r>
                    <w:rPr>
                      <w:rFonts w:hint="default" w:ascii="Times New Roman" w:hAnsi="Times New Roman" w:eastAsia="宋体" w:cs="Times New Roman"/>
                      <w:color w:val="auto"/>
                      <w:kern w:val="0"/>
                      <w:sz w:val="21"/>
                      <w:szCs w:val="21"/>
                      <w:lang w:val="en-US" w:eastAsia="zh-CN"/>
                    </w:rPr>
                    <w:t>mg/kg、锌</w:t>
                  </w:r>
                  <w:r>
                    <w:rPr>
                      <w:rFonts w:hint="eastAsia" w:ascii="Times New Roman" w:hAnsi="Times New Roman" w:eastAsia="宋体" w:cs="Times New Roman"/>
                      <w:color w:val="auto"/>
                      <w:kern w:val="0"/>
                      <w:sz w:val="21"/>
                      <w:szCs w:val="21"/>
                      <w:lang w:val="en-US" w:eastAsia="zh-CN"/>
                    </w:rPr>
                    <w:t>1380</w:t>
                  </w:r>
                  <w:r>
                    <w:rPr>
                      <w:rFonts w:hint="default" w:ascii="Times New Roman" w:hAnsi="Times New Roman" w:eastAsia="宋体" w:cs="Times New Roman"/>
                      <w:color w:val="auto"/>
                      <w:kern w:val="0"/>
                      <w:sz w:val="21"/>
                      <w:szCs w:val="21"/>
                      <w:lang w:val="en-US" w:eastAsia="zh-CN"/>
                    </w:rPr>
                    <w:t>mg/kg、铜</w:t>
                  </w:r>
                  <w:r>
                    <w:rPr>
                      <w:rFonts w:hint="eastAsia" w:ascii="Times New Roman" w:hAnsi="Times New Roman" w:eastAsia="宋体" w:cs="Times New Roman"/>
                      <w:color w:val="auto"/>
                      <w:kern w:val="0"/>
                      <w:sz w:val="21"/>
                      <w:szCs w:val="21"/>
                      <w:lang w:val="en-US" w:eastAsia="zh-CN"/>
                    </w:rPr>
                    <w:t>117.9</w:t>
                  </w:r>
                  <w:r>
                    <w:rPr>
                      <w:rFonts w:hint="default" w:ascii="Times New Roman" w:hAnsi="Times New Roman" w:eastAsia="宋体" w:cs="Times New Roman"/>
                      <w:color w:val="auto"/>
                      <w:kern w:val="0"/>
                      <w:sz w:val="21"/>
                      <w:szCs w:val="21"/>
                      <w:lang w:val="en-US" w:eastAsia="zh-CN"/>
                    </w:rPr>
                    <w:t>mg/kg</w:t>
                  </w:r>
                  <w:r>
                    <w:rPr>
                      <w:rFonts w:hint="eastAsia" w:ascii="Times New Roman" w:hAnsi="Times New Roman" w:eastAsia="宋体" w:cs="Times New Roman"/>
                      <w:color w:val="auto"/>
                      <w:kern w:val="0"/>
                      <w:sz w:val="21"/>
                      <w:szCs w:val="21"/>
                      <w:lang w:val="en-US" w:eastAsia="zh-CN"/>
                    </w:rPr>
                    <w:t>、镍155.47</w:t>
                  </w:r>
                  <w:r>
                    <w:rPr>
                      <w:rFonts w:hint="default" w:ascii="Times New Roman" w:hAnsi="Times New Roman" w:eastAsia="宋体" w:cs="Times New Roman"/>
                      <w:color w:val="auto"/>
                      <w:kern w:val="0"/>
                      <w:sz w:val="21"/>
                      <w:szCs w:val="21"/>
                      <w:lang w:val="en-US" w:eastAsia="zh-CN"/>
                    </w:rPr>
                    <w:t>mg/kg</w:t>
                  </w:r>
                  <w:r>
                    <w:rPr>
                      <w:rFonts w:hint="eastAsia" w:ascii="Times New Roman" w:hAnsi="Times New Roman" w:eastAsia="宋体" w:cs="Times New Roman"/>
                      <w:color w:val="auto"/>
                      <w:kern w:val="0"/>
                      <w:sz w:val="21"/>
                      <w:szCs w:val="21"/>
                      <w:lang w:val="en-US" w:eastAsia="zh-CN"/>
                    </w:rPr>
                    <w:t>、镉6.03</w:t>
                  </w:r>
                  <w:r>
                    <w:rPr>
                      <w:rFonts w:hint="default" w:ascii="Times New Roman" w:hAnsi="Times New Roman" w:eastAsia="宋体" w:cs="Times New Roman"/>
                      <w:color w:val="auto"/>
                      <w:kern w:val="0"/>
                      <w:sz w:val="21"/>
                      <w:szCs w:val="21"/>
                      <w:lang w:val="en-US" w:eastAsia="zh-CN"/>
                    </w:rPr>
                    <w:t>mg/kg</w:t>
                  </w:r>
                  <w:r>
                    <w:rPr>
                      <w:rFonts w:hint="eastAsia" w:ascii="Times New Roman" w:hAnsi="Times New Roman" w:eastAsia="宋体" w:cs="Times New Roman"/>
                      <w:color w:val="auto"/>
                      <w:kern w:val="0"/>
                      <w:sz w:val="21"/>
                      <w:szCs w:val="21"/>
                      <w:lang w:val="en-US" w:eastAsia="zh-CN"/>
                    </w:rPr>
                    <w:t>，氟化物261mg/kg，硫含量0.47%，氯化物2.3mg/kg</w:t>
                  </w:r>
                  <w:r>
                    <w:rPr>
                      <w:rFonts w:hint="default" w:ascii="Times New Roman" w:hAnsi="Times New Roman" w:eastAsia="宋体" w:cs="Times New Roman"/>
                      <w:color w:val="auto"/>
                      <w:kern w:val="0"/>
                      <w:sz w:val="21"/>
                      <w:szCs w:val="21"/>
                      <w:lang w:val="en-US" w:eastAsia="zh-CN"/>
                    </w:rPr>
                    <w:t>。pH</w:t>
                  </w:r>
                  <w:r>
                    <w:rPr>
                      <w:rFonts w:hint="eastAsia" w:ascii="Times New Roman" w:hAnsi="Times New Roman" w:eastAsia="宋体" w:cs="Times New Roman"/>
                      <w:color w:val="auto"/>
                      <w:kern w:val="0"/>
                      <w:sz w:val="21"/>
                      <w:szCs w:val="21"/>
                      <w:lang w:val="en-US" w:eastAsia="zh-CN"/>
                    </w:rPr>
                    <w:t>：7.1</w:t>
                  </w:r>
                  <w:r>
                    <w:rPr>
                      <w:rFonts w:hint="default" w:ascii="Times New Roman" w:hAnsi="Times New Roman" w:eastAsia="宋体" w:cs="Times New Roman"/>
                      <w:color w:val="auto"/>
                      <w:kern w:val="0"/>
                      <w:sz w:val="21"/>
                      <w:szCs w:val="21"/>
                      <w:lang w:val="en-US" w:eastAsia="zh-CN"/>
                    </w:rPr>
                    <w:t>。发热量约</w:t>
                  </w:r>
                  <w:r>
                    <w:rPr>
                      <w:rFonts w:hint="eastAsia" w:ascii="Times New Roman" w:hAnsi="Times New Roman" w:eastAsia="宋体" w:cs="Times New Roman"/>
                      <w:color w:val="auto"/>
                      <w:kern w:val="0"/>
                      <w:sz w:val="21"/>
                      <w:szCs w:val="21"/>
                      <w:lang w:val="en-US" w:eastAsia="zh-CN"/>
                    </w:rPr>
                    <w:t>1888</w:t>
                  </w:r>
                  <w:r>
                    <w:rPr>
                      <w:rFonts w:hint="default" w:ascii="Times New Roman" w:hAnsi="Times New Roman" w:eastAsia="宋体" w:cs="Times New Roman"/>
                      <w:color w:val="auto"/>
                      <w:kern w:val="0"/>
                      <w:sz w:val="21"/>
                      <w:szCs w:val="21"/>
                      <w:lang w:val="en-US" w:eastAsia="zh-CN"/>
                    </w:rPr>
                    <w:t>kJ/kg。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市政污泥</w:t>
                  </w:r>
                </w:p>
              </w:tc>
              <w:tc>
                <w:tcPr>
                  <w:tcW w:w="0" w:type="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根据</w:t>
                  </w:r>
                  <w:r>
                    <w:rPr>
                      <w:rFonts w:hint="eastAsia" w:ascii="Times New Roman" w:hAnsi="Times New Roman" w:eastAsia="宋体" w:cs="Times New Roman"/>
                      <w:color w:val="auto"/>
                      <w:kern w:val="0"/>
                      <w:sz w:val="21"/>
                      <w:szCs w:val="21"/>
                      <w:lang w:val="en-US" w:eastAsia="zh-CN"/>
                    </w:rPr>
                    <w:t>项目拟用开平市市政污水处理厂</w:t>
                  </w:r>
                  <w:r>
                    <w:rPr>
                      <w:rFonts w:hint="default" w:ascii="Times New Roman" w:hAnsi="Times New Roman" w:eastAsia="宋体" w:cs="Times New Roman"/>
                      <w:color w:val="auto"/>
                      <w:kern w:val="0"/>
                      <w:sz w:val="21"/>
                      <w:szCs w:val="21"/>
                      <w:lang w:val="en-US" w:eastAsia="zh-CN"/>
                    </w:rPr>
                    <w:t>污泥成分</w:t>
                  </w:r>
                  <w:r>
                    <w:rPr>
                      <w:rFonts w:hint="eastAsia" w:ascii="Times New Roman" w:hAnsi="Times New Roman" w:eastAsia="宋体" w:cs="Times New Roman"/>
                      <w:color w:val="auto"/>
                      <w:kern w:val="0"/>
                      <w:sz w:val="21"/>
                      <w:szCs w:val="21"/>
                      <w:lang w:val="en-US" w:eastAsia="zh-CN"/>
                    </w:rPr>
                    <w:t>检测</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含水率56.1%，</w:t>
                  </w:r>
                  <w:r>
                    <w:rPr>
                      <w:rFonts w:hint="default" w:ascii="Times New Roman" w:hAnsi="Times New Roman" w:eastAsia="宋体" w:cs="Times New Roman"/>
                      <w:color w:val="auto"/>
                      <w:kern w:val="0"/>
                      <w:sz w:val="21"/>
                      <w:szCs w:val="21"/>
                      <w:lang w:val="en-US" w:eastAsia="zh-CN"/>
                    </w:rPr>
                    <w:t>含汞</w:t>
                  </w:r>
                  <w:r>
                    <w:rPr>
                      <w:rFonts w:hint="eastAsia" w:ascii="Times New Roman" w:hAnsi="Times New Roman" w:eastAsia="宋体" w:cs="Times New Roman"/>
                      <w:color w:val="auto"/>
                      <w:kern w:val="0"/>
                      <w:sz w:val="21"/>
                      <w:szCs w:val="21"/>
                      <w:lang w:val="en-US" w:eastAsia="zh-CN"/>
                    </w:rPr>
                    <w:t>6.71</w:t>
                  </w:r>
                  <w:r>
                    <w:rPr>
                      <w:rFonts w:hint="default" w:ascii="Times New Roman" w:hAnsi="Times New Roman" w:eastAsia="宋体" w:cs="Times New Roman"/>
                      <w:color w:val="auto"/>
                      <w:kern w:val="0"/>
                      <w:sz w:val="21"/>
                      <w:szCs w:val="21"/>
                      <w:lang w:val="en-US" w:eastAsia="zh-CN"/>
                    </w:rPr>
                    <w:t>mg/kg、铅</w:t>
                  </w:r>
                  <w:r>
                    <w:rPr>
                      <w:rFonts w:hint="eastAsia" w:ascii="Times New Roman" w:hAnsi="Times New Roman" w:eastAsia="宋体" w:cs="Times New Roman"/>
                      <w:color w:val="auto"/>
                      <w:kern w:val="0"/>
                      <w:sz w:val="21"/>
                      <w:szCs w:val="21"/>
                      <w:lang w:val="en-US" w:eastAsia="zh-CN"/>
                    </w:rPr>
                    <w:t>63.35</w:t>
                  </w:r>
                  <w:r>
                    <w:rPr>
                      <w:rFonts w:hint="default" w:ascii="Times New Roman" w:hAnsi="Times New Roman" w:eastAsia="宋体" w:cs="Times New Roman"/>
                      <w:color w:val="auto"/>
                      <w:kern w:val="0"/>
                      <w:sz w:val="21"/>
                      <w:szCs w:val="21"/>
                      <w:lang w:val="en-US" w:eastAsia="zh-CN"/>
                    </w:rPr>
                    <w:t>mg/kg、</w:t>
                  </w:r>
                  <w:r>
                    <w:rPr>
                      <w:rFonts w:hint="eastAsia" w:ascii="Times New Roman" w:hAnsi="Times New Roman" w:eastAsia="宋体" w:cs="Times New Roman"/>
                      <w:color w:val="auto"/>
                      <w:kern w:val="0"/>
                      <w:sz w:val="21"/>
                      <w:szCs w:val="21"/>
                      <w:lang w:val="en-US" w:eastAsia="zh-CN"/>
                    </w:rPr>
                    <w:t>总铬353.66</w:t>
                  </w:r>
                  <w:r>
                    <w:rPr>
                      <w:rFonts w:hint="default" w:ascii="Times New Roman" w:hAnsi="Times New Roman" w:eastAsia="宋体" w:cs="Times New Roman"/>
                      <w:color w:val="auto"/>
                      <w:kern w:val="0"/>
                      <w:sz w:val="21"/>
                      <w:szCs w:val="21"/>
                      <w:lang w:val="en-US" w:eastAsia="zh-CN"/>
                    </w:rPr>
                    <w:t>mg/kg、</w:t>
                  </w:r>
                  <w:r>
                    <w:rPr>
                      <w:rFonts w:hint="eastAsia" w:ascii="Times New Roman" w:hAnsi="Times New Roman" w:eastAsia="宋体" w:cs="Times New Roman"/>
                      <w:color w:val="auto"/>
                      <w:kern w:val="0"/>
                      <w:sz w:val="21"/>
                      <w:szCs w:val="21"/>
                      <w:lang w:val="en-US" w:eastAsia="zh-CN"/>
                    </w:rPr>
                    <w:t>六价铬&lt;0.5</w:t>
                  </w:r>
                  <w:r>
                    <w:rPr>
                      <w:rFonts w:hint="default" w:ascii="Times New Roman" w:hAnsi="Times New Roman" w:eastAsia="宋体" w:cs="Times New Roman"/>
                      <w:color w:val="auto"/>
                      <w:kern w:val="0"/>
                      <w:sz w:val="21"/>
                      <w:szCs w:val="21"/>
                      <w:lang w:val="en-US" w:eastAsia="zh-CN"/>
                    </w:rPr>
                    <w:t>mg/kg、砷</w:t>
                  </w:r>
                  <w:r>
                    <w:rPr>
                      <w:rFonts w:hint="eastAsia" w:ascii="Times New Roman" w:hAnsi="Times New Roman" w:eastAsia="宋体" w:cs="Times New Roman"/>
                      <w:color w:val="auto"/>
                      <w:kern w:val="0"/>
                      <w:sz w:val="21"/>
                      <w:szCs w:val="21"/>
                      <w:lang w:val="en-US" w:eastAsia="zh-CN"/>
                    </w:rPr>
                    <w:t>6.5</w:t>
                  </w:r>
                  <w:r>
                    <w:rPr>
                      <w:rFonts w:hint="default" w:ascii="Times New Roman" w:hAnsi="Times New Roman" w:eastAsia="宋体" w:cs="Times New Roman"/>
                      <w:color w:val="auto"/>
                      <w:kern w:val="0"/>
                      <w:sz w:val="21"/>
                      <w:szCs w:val="21"/>
                      <w:lang w:val="en-US" w:eastAsia="zh-CN"/>
                    </w:rPr>
                    <w:t>mg/kg、锌</w:t>
                  </w:r>
                  <w:r>
                    <w:rPr>
                      <w:rFonts w:hint="eastAsia" w:ascii="Times New Roman" w:hAnsi="Times New Roman" w:eastAsia="宋体" w:cs="Times New Roman"/>
                      <w:color w:val="auto"/>
                      <w:kern w:val="0"/>
                      <w:sz w:val="21"/>
                      <w:szCs w:val="21"/>
                      <w:lang w:val="en-US" w:eastAsia="zh-CN"/>
                    </w:rPr>
                    <w:t>1520</w:t>
                  </w:r>
                  <w:r>
                    <w:rPr>
                      <w:rFonts w:hint="default" w:ascii="Times New Roman" w:hAnsi="Times New Roman" w:eastAsia="宋体" w:cs="Times New Roman"/>
                      <w:color w:val="auto"/>
                      <w:kern w:val="0"/>
                      <w:sz w:val="21"/>
                      <w:szCs w:val="21"/>
                      <w:lang w:val="en-US" w:eastAsia="zh-CN"/>
                    </w:rPr>
                    <w:t>mg/kg、铜</w:t>
                  </w:r>
                  <w:r>
                    <w:rPr>
                      <w:rFonts w:hint="eastAsia" w:ascii="Times New Roman" w:hAnsi="Times New Roman" w:eastAsia="宋体" w:cs="Times New Roman"/>
                      <w:color w:val="auto"/>
                      <w:kern w:val="0"/>
                      <w:sz w:val="21"/>
                      <w:szCs w:val="21"/>
                      <w:lang w:val="en-US" w:eastAsia="zh-CN"/>
                    </w:rPr>
                    <w:t>60</w:t>
                  </w:r>
                  <w:r>
                    <w:rPr>
                      <w:rFonts w:hint="default" w:ascii="Times New Roman" w:hAnsi="Times New Roman" w:eastAsia="宋体" w:cs="Times New Roman"/>
                      <w:color w:val="auto"/>
                      <w:kern w:val="0"/>
                      <w:sz w:val="21"/>
                      <w:szCs w:val="21"/>
                      <w:lang w:val="en-US" w:eastAsia="zh-CN"/>
                    </w:rPr>
                    <w:t>mg/kg</w:t>
                  </w:r>
                  <w:r>
                    <w:rPr>
                      <w:rFonts w:hint="eastAsia" w:ascii="Times New Roman" w:hAnsi="Times New Roman" w:eastAsia="宋体" w:cs="Times New Roman"/>
                      <w:color w:val="auto"/>
                      <w:kern w:val="0"/>
                      <w:sz w:val="21"/>
                      <w:szCs w:val="21"/>
                      <w:lang w:val="en-US" w:eastAsia="zh-CN"/>
                    </w:rPr>
                    <w:t>、镍150.11</w:t>
                  </w:r>
                  <w:r>
                    <w:rPr>
                      <w:rFonts w:hint="default" w:ascii="Times New Roman" w:hAnsi="Times New Roman" w:eastAsia="宋体" w:cs="Times New Roman"/>
                      <w:color w:val="auto"/>
                      <w:kern w:val="0"/>
                      <w:sz w:val="21"/>
                      <w:szCs w:val="21"/>
                      <w:lang w:val="en-US" w:eastAsia="zh-CN"/>
                    </w:rPr>
                    <w:t>mg/kg</w:t>
                  </w:r>
                  <w:r>
                    <w:rPr>
                      <w:rFonts w:hint="eastAsia" w:ascii="Times New Roman" w:hAnsi="Times New Roman" w:eastAsia="宋体" w:cs="Times New Roman"/>
                      <w:color w:val="auto"/>
                      <w:kern w:val="0"/>
                      <w:sz w:val="21"/>
                      <w:szCs w:val="21"/>
                      <w:lang w:val="en-US" w:eastAsia="zh-CN"/>
                    </w:rPr>
                    <w:t>、镉14.69</w:t>
                  </w:r>
                  <w:r>
                    <w:rPr>
                      <w:rFonts w:hint="default" w:ascii="Times New Roman" w:hAnsi="Times New Roman" w:eastAsia="宋体" w:cs="Times New Roman"/>
                      <w:color w:val="auto"/>
                      <w:kern w:val="0"/>
                      <w:sz w:val="21"/>
                      <w:szCs w:val="21"/>
                      <w:lang w:val="en-US" w:eastAsia="zh-CN"/>
                    </w:rPr>
                    <w:t>mg/kg</w:t>
                  </w:r>
                  <w:r>
                    <w:rPr>
                      <w:rFonts w:hint="eastAsia" w:ascii="Times New Roman" w:hAnsi="Times New Roman" w:eastAsia="宋体" w:cs="Times New Roman"/>
                      <w:color w:val="auto"/>
                      <w:kern w:val="0"/>
                      <w:sz w:val="21"/>
                      <w:szCs w:val="21"/>
                      <w:lang w:val="en-US" w:eastAsia="zh-CN"/>
                    </w:rPr>
                    <w:t>，氟化物441mg/kg，硫含量1.1%，氯化物3.3mg/kg</w:t>
                  </w:r>
                  <w:r>
                    <w:rPr>
                      <w:rFonts w:hint="default" w:ascii="Times New Roman" w:hAnsi="Times New Roman" w:eastAsia="宋体" w:cs="Times New Roman"/>
                      <w:color w:val="auto"/>
                      <w:kern w:val="0"/>
                      <w:sz w:val="21"/>
                      <w:szCs w:val="21"/>
                      <w:lang w:val="en-US" w:eastAsia="zh-CN"/>
                    </w:rPr>
                    <w:t>。pH</w:t>
                  </w:r>
                  <w:r>
                    <w:rPr>
                      <w:rFonts w:hint="eastAsia" w:ascii="Times New Roman" w:hAnsi="Times New Roman" w:eastAsia="宋体" w:cs="Times New Roman"/>
                      <w:color w:val="auto"/>
                      <w:kern w:val="0"/>
                      <w:sz w:val="21"/>
                      <w:szCs w:val="21"/>
                      <w:lang w:val="en-US" w:eastAsia="zh-CN"/>
                    </w:rPr>
                    <w:t>：7</w:t>
                  </w:r>
                  <w:r>
                    <w:rPr>
                      <w:rFonts w:hint="default" w:ascii="Times New Roman" w:hAnsi="Times New Roman" w:eastAsia="宋体" w:cs="Times New Roman"/>
                      <w:color w:val="auto"/>
                      <w:kern w:val="0"/>
                      <w:sz w:val="21"/>
                      <w:szCs w:val="21"/>
                      <w:lang w:val="en-US" w:eastAsia="zh-CN"/>
                    </w:rPr>
                    <w:t>。发热量约</w:t>
                  </w:r>
                  <w:r>
                    <w:rPr>
                      <w:rFonts w:hint="eastAsia" w:ascii="Times New Roman" w:hAnsi="Times New Roman" w:eastAsia="宋体" w:cs="Times New Roman"/>
                      <w:color w:val="auto"/>
                      <w:kern w:val="0"/>
                      <w:sz w:val="21"/>
                      <w:szCs w:val="21"/>
                      <w:lang w:val="en-US" w:eastAsia="zh-CN"/>
                    </w:rPr>
                    <w:t>3730k</w:t>
                  </w:r>
                  <w:r>
                    <w:rPr>
                      <w:rFonts w:hint="default" w:ascii="Times New Roman" w:hAnsi="Times New Roman" w:eastAsia="宋体" w:cs="Times New Roman"/>
                      <w:color w:val="auto"/>
                      <w:kern w:val="0"/>
                      <w:sz w:val="21"/>
                      <w:szCs w:val="21"/>
                      <w:lang w:val="en-US" w:eastAsia="zh-CN"/>
                    </w:rPr>
                    <w:t>J/kg。</w:t>
                  </w:r>
                </w:p>
              </w:tc>
            </w:tr>
          </w:tbl>
          <w:p>
            <w:pPr>
              <w:spacing w:line="360" w:lineRule="auto"/>
              <w:ind w:firstLine="352" w:firstLineChars="14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参照《城镇污水处理厂污泥处置制砖用泥质》（GB/T25031-2010），污泥用于制砖时应符合下表1-7质量要求，且进厂污泥必须经检测为一般固体废物</w:t>
            </w:r>
            <w:r>
              <w:rPr>
                <w:rFonts w:hint="eastAsia" w:ascii="Times New Roman" w:hAnsi="Times New Roman" w:eastAsia="宋体" w:cs="Times New Roman"/>
                <w:color w:val="auto"/>
                <w:sz w:val="24"/>
                <w:lang w:val="en-US" w:eastAsia="zh-CN"/>
              </w:rPr>
              <w:t>，本项目不得使用危险废物和超过表1-7入场污泥质量要求的污泥制砖</w:t>
            </w:r>
            <w:r>
              <w:rPr>
                <w:rFonts w:hint="default" w:ascii="Times New Roman" w:hAnsi="Times New Roman" w:eastAsia="宋体" w:cs="Times New Roman"/>
                <w:color w:val="auto"/>
                <w:sz w:val="24"/>
                <w:lang w:val="en-US" w:eastAsia="zh-CN"/>
              </w:rPr>
              <w:t>。</w:t>
            </w:r>
          </w:p>
          <w:p>
            <w:pPr>
              <w:pStyle w:val="121"/>
              <w:keepNext w:val="0"/>
              <w:keepLines w:val="0"/>
              <w:pageBreakBefore w:val="0"/>
              <w:widowControl w:val="0"/>
              <w:kinsoku/>
              <w:wordWrap/>
              <w:overflowPunct/>
              <w:topLinePunct w:val="0"/>
              <w:autoSpaceDE w:val="0"/>
              <w:autoSpaceDN w:val="0"/>
              <w:bidi w:val="0"/>
              <w:adjustRightInd w:val="0"/>
              <w:snapToGrid/>
              <w:spacing w:line="360" w:lineRule="auto"/>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表1-7  污泥制砖质量要求</w:t>
            </w:r>
          </w:p>
          <w:tbl>
            <w:tblPr>
              <w:tblStyle w:val="4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86"/>
              <w:gridCol w:w="3270"/>
              <w:gridCol w:w="1424"/>
              <w:gridCol w:w="14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8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327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控制项目</w:t>
                  </w:r>
                </w:p>
              </w:tc>
              <w:tc>
                <w:tcPr>
                  <w:tcW w:w="2848"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含水率</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烧失量（干污泥）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放射性核素（干污泥）</w:t>
                  </w:r>
                </w:p>
              </w:tc>
              <w:tc>
                <w:tcPr>
                  <w:tcW w:w="14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position w:val="-12"/>
                      <w:sz w:val="21"/>
                      <w:szCs w:val="21"/>
                      <w:vertAlign w:val="baseline"/>
                      <w:lang w:val="en-US" w:eastAsia="zh-CN"/>
                    </w:rPr>
                    <w:object>
                      <v:shape id="_x0000_i1025" o:spt="75" type="#_x0000_t75" style="height:18pt;width:18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r>
                    <w:rPr>
                      <w:rFonts w:hint="default" w:ascii="Times New Roman" w:hAnsi="Times New Roman" w:eastAsia="宋体" w:cs="Times New Roman"/>
                      <w:color w:val="auto"/>
                      <w:sz w:val="21"/>
                      <w:szCs w:val="21"/>
                      <w:vertAlign w:val="baseline"/>
                      <w:lang w:val="en-US" w:eastAsia="zh-CN"/>
                    </w:rPr>
                    <w:t>≤0.1</w:t>
                  </w:r>
                </w:p>
              </w:tc>
              <w:tc>
                <w:tcPr>
                  <w:tcW w:w="14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position w:val="-10"/>
                      <w:sz w:val="21"/>
                      <w:szCs w:val="21"/>
                      <w:vertAlign w:val="baseline"/>
                      <w:lang w:val="en-US" w:eastAsia="zh-CN"/>
                    </w:rPr>
                    <w:object>
                      <v:shape id="_x0000_i1026" o:spt="75" type="#_x0000_t75" style="height:17pt;width:12pt;" o:ole="t" filled="f" o:preferrelative="t" stroked="f" coordsize="21600,21600">
                        <v:path/>
                        <v:fill on="f" focussize="0,0"/>
                        <v:stroke on="f"/>
                        <v:imagedata r:id="rId20" o:title=""/>
                        <o:lock v:ext="edit" aspectratio="t"/>
                        <w10:wrap type="none"/>
                        <w10:anchorlock/>
                      </v:shape>
                      <o:OLEObject Type="Embed" ProgID="Equation.KSEE3" ShapeID="_x0000_i1026" DrawAspect="Content" ObjectID="_1468075726" r:id="rId19">
                        <o:LockedField>false</o:LockedField>
                      </o:OLEObject>
                    </w:object>
                  </w:r>
                  <w:r>
                    <w:rPr>
                      <w:rFonts w:hint="default" w:ascii="Times New Roman" w:hAnsi="Times New Roman" w:eastAsia="宋体" w:cs="Times New Roman"/>
                      <w:color w:val="auto"/>
                      <w:sz w:val="21"/>
                      <w:szCs w:val="21"/>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总镉（mg/kg干污泥）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总汞（mg/kg干污泥）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总铅（mg/kg干污泥）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总铬（mg/kg干污泥）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总砷（mg/kg干污泥）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总镍（mg/kg干污泥）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总锌（mg/kg干污泥）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总铜（mg/kg干污泥）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矿物油（mg/kg干污泥）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挥发酚（mg/kg干污泥）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总氰化物（mg/kg干污泥）</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粪大肠菌群菌值</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&gt;0.01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w:t>
                  </w:r>
                </w:p>
              </w:tc>
              <w:tc>
                <w:tcPr>
                  <w:tcW w:w="3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蠕虫卵死亡率</w:t>
                  </w:r>
                </w:p>
              </w:tc>
              <w:tc>
                <w:tcPr>
                  <w:tcW w:w="28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&gt;95%</w:t>
                  </w:r>
                </w:p>
              </w:tc>
            </w:tr>
          </w:tbl>
          <w:p>
            <w:pPr>
              <w:spacing w:line="360" w:lineRule="auto"/>
              <w:ind w:firstLine="352" w:firstLineChars="14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三</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改</w:t>
            </w:r>
            <w:r>
              <w:rPr>
                <w:rFonts w:hint="default" w:ascii="Times New Roman" w:hAnsi="Times New Roman" w:eastAsia="宋体" w:cs="Times New Roman"/>
                <w:color w:val="auto"/>
                <w:sz w:val="24"/>
              </w:rPr>
              <w:t>建前后主要设备变化情况</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改</w:t>
            </w:r>
            <w:r>
              <w:rPr>
                <w:rFonts w:hint="default" w:ascii="Times New Roman" w:hAnsi="Times New Roman" w:eastAsia="宋体" w:cs="Times New Roman"/>
                <w:color w:val="auto"/>
                <w:sz w:val="24"/>
              </w:rPr>
              <w:t>建前后生产设备变化情况详见表</w:t>
            </w:r>
            <w:r>
              <w:rPr>
                <w:rFonts w:hint="default" w:ascii="Times New Roman" w:hAnsi="Times New Roman" w:eastAsia="宋体" w:cs="Times New Roman"/>
                <w:color w:val="auto"/>
                <w:sz w:val="24"/>
                <w:lang w:val="en-US" w:eastAsia="zh-CN"/>
              </w:rPr>
              <w:t>1-8</w:t>
            </w:r>
            <w:r>
              <w:rPr>
                <w:rFonts w:hint="default" w:ascii="Times New Roman" w:hAnsi="Times New Roman" w:eastAsia="宋体" w:cs="Times New Roman"/>
                <w:color w:val="auto"/>
                <w:kern w:val="0"/>
                <w:sz w:val="24"/>
              </w:rPr>
              <w:t>。</w:t>
            </w:r>
          </w:p>
          <w:p>
            <w:pPr>
              <w:pStyle w:val="38"/>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1-8</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改</w:t>
            </w:r>
            <w:r>
              <w:rPr>
                <w:rFonts w:hint="default" w:ascii="Times New Roman" w:hAnsi="Times New Roman" w:eastAsia="宋体" w:cs="Times New Roman"/>
                <w:b/>
                <w:color w:val="auto"/>
                <w:sz w:val="21"/>
                <w:szCs w:val="21"/>
              </w:rPr>
              <w:t>建前后主要设备变化表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979"/>
              <w:gridCol w:w="2660"/>
              <w:gridCol w:w="829"/>
              <w:gridCol w:w="926"/>
              <w:gridCol w:w="831"/>
              <w:gridCol w:w="7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 w:hRule="atLeast"/>
                <w:tblHeader/>
                <w:jc w:val="center"/>
              </w:trPr>
              <w:tc>
                <w:tcPr>
                  <w:tcW w:w="488" w:type="dxa"/>
                  <w:vMerge w:val="restart"/>
                  <w:noWrap w:val="0"/>
                  <w:vAlign w:val="center"/>
                </w:tcPr>
                <w:p>
                  <w:pPr>
                    <w:keepNext w:val="0"/>
                    <w:keepLines w:val="0"/>
                    <w:pageBreakBefore w:val="0"/>
                    <w:kinsoku/>
                    <w:wordWrap/>
                    <w:overflowPunct/>
                    <w:topLinePunct w:val="0"/>
                    <w:autoSpaceDE w:val="0"/>
                    <w:autoSpaceDN w:val="0"/>
                    <w:bidi w:val="0"/>
                    <w:adjustRightInd/>
                    <w:spacing w:line="240" w:lineRule="auto"/>
                    <w:ind w:firstLine="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序号</w:t>
                  </w:r>
                </w:p>
              </w:tc>
              <w:tc>
                <w:tcPr>
                  <w:tcW w:w="1979" w:type="dxa"/>
                  <w:vMerge w:val="restart"/>
                  <w:noWrap w:val="0"/>
                  <w:vAlign w:val="center"/>
                </w:tcPr>
                <w:p>
                  <w:pPr>
                    <w:keepNext w:val="0"/>
                    <w:keepLines w:val="0"/>
                    <w:pageBreakBefore w:val="0"/>
                    <w:kinsoku/>
                    <w:wordWrap/>
                    <w:overflowPunct/>
                    <w:topLinePunct w:val="0"/>
                    <w:autoSpaceDE w:val="0"/>
                    <w:autoSpaceDN w:val="0"/>
                    <w:bidi w:val="0"/>
                    <w:adjustRightInd/>
                    <w:spacing w:line="240" w:lineRule="auto"/>
                    <w:ind w:firstLine="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设备名称</w:t>
                  </w:r>
                </w:p>
              </w:tc>
              <w:tc>
                <w:tcPr>
                  <w:tcW w:w="2660" w:type="dxa"/>
                  <w:vMerge w:val="restart"/>
                  <w:noWrap w:val="0"/>
                  <w:vAlign w:val="center"/>
                </w:tcPr>
                <w:p>
                  <w:pPr>
                    <w:keepNext w:val="0"/>
                    <w:keepLines w:val="0"/>
                    <w:pageBreakBefore w:val="0"/>
                    <w:kinsoku/>
                    <w:wordWrap/>
                    <w:overflowPunct/>
                    <w:topLinePunct w:val="0"/>
                    <w:autoSpaceDE w:val="0"/>
                    <w:autoSpaceDN w:val="0"/>
                    <w:bidi w:val="0"/>
                    <w:adjustRightInd/>
                    <w:spacing w:line="240" w:lineRule="auto"/>
                    <w:ind w:firstLine="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型号</w:t>
                  </w:r>
                </w:p>
              </w:tc>
              <w:tc>
                <w:tcPr>
                  <w:tcW w:w="3377" w:type="dxa"/>
                  <w:gridSpan w:val="4"/>
                  <w:noWrap w:val="0"/>
                  <w:vAlign w:val="center"/>
                </w:tcPr>
                <w:p>
                  <w:pPr>
                    <w:keepNext w:val="0"/>
                    <w:keepLines w:val="0"/>
                    <w:pageBreakBefore w:val="0"/>
                    <w:kinsoku/>
                    <w:wordWrap/>
                    <w:overflowPunct/>
                    <w:topLinePunct w:val="0"/>
                    <w:autoSpaceDE w:val="0"/>
                    <w:autoSpaceDN w:val="0"/>
                    <w:bidi w:val="0"/>
                    <w:adjustRightInd/>
                    <w:spacing w:line="240" w:lineRule="auto"/>
                    <w:ind w:firstLine="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blHeader/>
                <w:jc w:val="center"/>
              </w:trPr>
              <w:tc>
                <w:tcPr>
                  <w:tcW w:w="488" w:type="dxa"/>
                  <w:vMerge w:val="continue"/>
                  <w:noWrap w:val="0"/>
                  <w:vAlign w:val="center"/>
                </w:tcPr>
                <w:p>
                  <w:pPr>
                    <w:keepNext w:val="0"/>
                    <w:keepLines w:val="0"/>
                    <w:pageBreakBefore w:val="0"/>
                    <w:kinsoku/>
                    <w:wordWrap/>
                    <w:overflowPunct/>
                    <w:topLinePunct w:val="0"/>
                    <w:autoSpaceDE w:val="0"/>
                    <w:autoSpaceDN w:val="0"/>
                    <w:bidi w:val="0"/>
                    <w:adjustRightInd/>
                    <w:spacing w:line="240" w:lineRule="auto"/>
                    <w:ind w:firstLine="0"/>
                    <w:jc w:val="center"/>
                    <w:textAlignment w:val="auto"/>
                    <w:rPr>
                      <w:rFonts w:hint="default" w:ascii="Times New Roman" w:hAnsi="Times New Roman" w:eastAsia="宋体" w:cs="Times New Roman"/>
                      <w:b/>
                      <w:color w:val="auto"/>
                      <w:sz w:val="21"/>
                      <w:szCs w:val="21"/>
                      <w:lang w:val="zh-CN"/>
                    </w:rPr>
                  </w:pPr>
                </w:p>
              </w:tc>
              <w:tc>
                <w:tcPr>
                  <w:tcW w:w="1979" w:type="dxa"/>
                  <w:vMerge w:val="continue"/>
                  <w:noWrap w:val="0"/>
                  <w:vAlign w:val="center"/>
                </w:tcPr>
                <w:p>
                  <w:pPr>
                    <w:keepNext w:val="0"/>
                    <w:keepLines w:val="0"/>
                    <w:pageBreakBefore w:val="0"/>
                    <w:kinsoku/>
                    <w:wordWrap/>
                    <w:overflowPunct/>
                    <w:topLinePunct w:val="0"/>
                    <w:autoSpaceDE w:val="0"/>
                    <w:autoSpaceDN w:val="0"/>
                    <w:bidi w:val="0"/>
                    <w:adjustRightInd/>
                    <w:spacing w:line="240" w:lineRule="auto"/>
                    <w:ind w:firstLine="0"/>
                    <w:jc w:val="center"/>
                    <w:textAlignment w:val="auto"/>
                    <w:rPr>
                      <w:rFonts w:hint="default" w:ascii="Times New Roman" w:hAnsi="Times New Roman" w:eastAsia="宋体" w:cs="Times New Roman"/>
                      <w:b/>
                      <w:color w:val="auto"/>
                      <w:sz w:val="21"/>
                      <w:szCs w:val="21"/>
                      <w:lang w:val="zh-CN"/>
                    </w:rPr>
                  </w:pPr>
                </w:p>
              </w:tc>
              <w:tc>
                <w:tcPr>
                  <w:tcW w:w="2660" w:type="dxa"/>
                  <w:vMerge w:val="continue"/>
                  <w:noWrap w:val="0"/>
                  <w:vAlign w:val="center"/>
                </w:tcPr>
                <w:p>
                  <w:pPr>
                    <w:keepNext w:val="0"/>
                    <w:keepLines w:val="0"/>
                    <w:pageBreakBefore w:val="0"/>
                    <w:kinsoku/>
                    <w:wordWrap/>
                    <w:overflowPunct/>
                    <w:topLinePunct w:val="0"/>
                    <w:autoSpaceDE w:val="0"/>
                    <w:autoSpaceDN w:val="0"/>
                    <w:bidi w:val="0"/>
                    <w:adjustRightInd/>
                    <w:spacing w:line="240" w:lineRule="auto"/>
                    <w:ind w:firstLine="0"/>
                    <w:jc w:val="center"/>
                    <w:textAlignment w:val="auto"/>
                    <w:rPr>
                      <w:rFonts w:hint="default" w:ascii="Times New Roman" w:hAnsi="Times New Roman" w:eastAsia="宋体" w:cs="Times New Roman"/>
                      <w:b/>
                      <w:color w:val="auto"/>
                      <w:sz w:val="21"/>
                      <w:szCs w:val="21"/>
                      <w:lang w:val="zh-CN"/>
                    </w:rPr>
                  </w:pPr>
                </w:p>
              </w:tc>
              <w:tc>
                <w:tcPr>
                  <w:tcW w:w="829" w:type="dxa"/>
                  <w:noWrap w:val="0"/>
                  <w:vAlign w:val="center"/>
                </w:tcPr>
                <w:p>
                  <w:pPr>
                    <w:keepNext w:val="0"/>
                    <w:keepLines w:val="0"/>
                    <w:pageBreakBefore w:val="0"/>
                    <w:kinsoku/>
                    <w:wordWrap/>
                    <w:overflowPunct/>
                    <w:topLinePunct w:val="0"/>
                    <w:autoSpaceDE w:val="0"/>
                    <w:autoSpaceDN w:val="0"/>
                    <w:bidi w:val="0"/>
                    <w:adjustRightInd/>
                    <w:spacing w:line="240" w:lineRule="auto"/>
                    <w:ind w:firstLine="0"/>
                    <w:jc w:val="center"/>
                    <w:textAlignment w:val="auto"/>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sz w:val="21"/>
                      <w:szCs w:val="21"/>
                      <w:lang w:val="en-US" w:eastAsia="zh-CN"/>
                    </w:rPr>
                    <w:t>改建</w:t>
                  </w:r>
                  <w:r>
                    <w:rPr>
                      <w:rFonts w:hint="default" w:ascii="Times New Roman" w:hAnsi="Times New Roman" w:eastAsia="宋体" w:cs="Times New Roman"/>
                      <w:b/>
                      <w:color w:val="auto"/>
                      <w:sz w:val="21"/>
                      <w:szCs w:val="21"/>
                      <w:lang w:val="zh-CN"/>
                    </w:rPr>
                    <w:t>前</w:t>
                  </w:r>
                </w:p>
              </w:tc>
              <w:tc>
                <w:tcPr>
                  <w:tcW w:w="926" w:type="dxa"/>
                  <w:noWrap w:val="0"/>
                  <w:vAlign w:val="center"/>
                </w:tcPr>
                <w:p>
                  <w:pPr>
                    <w:keepNext w:val="0"/>
                    <w:keepLines w:val="0"/>
                    <w:pageBreakBefore w:val="0"/>
                    <w:widowControl/>
                    <w:kinsoku/>
                    <w:wordWrap/>
                    <w:overflowPunct/>
                    <w:topLinePunct w:val="0"/>
                    <w:autoSpaceDN w:val="0"/>
                    <w:bidi w:val="0"/>
                    <w:adjustRightInd/>
                    <w:spacing w:line="240" w:lineRule="auto"/>
                    <w:ind w:firstLine="0"/>
                    <w:jc w:val="center"/>
                    <w:textAlignment w:val="auto"/>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sz w:val="21"/>
                      <w:szCs w:val="21"/>
                      <w:lang w:val="en-US" w:eastAsia="zh-CN"/>
                    </w:rPr>
                    <w:t>改</w:t>
                  </w:r>
                  <w:r>
                    <w:rPr>
                      <w:rFonts w:hint="default" w:ascii="Times New Roman" w:hAnsi="Times New Roman" w:eastAsia="宋体" w:cs="Times New Roman"/>
                      <w:b/>
                      <w:color w:val="auto"/>
                      <w:sz w:val="21"/>
                      <w:szCs w:val="21"/>
                    </w:rPr>
                    <w:t>建部分</w:t>
                  </w:r>
                </w:p>
              </w:tc>
              <w:tc>
                <w:tcPr>
                  <w:tcW w:w="831" w:type="dxa"/>
                  <w:noWrap w:val="0"/>
                  <w:vAlign w:val="center"/>
                </w:tcPr>
                <w:p>
                  <w:pPr>
                    <w:keepNext w:val="0"/>
                    <w:keepLines w:val="0"/>
                    <w:pageBreakBefore w:val="0"/>
                    <w:widowControl/>
                    <w:kinsoku/>
                    <w:wordWrap/>
                    <w:overflowPunct/>
                    <w:topLinePunct w:val="0"/>
                    <w:autoSpaceDN w:val="0"/>
                    <w:bidi w:val="0"/>
                    <w:adjustRightInd/>
                    <w:spacing w:line="240" w:lineRule="auto"/>
                    <w:ind w:firstLine="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b/>
                      <w:color w:val="auto"/>
                      <w:kern w:val="0"/>
                      <w:sz w:val="21"/>
                      <w:szCs w:val="21"/>
                      <w:lang w:val="en-US" w:eastAsia="zh-CN"/>
                    </w:rPr>
                    <w:t>改</w:t>
                  </w:r>
                  <w:r>
                    <w:rPr>
                      <w:rFonts w:hint="default" w:ascii="Times New Roman" w:hAnsi="Times New Roman" w:eastAsia="宋体" w:cs="Times New Roman"/>
                      <w:b/>
                      <w:color w:val="auto"/>
                      <w:kern w:val="0"/>
                      <w:sz w:val="21"/>
                      <w:szCs w:val="21"/>
                    </w:rPr>
                    <w:t>建后</w:t>
                  </w:r>
                </w:p>
              </w:tc>
              <w:tc>
                <w:tcPr>
                  <w:tcW w:w="791" w:type="dxa"/>
                  <w:noWrap w:val="0"/>
                  <w:vAlign w:val="center"/>
                </w:tcPr>
                <w:p>
                  <w:pPr>
                    <w:keepNext w:val="0"/>
                    <w:keepLines w:val="0"/>
                    <w:pageBreakBefore w:val="0"/>
                    <w:widowControl/>
                    <w:kinsoku/>
                    <w:wordWrap/>
                    <w:overflowPunct/>
                    <w:topLinePunct w:val="0"/>
                    <w:autoSpaceDN w:val="0"/>
                    <w:bidi w:val="0"/>
                    <w:adjustRightInd/>
                    <w:spacing w:line="240" w:lineRule="auto"/>
                    <w:ind w:firstLine="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b/>
                      <w:bCs/>
                      <w:color w:val="auto"/>
                      <w:sz w:val="21"/>
                      <w:szCs w:val="21"/>
                      <w:lang w:eastAsia="zh-CN"/>
                    </w:rPr>
                    <w:t>变化量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noWrap w:val="0"/>
                  <w:vAlign w:val="center"/>
                </w:tcPr>
                <w:p>
                  <w:pPr>
                    <w:keepNext w:val="0"/>
                    <w:keepLines w:val="0"/>
                    <w:pageBreakBefore w:val="0"/>
                    <w:kinsoku/>
                    <w:wordWrap/>
                    <w:overflowPunct/>
                    <w:topLinePunct w:val="0"/>
                    <w:bidi w:val="0"/>
                    <w:adjustRightIn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硬塑真空挤出机</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JKY120.4.0</w:t>
                  </w:r>
                </w:p>
              </w:tc>
              <w:tc>
                <w:tcPr>
                  <w:tcW w:w="82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926" w:type="dxa"/>
                  <w:noWrap w:val="0"/>
                  <w:vAlign w:val="center"/>
                </w:tcPr>
                <w:p>
                  <w:pPr>
                    <w:keepNext w:val="0"/>
                    <w:keepLines w:val="0"/>
                    <w:pageBreakBefore w:val="0"/>
                    <w:kinsoku/>
                    <w:wordWrap/>
                    <w:overflowPunct/>
                    <w:topLinePunct w:val="0"/>
                    <w:bidi w:val="0"/>
                    <w:adjustRightInd/>
                    <w:spacing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31"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791"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noWrap w:val="0"/>
                  <w:vAlign w:val="center"/>
                </w:tcPr>
                <w:p>
                  <w:pPr>
                    <w:keepNext w:val="0"/>
                    <w:keepLines w:val="0"/>
                    <w:pageBreakBefore w:val="0"/>
                    <w:kinsoku/>
                    <w:wordWrap/>
                    <w:overflowPunct/>
                    <w:topLinePunct w:val="0"/>
                    <w:bidi w:val="0"/>
                    <w:adjustRightIn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3.6米全伺复自动码坯机</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GWZMP</w:t>
                  </w:r>
                </w:p>
              </w:tc>
              <w:tc>
                <w:tcPr>
                  <w:tcW w:w="82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1套</w:t>
                  </w:r>
                </w:p>
              </w:tc>
              <w:tc>
                <w:tcPr>
                  <w:tcW w:w="926" w:type="dxa"/>
                  <w:noWrap w:val="0"/>
                  <w:vAlign w:val="center"/>
                </w:tcPr>
                <w:p>
                  <w:pPr>
                    <w:keepNext w:val="0"/>
                    <w:keepLines w:val="0"/>
                    <w:pageBreakBefore w:val="0"/>
                    <w:kinsoku/>
                    <w:wordWrap/>
                    <w:overflowPunct/>
                    <w:topLinePunct w:val="0"/>
                    <w:bidi w:val="0"/>
                    <w:adjustRightInd/>
                    <w:spacing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31"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1套</w:t>
                  </w:r>
                </w:p>
              </w:tc>
              <w:tc>
                <w:tcPr>
                  <w:tcW w:w="791"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noWrap w:val="0"/>
                  <w:vAlign w:val="center"/>
                </w:tcPr>
                <w:p>
                  <w:pPr>
                    <w:keepNext w:val="0"/>
                    <w:keepLines w:val="0"/>
                    <w:pageBreakBefore w:val="0"/>
                    <w:kinsoku/>
                    <w:wordWrap/>
                    <w:overflowPunct/>
                    <w:topLinePunct w:val="0"/>
                    <w:bidi w:val="0"/>
                    <w:adjustRightIn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强力双轴搅拌挤出机</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SJJ50*320</w:t>
                  </w:r>
                </w:p>
              </w:tc>
              <w:tc>
                <w:tcPr>
                  <w:tcW w:w="82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926" w:type="dxa"/>
                  <w:noWrap w:val="0"/>
                  <w:vAlign w:val="center"/>
                </w:tcPr>
                <w:p>
                  <w:pPr>
                    <w:keepNext w:val="0"/>
                    <w:keepLines w:val="0"/>
                    <w:pageBreakBefore w:val="0"/>
                    <w:kinsoku/>
                    <w:wordWrap/>
                    <w:overflowPunct/>
                    <w:topLinePunct w:val="0"/>
                    <w:bidi w:val="0"/>
                    <w:adjustRightInd/>
                    <w:spacing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31"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791"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noWrap w:val="0"/>
                  <w:vAlign w:val="center"/>
                </w:tcPr>
                <w:p>
                  <w:pPr>
                    <w:keepNext w:val="0"/>
                    <w:keepLines w:val="0"/>
                    <w:pageBreakBefore w:val="0"/>
                    <w:kinsoku/>
                    <w:wordWrap/>
                    <w:overflowPunct/>
                    <w:topLinePunct w:val="0"/>
                    <w:bidi w:val="0"/>
                    <w:adjustRightIn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欧帕双丝架切坯切条系统</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82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1套</w:t>
                  </w:r>
                </w:p>
              </w:tc>
              <w:tc>
                <w:tcPr>
                  <w:tcW w:w="926" w:type="dxa"/>
                  <w:noWrap w:val="0"/>
                  <w:vAlign w:val="center"/>
                </w:tcPr>
                <w:p>
                  <w:pPr>
                    <w:keepNext w:val="0"/>
                    <w:keepLines w:val="0"/>
                    <w:pageBreakBefore w:val="0"/>
                    <w:kinsoku/>
                    <w:wordWrap/>
                    <w:overflowPunct/>
                    <w:topLinePunct w:val="0"/>
                    <w:bidi w:val="0"/>
                    <w:adjustRightInd/>
                    <w:spacing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31"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1套</w:t>
                  </w:r>
                </w:p>
              </w:tc>
              <w:tc>
                <w:tcPr>
                  <w:tcW w:w="791"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top"/>
                </w:tcPr>
                <w:p>
                  <w:pPr>
                    <w:keepNext w:val="0"/>
                    <w:keepLines w:val="0"/>
                    <w:pageBreakBefore w:val="0"/>
                    <w:kinsoku/>
                    <w:wordWrap/>
                    <w:overflowPunct/>
                    <w:topLinePunct w:val="0"/>
                    <w:bidi w:val="0"/>
                    <w:adjustRightIn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皮带供料箱</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1000*5000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top"/>
                </w:tcPr>
                <w:p>
                  <w:pPr>
                    <w:keepNext w:val="0"/>
                    <w:keepLines w:val="0"/>
                    <w:pageBreakBefore w:val="0"/>
                    <w:kinsoku/>
                    <w:wordWrap/>
                    <w:overflowPunct/>
                    <w:topLinePunct w:val="0"/>
                    <w:bidi w:val="0"/>
                    <w:adjustRightIn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搅拌机</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1200×4米</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滚动筛</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2.2米×6米</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双级真空挤砖机组</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JZK60/50-30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水环式真空泵</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ZGZB-8500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砖机专用润滑泵</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4DY-28-6.3</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双轴搅拌机</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SJ400-41C</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w:t>
                  </w:r>
                </w:p>
              </w:tc>
              <w:tc>
                <w:tcPr>
                  <w:tcW w:w="1979"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强力搅拌挤出机</w:t>
                  </w:r>
                </w:p>
              </w:tc>
              <w:tc>
                <w:tcPr>
                  <w:tcW w:w="2660"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QJ90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13</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箱式链板给料机</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XGL80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箱式皮带给料机</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XGD80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单</w:t>
                  </w:r>
                  <w:r>
                    <w:rPr>
                      <w:rFonts w:hint="default" w:ascii="Times New Roman" w:hAnsi="Times New Roman" w:eastAsia="宋体" w:cs="Times New Roman"/>
                      <w:color w:val="auto"/>
                      <w:sz w:val="21"/>
                      <w:szCs w:val="21"/>
                    </w:rPr>
                    <w:t>转子锤石破碎机</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2PF120X140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16</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GS系列对辊机</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GS1000X800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17</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旋筛</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XS220X380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自动切条切坯机</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19</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锤式破碎机</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132kW</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输送带</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7.5kW</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条</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条</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21</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码坯机</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22kW</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 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 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22</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运转设备</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75kW</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 组</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 组</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隧道窑（烘干）</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断面： 4.2×4.2m， 长100m</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2条</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2条</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24</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隧道窑（焙烧）</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断面： 4.2×4.2m， 长100m</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3条</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3条</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w:t>
                  </w:r>
                </w:p>
              </w:tc>
              <w:tc>
                <w:tcPr>
                  <w:tcW w:w="1979"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窑车</w:t>
                  </w:r>
                </w:p>
              </w:tc>
              <w:tc>
                <w:tcPr>
                  <w:tcW w:w="26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500台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0" w:type="auto"/>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500台</w:t>
                  </w:r>
                </w:p>
              </w:tc>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r>
          </w:tbl>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注：项目现已建成，改建前原环评设置双锤破碎机1台、双转子锤石破碎机1台、输送带10条、旋筛1台，实际设置单转子锤石破碎机2台、输送带15条、旋筛2台。</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四</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改</w:t>
            </w:r>
            <w:r>
              <w:rPr>
                <w:rFonts w:hint="default" w:ascii="Times New Roman" w:hAnsi="Times New Roman" w:eastAsia="宋体" w:cs="Times New Roman"/>
                <w:color w:val="auto"/>
                <w:sz w:val="24"/>
              </w:rPr>
              <w:t>建前后工作制度及劳动定员变化情况</w:t>
            </w:r>
          </w:p>
          <w:p>
            <w:pPr>
              <w:pStyle w:val="82"/>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改</w:t>
            </w:r>
            <w:r>
              <w:rPr>
                <w:rFonts w:hint="default" w:ascii="Times New Roman" w:hAnsi="Times New Roman" w:eastAsia="宋体" w:cs="Times New Roman"/>
                <w:color w:val="auto"/>
                <w:sz w:val="24"/>
              </w:rPr>
              <w:t>建前员工人数为</w:t>
            </w:r>
            <w:r>
              <w:rPr>
                <w:rFonts w:hint="default"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人，</w:t>
            </w:r>
            <w:r>
              <w:rPr>
                <w:rFonts w:hint="eastAsia" w:ascii="Times New Roman" w:hAnsi="Times New Roman" w:eastAsia="宋体" w:cs="Times New Roman"/>
                <w:color w:val="auto"/>
                <w:sz w:val="24"/>
                <w:lang w:val="en-US" w:eastAsia="zh-CN"/>
              </w:rPr>
              <w:t>不设食堂，</w:t>
            </w:r>
            <w:r>
              <w:rPr>
                <w:rFonts w:hint="default" w:ascii="Times New Roman" w:hAnsi="Times New Roman" w:eastAsia="宋体" w:cs="Times New Roman"/>
                <w:color w:val="auto"/>
              </w:rPr>
              <w:t>工作制度为三班制，每班工作时间为8小时，每年生产350天</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4"/>
              </w:rPr>
              <w:t>本次</w:t>
            </w:r>
            <w:r>
              <w:rPr>
                <w:rFonts w:hint="default" w:ascii="Times New Roman" w:hAnsi="Times New Roman" w:eastAsia="宋体" w:cs="Times New Roman"/>
                <w:color w:val="auto"/>
                <w:sz w:val="24"/>
                <w:lang w:val="en-US" w:eastAsia="zh-CN"/>
              </w:rPr>
              <w:t>改</w:t>
            </w:r>
            <w:r>
              <w:rPr>
                <w:rFonts w:hint="default" w:ascii="Times New Roman" w:hAnsi="Times New Roman" w:eastAsia="宋体" w:cs="Times New Roman"/>
                <w:color w:val="auto"/>
                <w:sz w:val="24"/>
              </w:rPr>
              <w:t>建前后工作制度及劳动定员</w:t>
            </w:r>
            <w:r>
              <w:rPr>
                <w:rFonts w:hint="default" w:ascii="Times New Roman" w:hAnsi="Times New Roman" w:eastAsia="宋体" w:cs="Times New Roman"/>
                <w:color w:val="auto"/>
                <w:sz w:val="24"/>
                <w:lang w:val="en-US" w:eastAsia="zh-CN"/>
              </w:rPr>
              <w:t>均无变化</w:t>
            </w:r>
            <w:r>
              <w:rPr>
                <w:rFonts w:hint="default" w:ascii="Times New Roman" w:hAnsi="Times New Roman" w:eastAsia="宋体" w:cs="Times New Roman"/>
                <w:color w:val="auto"/>
                <w:sz w:val="24"/>
              </w:rPr>
              <w:t>。</w:t>
            </w:r>
          </w:p>
          <w:p>
            <w:pPr>
              <w:pStyle w:val="82"/>
              <w:spacing w:line="360" w:lineRule="auto"/>
              <w:ind w:firstLine="482"/>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val="en-US" w:eastAsia="zh-CN"/>
              </w:rPr>
              <w:t>五</w:t>
            </w:r>
            <w:r>
              <w:rPr>
                <w:rFonts w:hint="default" w:ascii="Times New Roman" w:hAnsi="Times New Roman" w:eastAsia="宋体" w:cs="Times New Roman"/>
                <w:color w:val="auto"/>
                <w:sz w:val="24"/>
                <w:szCs w:val="22"/>
              </w:rPr>
              <w:t>）项目</w:t>
            </w:r>
            <w:r>
              <w:rPr>
                <w:rFonts w:hint="default" w:ascii="Times New Roman" w:hAnsi="Times New Roman" w:eastAsia="宋体" w:cs="Times New Roman"/>
                <w:color w:val="auto"/>
                <w:sz w:val="24"/>
                <w:szCs w:val="22"/>
                <w:lang w:val="en-US" w:eastAsia="zh-CN"/>
              </w:rPr>
              <w:t>改</w:t>
            </w:r>
            <w:r>
              <w:rPr>
                <w:rFonts w:hint="default" w:ascii="Times New Roman" w:hAnsi="Times New Roman" w:eastAsia="宋体" w:cs="Times New Roman"/>
                <w:color w:val="auto"/>
                <w:sz w:val="24"/>
                <w:szCs w:val="22"/>
              </w:rPr>
              <w:t>建前后能耗水耗变化情况</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改</w:t>
            </w:r>
            <w:r>
              <w:rPr>
                <w:rFonts w:hint="default" w:ascii="Times New Roman" w:hAnsi="Times New Roman" w:eastAsia="宋体" w:cs="Times New Roman"/>
                <w:color w:val="auto"/>
                <w:sz w:val="24"/>
              </w:rPr>
              <w:t>建前后能耗水耗情况见表</w:t>
            </w:r>
            <w:r>
              <w:rPr>
                <w:rFonts w:hint="default" w:ascii="Times New Roman" w:hAnsi="Times New Roman" w:eastAsia="宋体" w:cs="Times New Roman"/>
                <w:color w:val="auto"/>
                <w:sz w:val="24"/>
                <w:lang w:val="en-US" w:eastAsia="zh-CN"/>
              </w:rPr>
              <w:t>1-9</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改建前水平衡图见图1-1，改建后水平衡图见图1-2。</w:t>
            </w:r>
          </w:p>
          <w:p>
            <w:pPr>
              <w:pStyle w:val="38"/>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1-9</w:t>
            </w:r>
            <w:r>
              <w:rPr>
                <w:rFonts w:hint="default" w:ascii="Times New Roman" w:hAnsi="Times New Roman" w:eastAsia="宋体" w:cs="Times New Roman"/>
                <w:b/>
                <w:color w:val="auto"/>
                <w:sz w:val="21"/>
                <w:szCs w:val="21"/>
              </w:rPr>
              <w:t xml:space="preserve">  项目</w:t>
            </w:r>
            <w:r>
              <w:rPr>
                <w:rFonts w:hint="default" w:ascii="Times New Roman" w:hAnsi="Times New Roman" w:eastAsia="宋体" w:cs="Times New Roman"/>
                <w:b/>
                <w:color w:val="auto"/>
                <w:sz w:val="21"/>
                <w:szCs w:val="21"/>
                <w:lang w:val="en-US" w:eastAsia="zh-CN"/>
              </w:rPr>
              <w:t>改</w:t>
            </w:r>
            <w:r>
              <w:rPr>
                <w:rFonts w:hint="default" w:ascii="Times New Roman" w:hAnsi="Times New Roman" w:eastAsia="宋体" w:cs="Times New Roman"/>
                <w:b/>
                <w:color w:val="auto"/>
                <w:sz w:val="21"/>
                <w:szCs w:val="21"/>
              </w:rPr>
              <w:t>建前后能耗水耗情况一览表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25"/>
              <w:gridCol w:w="1367"/>
              <w:gridCol w:w="1212"/>
              <w:gridCol w:w="1464"/>
              <w:gridCol w:w="1074"/>
              <w:gridCol w:w="1069"/>
              <w:gridCol w:w="1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改</w:t>
                  </w:r>
                  <w:r>
                    <w:rPr>
                      <w:rFonts w:hint="default" w:ascii="Times New Roman" w:hAnsi="Times New Roman" w:eastAsia="宋体" w:cs="Times New Roman"/>
                      <w:b/>
                      <w:color w:val="auto"/>
                      <w:sz w:val="21"/>
                      <w:szCs w:val="21"/>
                    </w:rPr>
                    <w:t>建前</w:t>
                  </w:r>
                </w:p>
              </w:tc>
              <w:tc>
                <w:tcPr>
                  <w:tcW w:w="12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改</w:t>
                  </w:r>
                  <w:r>
                    <w:rPr>
                      <w:rFonts w:hint="default" w:ascii="Times New Roman" w:hAnsi="Times New Roman" w:eastAsia="宋体" w:cs="Times New Roman"/>
                      <w:b/>
                      <w:color w:val="auto"/>
                      <w:sz w:val="21"/>
                      <w:szCs w:val="21"/>
                    </w:rPr>
                    <w:t>建部分</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改</w:t>
                  </w:r>
                  <w:r>
                    <w:rPr>
                      <w:rFonts w:hint="default" w:ascii="Times New Roman" w:hAnsi="Times New Roman" w:eastAsia="宋体" w:cs="Times New Roman"/>
                      <w:b/>
                      <w:color w:val="auto"/>
                      <w:sz w:val="21"/>
                      <w:szCs w:val="21"/>
                    </w:rPr>
                    <w:t>建后</w:t>
                  </w:r>
                </w:p>
              </w:tc>
              <w:tc>
                <w:tcPr>
                  <w:tcW w:w="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变化情况</w:t>
                  </w:r>
                </w:p>
              </w:tc>
              <w:tc>
                <w:tcPr>
                  <w:tcW w:w="11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用途</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111621.92</w:t>
                  </w:r>
                  <w:r>
                    <w:rPr>
                      <w:rFonts w:hint="default" w:ascii="Times New Roman" w:hAnsi="Times New Roman" w:eastAsia="宋体" w:cs="Times New Roman"/>
                      <w:bCs/>
                      <w:color w:val="auto"/>
                      <w:sz w:val="21"/>
                      <w:szCs w:val="21"/>
                    </w:rPr>
                    <w:t>t/a</w:t>
                  </w:r>
                </w:p>
              </w:tc>
              <w:tc>
                <w:tcPr>
                  <w:tcW w:w="12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-5493.6t/a</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106128.32</w:t>
                  </w:r>
                  <w:r>
                    <w:rPr>
                      <w:rFonts w:hint="default" w:ascii="Times New Roman" w:hAnsi="Times New Roman" w:eastAsia="宋体" w:cs="Times New Roman"/>
                      <w:bCs/>
                      <w:color w:val="auto"/>
                      <w:sz w:val="21"/>
                      <w:szCs w:val="21"/>
                    </w:rPr>
                    <w:t>t/a</w:t>
                  </w:r>
                </w:p>
              </w:tc>
              <w:tc>
                <w:tcPr>
                  <w:tcW w:w="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5493.6t/a</w:t>
                  </w:r>
                </w:p>
              </w:tc>
              <w:tc>
                <w:tcPr>
                  <w:tcW w:w="11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生产、生活</w:t>
                  </w:r>
                  <w:r>
                    <w:rPr>
                      <w:rFonts w:hint="default" w:ascii="Times New Roman" w:hAnsi="Times New Roman" w:eastAsia="宋体" w:cs="Times New Roman"/>
                      <w:bCs/>
                      <w:color w:val="auto"/>
                      <w:sz w:val="21"/>
                      <w:szCs w:val="21"/>
                    </w:rPr>
                    <w:t>用水</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市政供水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电</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50</w:t>
                  </w:r>
                  <w:r>
                    <w:rPr>
                      <w:rFonts w:hint="default" w:ascii="Times New Roman" w:hAnsi="Times New Roman" w:eastAsia="宋体" w:cs="Times New Roman"/>
                      <w:bCs/>
                      <w:color w:val="auto"/>
                      <w:sz w:val="21"/>
                      <w:szCs w:val="21"/>
                    </w:rPr>
                    <w:t>万度/年</w:t>
                  </w:r>
                </w:p>
              </w:tc>
              <w:tc>
                <w:tcPr>
                  <w:tcW w:w="12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50</w:t>
                  </w:r>
                  <w:r>
                    <w:rPr>
                      <w:rFonts w:hint="default" w:ascii="Times New Roman" w:hAnsi="Times New Roman" w:eastAsia="宋体" w:cs="Times New Roman"/>
                      <w:bCs/>
                      <w:color w:val="auto"/>
                      <w:sz w:val="21"/>
                      <w:szCs w:val="21"/>
                    </w:rPr>
                    <w:t>万度/年</w:t>
                  </w:r>
                </w:p>
              </w:tc>
              <w:tc>
                <w:tcPr>
                  <w:tcW w:w="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0</w:t>
                  </w:r>
                </w:p>
              </w:tc>
              <w:tc>
                <w:tcPr>
                  <w:tcW w:w="11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生产、生活</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市政供电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868" w:type="dxa"/>
                  <w:tcBorders>
                    <w:tl2br w:val="nil"/>
                    <w:tr2bl w:val="nil"/>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煤</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200t</w:t>
                  </w:r>
                  <w:r>
                    <w:rPr>
                      <w:rFonts w:hint="default" w:ascii="Times New Roman" w:hAnsi="Times New Roman" w:eastAsia="宋体" w:cs="Times New Roman"/>
                      <w:bCs/>
                      <w:color w:val="auto"/>
                      <w:sz w:val="21"/>
                      <w:szCs w:val="21"/>
                    </w:rPr>
                    <w:t>/年</w:t>
                  </w:r>
                </w:p>
              </w:tc>
              <w:tc>
                <w:tcPr>
                  <w:tcW w:w="12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200t</w:t>
                  </w:r>
                  <w:r>
                    <w:rPr>
                      <w:rFonts w:hint="default" w:ascii="Times New Roman" w:hAnsi="Times New Roman" w:eastAsia="宋体" w:cs="Times New Roman"/>
                      <w:bCs/>
                      <w:color w:val="auto"/>
                      <w:sz w:val="21"/>
                      <w:szCs w:val="21"/>
                    </w:rPr>
                    <w:t>/年</w:t>
                  </w:r>
                </w:p>
              </w:tc>
              <w:tc>
                <w:tcPr>
                  <w:tcW w:w="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0</w:t>
                  </w:r>
                </w:p>
              </w:tc>
              <w:tc>
                <w:tcPr>
                  <w:tcW w:w="1115" w:type="dxa"/>
                  <w:tcBorders>
                    <w:tl2br w:val="nil"/>
                    <w:tr2bl w:val="nil"/>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隧道窑</w:t>
                  </w:r>
                </w:p>
              </w:tc>
              <w:tc>
                <w:tcPr>
                  <w:tcW w:w="1076" w:type="dxa"/>
                  <w:tcBorders>
                    <w:tl2br w:val="nil"/>
                    <w:tr2bl w:val="nil"/>
                  </w:tcBorders>
                  <w:noWrap w:val="0"/>
                  <w:vAlign w:val="center"/>
                </w:tcPr>
                <w:p>
                  <w:pPr>
                    <w:keepNext w:val="0"/>
                    <w:keepLines w:val="0"/>
                    <w:pageBreakBefore w:val="0"/>
                    <w:widowControl w:val="0"/>
                    <w:tabs>
                      <w:tab w:val="left" w:pos="1088"/>
                    </w:tabs>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外购</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rPr>
                    <w:t>含硫率：0.57%，灰分：15%</w:t>
                  </w:r>
                </w:p>
              </w:tc>
            </w:tr>
          </w:tbl>
          <w:p>
            <w:pPr>
              <w:pStyle w:val="82"/>
              <w:spacing w:line="360" w:lineRule="auto"/>
              <w:ind w:firstLine="482"/>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1"/>
                <w:szCs w:val="21"/>
                <w:lang w:eastAsia="zh-CN"/>
              </w:rPr>
              <w:t>注：项目隧道窑首次引火采用煤。</w:t>
            </w:r>
          </w:p>
          <w:p>
            <w:pPr>
              <w:pStyle w:val="82"/>
              <w:spacing w:line="360" w:lineRule="auto"/>
              <w:ind w:firstLine="482"/>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lang w:eastAsia="zh-CN"/>
              </w:rPr>
              <w:t>（六）</w:t>
            </w:r>
            <w:r>
              <w:rPr>
                <w:rFonts w:hint="default" w:ascii="Times New Roman" w:hAnsi="Times New Roman" w:eastAsia="宋体" w:cs="Times New Roman"/>
                <w:color w:val="auto"/>
                <w:sz w:val="24"/>
                <w:szCs w:val="22"/>
              </w:rPr>
              <w:t>项目</w:t>
            </w:r>
            <w:r>
              <w:rPr>
                <w:rFonts w:hint="default" w:ascii="Times New Roman" w:hAnsi="Times New Roman" w:eastAsia="宋体" w:cs="Times New Roman"/>
                <w:color w:val="auto"/>
                <w:sz w:val="24"/>
                <w:szCs w:val="22"/>
                <w:lang w:val="en-US" w:eastAsia="zh-CN"/>
              </w:rPr>
              <w:t>改</w:t>
            </w:r>
            <w:r>
              <w:rPr>
                <w:rFonts w:hint="default" w:ascii="Times New Roman" w:hAnsi="Times New Roman" w:eastAsia="宋体" w:cs="Times New Roman"/>
                <w:color w:val="auto"/>
                <w:sz w:val="24"/>
                <w:szCs w:val="22"/>
              </w:rPr>
              <w:t>建前后总图布置</w:t>
            </w:r>
          </w:p>
          <w:p>
            <w:pPr>
              <w:tabs>
                <w:tab w:val="left" w:pos="3915"/>
              </w:tabs>
              <w:spacing w:line="360" w:lineRule="auto"/>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lang w:val="en-US" w:eastAsia="zh-CN"/>
              </w:rPr>
              <w:t>改建前后项目平面布置图无变化，</w:t>
            </w:r>
            <w:r>
              <w:rPr>
                <w:rFonts w:hint="default" w:ascii="Times New Roman" w:hAnsi="Times New Roman" w:eastAsia="宋体" w:cs="Times New Roman"/>
                <w:bCs/>
                <w:color w:val="auto"/>
              </w:rPr>
              <w:t>项目东北面为</w:t>
            </w:r>
            <w:r>
              <w:rPr>
                <w:rFonts w:hint="eastAsia" w:ascii="Times New Roman" w:hAnsi="Times New Roman" w:eastAsia="宋体" w:cs="Times New Roman"/>
                <w:bCs/>
                <w:color w:val="auto"/>
                <w:lang w:val="en-US" w:eastAsia="zh-CN"/>
              </w:rPr>
              <w:t>休息区</w:t>
            </w:r>
            <w:r>
              <w:rPr>
                <w:rFonts w:hint="default" w:ascii="Times New Roman" w:hAnsi="Times New Roman" w:eastAsia="宋体" w:cs="Times New Roman"/>
                <w:bCs/>
                <w:color w:val="auto"/>
              </w:rPr>
              <w:t>，东面是原料堆场、搅拌区、陈化区、破碎搅拌区，南面是输送区，西面是通道，中部为生产车间、北面是成品堆放区</w:t>
            </w:r>
            <w:r>
              <w:rPr>
                <w:rFonts w:hint="eastAsia" w:ascii="Times New Roman" w:hAnsi="Times New Roman" w:eastAsia="宋体" w:cs="Times New Roman"/>
                <w:bCs/>
                <w:color w:val="auto"/>
                <w:lang w:val="en-US" w:eastAsia="zh-CN"/>
              </w:rPr>
              <w:t>和生活污水处理设施</w:t>
            </w:r>
            <w:r>
              <w:rPr>
                <w:rFonts w:hint="default" w:ascii="Times New Roman" w:hAnsi="Times New Roman" w:eastAsia="宋体" w:cs="Times New Roman"/>
                <w:bCs/>
                <w:color w:val="auto"/>
              </w:rPr>
              <w:t>。</w:t>
            </w:r>
          </w:p>
          <w:p>
            <w:pPr>
              <w:tabs>
                <w:tab w:val="left" w:pos="3915"/>
              </w:tabs>
              <w:spacing w:line="360" w:lineRule="auto"/>
              <w:ind w:firstLine="480" w:firstLineChars="200"/>
              <w:rPr>
                <w:rFonts w:hint="default" w:ascii="Times New Roman" w:hAnsi="Times New Roman" w:eastAsia="宋体" w:cs="Times New Roman"/>
                <w:b/>
                <w:bCs/>
                <w:color w:val="auto"/>
              </w:rPr>
            </w:pPr>
            <w:r>
              <w:rPr>
                <w:rFonts w:hint="default" w:ascii="Times New Roman" w:hAnsi="Times New Roman" w:eastAsia="宋体" w:cs="Times New Roman"/>
                <w:b w:val="0"/>
                <w:bCs w:val="0"/>
                <w:color w:val="auto"/>
                <w:lang w:eastAsia="zh-CN"/>
              </w:rPr>
              <w:t>（七）</w:t>
            </w:r>
            <w:r>
              <w:rPr>
                <w:rFonts w:hint="default" w:ascii="Times New Roman" w:hAnsi="Times New Roman" w:eastAsia="宋体" w:cs="Times New Roman"/>
                <w:b w:val="0"/>
                <w:bCs w:val="0"/>
                <w:color w:val="auto"/>
              </w:rPr>
              <w:t>运输方案</w:t>
            </w:r>
          </w:p>
          <w:p>
            <w:pPr>
              <w:tabs>
                <w:tab w:val="left" w:pos="3915"/>
              </w:tabs>
              <w:spacing w:line="360" w:lineRule="auto"/>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lang w:val="en-US" w:eastAsia="zh-CN"/>
              </w:rPr>
              <w:t>改建前后项目仍委托</w:t>
            </w:r>
            <w:r>
              <w:rPr>
                <w:rFonts w:hint="default" w:ascii="Times New Roman" w:hAnsi="Times New Roman" w:eastAsia="宋体" w:cs="Times New Roman"/>
                <w:b w:val="0"/>
                <w:bCs/>
                <w:color w:val="auto"/>
              </w:rPr>
              <w:t>专业的运输队伍对原料进行运输处理，并且要求运输车辆做好车厢的密闭防撒漏措施，避免运输过程出现物料撒漏的现象。</w:t>
            </w:r>
            <w:r>
              <w:rPr>
                <w:rFonts w:hint="default" w:ascii="Times New Roman" w:hAnsi="Times New Roman" w:eastAsia="宋体" w:cs="Times New Roman"/>
                <w:bCs/>
                <w:color w:val="auto"/>
                <w:lang w:val="en-US" w:eastAsia="zh-CN"/>
              </w:rPr>
              <w:t>运输路线不发生变化，</w:t>
            </w:r>
            <w:r>
              <w:rPr>
                <w:rFonts w:hint="default" w:ascii="Times New Roman" w:hAnsi="Times New Roman" w:eastAsia="宋体" w:cs="Times New Roman"/>
                <w:b w:val="0"/>
                <w:bCs/>
                <w:color w:val="auto"/>
                <w:lang w:val="en-US" w:eastAsia="zh-CN"/>
              </w:rPr>
              <w:t>仍</w:t>
            </w:r>
            <w:r>
              <w:rPr>
                <w:rFonts w:hint="default" w:ascii="Times New Roman" w:hAnsi="Times New Roman" w:eastAsia="宋体" w:cs="Times New Roman"/>
                <w:b w:val="0"/>
                <w:bCs/>
                <w:color w:val="auto"/>
              </w:rPr>
              <w:t>为省道274→金章大道→厂区道路→项目位置，金章大道至项目位置的沿线200m范围内没有居民住宅区。</w:t>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r>
              <w:rPr>
                <w:rFonts w:hint="default" w:ascii="Times New Roman" w:hAnsi="Times New Roman" w:eastAsia="宋体" w:cs="Times New Roman"/>
                <w:b w:val="0"/>
                <w:bCs/>
                <w:color w:val="auto"/>
              </w:rPr>
              <w:br w:type="textWrapping"/>
            </w:r>
          </w:p>
        </w:tc>
      </w:tr>
    </w:tbl>
    <w:p>
      <w:pPr>
        <w:autoSpaceDE w:val="0"/>
        <w:autoSpaceDN w:val="0"/>
        <w:adjustRightInd w:val="0"/>
        <w:snapToGrid w:val="0"/>
        <w:spacing w:line="480" w:lineRule="auto"/>
        <w:ind w:firstLine="0"/>
        <w:jc w:val="center"/>
        <w:rPr>
          <w:rFonts w:hint="default" w:ascii="Times New Roman" w:hAnsi="Times New Roman" w:eastAsia="宋体" w:cs="Times New Roman"/>
          <w:color w:val="auto"/>
          <w:sz w:val="28"/>
        </w:rPr>
        <w:sectPr>
          <w:footerReference r:id="rId6" w:type="default"/>
          <w:pgSz w:w="11907" w:h="16840"/>
          <w:pgMar w:top="1531" w:right="1134" w:bottom="1134" w:left="1418" w:header="0" w:footer="902" w:gutter="0"/>
          <w:pgBorders w:offsetFrom="page">
            <w:top w:val="none" w:sz="0" w:space="0"/>
            <w:left w:val="none" w:sz="0" w:space="0"/>
            <w:bottom w:val="none" w:sz="0" w:space="0"/>
            <w:right w:val="none" w:sz="0" w:space="0"/>
          </w:pgBorders>
          <w:pgNumType w:fmt="decimal" w:start="1"/>
          <w:cols w:space="720" w:num="1"/>
          <w:docGrid w:linePitch="326" w:charSpace="-4916"/>
        </w:sectPr>
      </w:pPr>
    </w:p>
    <w:p>
      <w:pPr>
        <w:pStyle w:val="26"/>
        <w:rPr>
          <w:rFonts w:hint="default" w:ascii="Times New Roman" w:hAnsi="Times New Roman" w:eastAsia="宋体" w:cs="Times New Roman"/>
          <w:color w:val="auto"/>
        </w:rPr>
        <w:sectPr>
          <w:footerReference r:id="rId7" w:type="default"/>
          <w:pgSz w:w="16783" w:h="23757"/>
          <w:pgMar w:top="1531" w:right="1134" w:bottom="1134" w:left="1418" w:header="0" w:footer="902" w:gutter="0"/>
          <w:pgBorders w:offsetFrom="page">
            <w:top w:val="none" w:sz="0" w:space="0"/>
            <w:left w:val="none" w:sz="0" w:space="0"/>
            <w:bottom w:val="none" w:sz="0" w:space="0"/>
            <w:right w:val="none" w:sz="0" w:space="0"/>
          </w:pgBorders>
          <w:pgNumType w:fmt="decimal"/>
          <w:cols w:space="720" w:num="1"/>
          <w:docGrid w:linePitch="326" w:charSpace="-4916"/>
        </w:sectPr>
      </w:pPr>
      <w:r>
        <w:rPr>
          <w:rFonts w:hint="default" w:ascii="Times New Roman" w:hAnsi="Times New Roman" w:eastAsia="宋体" w:cs="Times New Roman"/>
          <w:color w:val="auto"/>
          <w:sz w:val="28"/>
        </w:rPr>
        <mc:AlternateContent>
          <mc:Choice Requires="wpc">
            <w:drawing>
              <wp:anchor distT="0" distB="0" distL="114300" distR="114300" simplePos="0" relativeHeight="251758592" behindDoc="0" locked="0" layoutInCell="1" allowOverlap="1">
                <wp:simplePos x="0" y="0"/>
                <wp:positionH relativeFrom="column">
                  <wp:posOffset>105410</wp:posOffset>
                </wp:positionH>
                <wp:positionV relativeFrom="paragraph">
                  <wp:posOffset>3175</wp:posOffset>
                </wp:positionV>
                <wp:extent cx="8915400" cy="8420100"/>
                <wp:effectExtent l="0" t="0" r="0" b="0"/>
                <wp:wrapNone/>
                <wp:docPr id="626" name="画布 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6" name="直线 654"/>
                        <wps:cNvCnPr/>
                        <wps:spPr>
                          <a:xfrm>
                            <a:off x="806450" y="1796415"/>
                            <a:ext cx="570865" cy="635"/>
                          </a:xfrm>
                          <a:prstGeom prst="line">
                            <a:avLst/>
                          </a:prstGeom>
                          <a:ln w="3175" cap="flat" cmpd="sng">
                            <a:solidFill>
                              <a:srgbClr val="000000"/>
                            </a:solidFill>
                            <a:prstDash val="solid"/>
                            <a:headEnd type="none" w="med" len="med"/>
                            <a:tailEnd type="triangle" w="med" len="med"/>
                          </a:ln>
                        </wps:spPr>
                        <wps:bodyPr upright="1"/>
                      </wps:wsp>
                      <wps:wsp>
                        <wps:cNvPr id="507" name="矩形 656"/>
                        <wps:cNvSpPr/>
                        <wps:spPr>
                          <a:xfrm>
                            <a:off x="1345565" y="1638935"/>
                            <a:ext cx="832485"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生活用水</w:t>
                              </w:r>
                            </w:p>
                          </w:txbxContent>
                        </wps:txbx>
                        <wps:bodyPr wrap="square" upright="1"/>
                      </wps:wsp>
                      <wps:wsp>
                        <wps:cNvPr id="508" name="直线 657"/>
                        <wps:cNvCnPr/>
                        <wps:spPr>
                          <a:xfrm>
                            <a:off x="2178050" y="1797050"/>
                            <a:ext cx="915035" cy="2540"/>
                          </a:xfrm>
                          <a:prstGeom prst="line">
                            <a:avLst/>
                          </a:prstGeom>
                          <a:ln w="3175" cap="flat" cmpd="sng">
                            <a:solidFill>
                              <a:srgbClr val="000000"/>
                            </a:solidFill>
                            <a:prstDash val="solid"/>
                            <a:headEnd type="none" w="med" len="med"/>
                            <a:tailEnd type="triangle" w="med" len="med"/>
                          </a:ln>
                        </wps:spPr>
                        <wps:bodyPr upright="1"/>
                      </wps:wsp>
                      <wps:wsp>
                        <wps:cNvPr id="509" name="矩形 658"/>
                        <wps:cNvSpPr/>
                        <wps:spPr>
                          <a:xfrm>
                            <a:off x="2156460" y="1595755"/>
                            <a:ext cx="704850" cy="280035"/>
                          </a:xfrm>
                          <a:prstGeom prst="rect">
                            <a:avLst/>
                          </a:prstGeom>
                          <a:noFill/>
                          <a:ln w="3175">
                            <a:noFill/>
                          </a:ln>
                        </wps:spPr>
                        <wps:txbx>
                          <w:txbxContent>
                            <w:p>
                              <w:pPr>
                                <w:ind w:firstLine="0"/>
                                <w:jc w:val="center"/>
                                <w:rPr>
                                  <w:rFonts w:hint="eastAsia"/>
                                  <w:sz w:val="21"/>
                                  <w:szCs w:val="21"/>
                                </w:rPr>
                              </w:pPr>
                              <w:r>
                                <w:rPr>
                                  <w:rFonts w:hint="eastAsia"/>
                                  <w:sz w:val="21"/>
                                  <w:szCs w:val="21"/>
                                </w:rPr>
                                <w:t>504</w:t>
                              </w:r>
                            </w:p>
                          </w:txbxContent>
                        </wps:txbx>
                        <wps:bodyPr wrap="square" upright="1"/>
                      </wps:wsp>
                      <wps:wsp>
                        <wps:cNvPr id="510" name="矩形 660"/>
                        <wps:cNvSpPr/>
                        <wps:spPr>
                          <a:xfrm>
                            <a:off x="848360" y="1578610"/>
                            <a:ext cx="571500" cy="297180"/>
                          </a:xfrm>
                          <a:prstGeom prst="rect">
                            <a:avLst/>
                          </a:prstGeom>
                          <a:noFill/>
                          <a:ln w="3175">
                            <a:noFill/>
                          </a:ln>
                        </wps:spPr>
                        <wps:txbx>
                          <w:txbxContent>
                            <w:p>
                              <w:pPr>
                                <w:ind w:firstLine="0"/>
                                <w:jc w:val="center"/>
                                <w:rPr>
                                  <w:rFonts w:hint="eastAsia"/>
                                  <w:sz w:val="21"/>
                                  <w:szCs w:val="21"/>
                                </w:rPr>
                              </w:pPr>
                              <w:r>
                                <w:rPr>
                                  <w:rFonts w:hint="eastAsia"/>
                                  <w:sz w:val="21"/>
                                  <w:szCs w:val="21"/>
                                </w:rPr>
                                <w:t>560</w:t>
                              </w:r>
                            </w:p>
                          </w:txbxContent>
                        </wps:txbx>
                        <wps:bodyPr wrap="square" upright="1"/>
                      </wps:wsp>
                      <wps:wsp>
                        <wps:cNvPr id="511" name="直线 664"/>
                        <wps:cNvCnPr/>
                        <wps:spPr>
                          <a:xfrm>
                            <a:off x="3827780" y="1795145"/>
                            <a:ext cx="571500" cy="635"/>
                          </a:xfrm>
                          <a:prstGeom prst="line">
                            <a:avLst/>
                          </a:prstGeom>
                          <a:ln w="3175" cap="flat" cmpd="sng">
                            <a:solidFill>
                              <a:srgbClr val="000000"/>
                            </a:solidFill>
                            <a:prstDash val="solid"/>
                            <a:headEnd type="none" w="med" len="med"/>
                            <a:tailEnd type="triangle" w="med" len="med"/>
                          </a:ln>
                        </wps:spPr>
                        <wps:bodyPr upright="1"/>
                      </wps:wsp>
                      <wps:wsp>
                        <wps:cNvPr id="512" name="矩形 665"/>
                        <wps:cNvSpPr/>
                        <wps:spPr>
                          <a:xfrm>
                            <a:off x="4399280" y="1638935"/>
                            <a:ext cx="913765"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污水处理站</w:t>
                              </w:r>
                            </w:p>
                          </w:txbxContent>
                        </wps:txbx>
                        <wps:bodyPr wrap="square" upright="1"/>
                      </wps:wsp>
                      <wps:wsp>
                        <wps:cNvPr id="513" name="矩形 667"/>
                        <wps:cNvSpPr/>
                        <wps:spPr>
                          <a:xfrm>
                            <a:off x="5674995" y="1638300"/>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雨水沉淀池</w:t>
                              </w:r>
                            </w:p>
                          </w:txbxContent>
                        </wps:txbx>
                        <wps:bodyPr wrap="square" upright="1"/>
                      </wps:wsp>
                      <wps:wsp>
                        <wps:cNvPr id="514" name="矩形 670"/>
                        <wps:cNvSpPr/>
                        <wps:spPr>
                          <a:xfrm>
                            <a:off x="5507355" y="1106805"/>
                            <a:ext cx="1310640" cy="316230"/>
                          </a:xfrm>
                          <a:prstGeom prst="rect">
                            <a:avLst/>
                          </a:prstGeom>
                          <a:noFill/>
                          <a:ln w="3175">
                            <a:noFill/>
                          </a:ln>
                        </wps:spPr>
                        <wps:txbx>
                          <w:txbxContent>
                            <w:p>
                              <w:pPr>
                                <w:ind w:firstLine="0"/>
                                <w:jc w:val="center"/>
                                <w:rPr>
                                  <w:rFonts w:hint="eastAsia"/>
                                  <w:sz w:val="21"/>
                                  <w:szCs w:val="21"/>
                                </w:rPr>
                              </w:pPr>
                              <w:r>
                                <w:rPr>
                                  <w:rFonts w:hint="eastAsia"/>
                                  <w:sz w:val="21"/>
                                  <w:szCs w:val="21"/>
                                </w:rPr>
                                <w:t>初期雨水360</w:t>
                              </w:r>
                            </w:p>
                          </w:txbxContent>
                        </wps:txbx>
                        <wps:bodyPr wrap="square" upright="1"/>
                      </wps:wsp>
                      <wps:wsp>
                        <wps:cNvPr id="515" name="直线 671"/>
                        <wps:cNvCnPr/>
                        <wps:spPr>
                          <a:xfrm>
                            <a:off x="4800600" y="1954530"/>
                            <a:ext cx="635" cy="323850"/>
                          </a:xfrm>
                          <a:prstGeom prst="line">
                            <a:avLst/>
                          </a:prstGeom>
                          <a:ln w="3175" cap="flat" cmpd="sng">
                            <a:solidFill>
                              <a:srgbClr val="000000"/>
                            </a:solidFill>
                            <a:prstDash val="solid"/>
                            <a:headEnd type="none" w="med" len="med"/>
                            <a:tailEnd type="triangle" w="med" len="med"/>
                          </a:ln>
                        </wps:spPr>
                        <wps:bodyPr upright="1"/>
                      </wps:wsp>
                      <wps:wsp>
                        <wps:cNvPr id="516" name="直线 672"/>
                        <wps:cNvCnPr/>
                        <wps:spPr>
                          <a:xfrm>
                            <a:off x="6172200" y="1935480"/>
                            <a:ext cx="635" cy="342900"/>
                          </a:xfrm>
                          <a:prstGeom prst="line">
                            <a:avLst/>
                          </a:prstGeom>
                          <a:ln w="3175" cap="flat" cmpd="sng">
                            <a:solidFill>
                              <a:srgbClr val="000000"/>
                            </a:solidFill>
                            <a:prstDash val="solid"/>
                            <a:headEnd type="none" w="med" len="med"/>
                            <a:tailEnd type="triangle" w="med" len="med"/>
                          </a:ln>
                        </wps:spPr>
                        <wps:bodyPr upright="1"/>
                      </wps:wsp>
                      <wps:wsp>
                        <wps:cNvPr id="517" name="矩形 675"/>
                        <wps:cNvSpPr/>
                        <wps:spPr>
                          <a:xfrm>
                            <a:off x="4343400" y="2278380"/>
                            <a:ext cx="22860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回用水系统864</w:t>
                              </w:r>
                            </w:p>
                          </w:txbxContent>
                        </wps:txbx>
                        <wps:bodyPr wrap="square" upright="1"/>
                      </wps:wsp>
                      <wps:wsp>
                        <wps:cNvPr id="518" name="直线 688"/>
                        <wps:cNvCnPr/>
                        <wps:spPr>
                          <a:xfrm>
                            <a:off x="2139315" y="3762375"/>
                            <a:ext cx="635" cy="297180"/>
                          </a:xfrm>
                          <a:prstGeom prst="line">
                            <a:avLst/>
                          </a:prstGeom>
                          <a:ln w="3175" cap="flat" cmpd="sng">
                            <a:solidFill>
                              <a:srgbClr val="000000"/>
                            </a:solidFill>
                            <a:prstDash val="solid"/>
                            <a:headEnd type="none" w="med" len="med"/>
                            <a:tailEnd type="triangle" w="med" len="med"/>
                          </a:ln>
                        </wps:spPr>
                        <wps:bodyPr upright="1"/>
                      </wps:wsp>
                      <wps:wsp>
                        <wps:cNvPr id="519" name="矩形 690"/>
                        <wps:cNvSpPr/>
                        <wps:spPr>
                          <a:xfrm>
                            <a:off x="1567815" y="4059555"/>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pPr>
                              <w:r>
                                <w:rPr>
                                  <w:rFonts w:hint="eastAsia"/>
                                  <w:sz w:val="21"/>
                                  <w:szCs w:val="21"/>
                                </w:rPr>
                                <w:t>混料搅拌</w:t>
                              </w:r>
                            </w:p>
                          </w:txbxContent>
                        </wps:txbx>
                        <wps:bodyPr wrap="square" upright="1"/>
                      </wps:wsp>
                      <wps:wsp>
                        <wps:cNvPr id="520" name="矩形 692"/>
                        <wps:cNvSpPr/>
                        <wps:spPr>
                          <a:xfrm>
                            <a:off x="1480820" y="3246755"/>
                            <a:ext cx="1371600" cy="617855"/>
                          </a:xfrm>
                          <a:prstGeom prst="rect">
                            <a:avLst/>
                          </a:prstGeom>
                          <a:noFill/>
                          <a:ln w="3175">
                            <a:noFill/>
                          </a:ln>
                        </wps:spPr>
                        <wps:txbx>
                          <w:txbxContent>
                            <w:p>
                              <w:pPr>
                                <w:ind w:firstLine="0"/>
                                <w:jc w:val="center"/>
                                <w:rPr>
                                  <w:rFonts w:hint="eastAsia"/>
                                  <w:sz w:val="21"/>
                                  <w:szCs w:val="21"/>
                                </w:rPr>
                              </w:pPr>
                              <w:r>
                                <w:rPr>
                                  <w:rFonts w:hint="eastAsia"/>
                                  <w:sz w:val="21"/>
                                  <w:szCs w:val="21"/>
                                </w:rPr>
                                <w:t>页岩、建筑余泥、粉煤灰、煤渣等含水</w:t>
                              </w:r>
                            </w:p>
                            <w:p>
                              <w:pPr>
                                <w:ind w:firstLine="0"/>
                                <w:jc w:val="center"/>
                                <w:rPr>
                                  <w:rFonts w:hint="eastAsia"/>
                                  <w:sz w:val="21"/>
                                  <w:szCs w:val="21"/>
                                </w:rPr>
                              </w:pPr>
                              <w:r>
                                <w:rPr>
                                  <w:rFonts w:hint="eastAsia"/>
                                  <w:sz w:val="21"/>
                                  <w:szCs w:val="21"/>
                                </w:rPr>
                                <w:t>25273</w:t>
                              </w:r>
                            </w:p>
                          </w:txbxContent>
                        </wps:txbx>
                        <wps:bodyPr wrap="square" upright="1"/>
                      </wps:wsp>
                      <wps:wsp>
                        <wps:cNvPr id="521" name="直线 693"/>
                        <wps:cNvCnPr/>
                        <wps:spPr>
                          <a:xfrm>
                            <a:off x="5371465" y="2570480"/>
                            <a:ext cx="635" cy="5156200"/>
                          </a:xfrm>
                          <a:prstGeom prst="line">
                            <a:avLst/>
                          </a:prstGeom>
                          <a:ln w="3175" cap="flat" cmpd="sng">
                            <a:solidFill>
                              <a:srgbClr val="000000"/>
                            </a:solidFill>
                            <a:prstDash val="solid"/>
                            <a:headEnd type="none" w="med" len="med"/>
                            <a:tailEnd type="triangle" w="med" len="med"/>
                          </a:ln>
                        </wps:spPr>
                        <wps:bodyPr upright="1"/>
                      </wps:wsp>
                      <wps:wsp>
                        <wps:cNvPr id="522" name="直线 694"/>
                        <wps:cNvCnPr/>
                        <wps:spPr>
                          <a:xfrm flipH="1">
                            <a:off x="2693670" y="4257040"/>
                            <a:ext cx="2678430" cy="3175"/>
                          </a:xfrm>
                          <a:prstGeom prst="line">
                            <a:avLst/>
                          </a:prstGeom>
                          <a:ln w="3175" cap="flat" cmpd="sng">
                            <a:solidFill>
                              <a:srgbClr val="000000"/>
                            </a:solidFill>
                            <a:prstDash val="solid"/>
                            <a:headEnd type="none" w="med" len="med"/>
                            <a:tailEnd type="triangle" w="med" len="med"/>
                          </a:ln>
                        </wps:spPr>
                        <wps:bodyPr upright="1"/>
                      </wps:wsp>
                      <wps:wsp>
                        <wps:cNvPr id="523" name="矩形 695"/>
                        <wps:cNvSpPr/>
                        <wps:spPr>
                          <a:xfrm>
                            <a:off x="3315335" y="3996690"/>
                            <a:ext cx="1372235" cy="297180"/>
                          </a:xfrm>
                          <a:prstGeom prst="rect">
                            <a:avLst/>
                          </a:prstGeom>
                          <a:noFill/>
                          <a:ln w="3175">
                            <a:noFill/>
                          </a:ln>
                        </wps:spPr>
                        <wps:txbx>
                          <w:txbxContent>
                            <w:p>
                              <w:pPr>
                                <w:ind w:firstLine="0"/>
                                <w:jc w:val="center"/>
                                <w:rPr>
                                  <w:rFonts w:hint="eastAsia"/>
                                  <w:sz w:val="21"/>
                                  <w:szCs w:val="21"/>
                                </w:rPr>
                              </w:pPr>
                              <w:r>
                                <w:rPr>
                                  <w:rFonts w:hint="eastAsia"/>
                                  <w:sz w:val="21"/>
                                  <w:szCs w:val="21"/>
                                </w:rPr>
                                <w:t>水25492</w:t>
                              </w:r>
                            </w:p>
                          </w:txbxContent>
                        </wps:txbx>
                        <wps:bodyPr wrap="square" upright="1"/>
                      </wps:wsp>
                      <wps:wsp>
                        <wps:cNvPr id="524" name="直线 696"/>
                        <wps:cNvCnPr/>
                        <wps:spPr>
                          <a:xfrm>
                            <a:off x="2117725" y="4358640"/>
                            <a:ext cx="635" cy="297180"/>
                          </a:xfrm>
                          <a:prstGeom prst="line">
                            <a:avLst/>
                          </a:prstGeom>
                          <a:ln w="3175" cap="flat" cmpd="sng">
                            <a:solidFill>
                              <a:srgbClr val="000000"/>
                            </a:solidFill>
                            <a:prstDash val="solid"/>
                            <a:headEnd type="none" w="med" len="med"/>
                            <a:tailEnd type="triangle" w="med" len="med"/>
                          </a:ln>
                        </wps:spPr>
                        <wps:bodyPr upright="1"/>
                      </wps:wsp>
                      <wps:wsp>
                        <wps:cNvPr id="525" name="矩形 697"/>
                        <wps:cNvSpPr/>
                        <wps:spPr>
                          <a:xfrm>
                            <a:off x="914400" y="4358640"/>
                            <a:ext cx="1485900" cy="297180"/>
                          </a:xfrm>
                          <a:prstGeom prst="rect">
                            <a:avLst/>
                          </a:prstGeom>
                          <a:noFill/>
                          <a:ln w="3175">
                            <a:noFill/>
                          </a:ln>
                        </wps:spPr>
                        <wps:txbx>
                          <w:txbxContent>
                            <w:p>
                              <w:pPr>
                                <w:ind w:firstLine="0"/>
                                <w:jc w:val="center"/>
                                <w:rPr>
                                  <w:rFonts w:hint="eastAsia"/>
                                  <w:sz w:val="21"/>
                                  <w:szCs w:val="21"/>
                                </w:rPr>
                              </w:pPr>
                              <w:r>
                                <w:rPr>
                                  <w:rFonts w:hint="eastAsia"/>
                                  <w:sz w:val="21"/>
                                  <w:szCs w:val="21"/>
                                </w:rPr>
                                <w:t>物料含水46150</w:t>
                              </w:r>
                            </w:p>
                          </w:txbxContent>
                        </wps:txbx>
                        <wps:bodyPr wrap="square" upright="1"/>
                      </wps:wsp>
                      <wps:wsp>
                        <wps:cNvPr id="526" name="矩形 702"/>
                        <wps:cNvSpPr/>
                        <wps:spPr>
                          <a:xfrm>
                            <a:off x="2672715" y="3660140"/>
                            <a:ext cx="1267460"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水分损耗4615</w:t>
                              </w:r>
                            </w:p>
                          </w:txbxContent>
                        </wps:txbx>
                        <wps:bodyPr wrap="square" upright="1"/>
                      </wps:wsp>
                      <wps:wsp>
                        <wps:cNvPr id="527" name="矩形 704"/>
                        <wps:cNvSpPr/>
                        <wps:spPr>
                          <a:xfrm>
                            <a:off x="1567815" y="4655820"/>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陈化</w:t>
                              </w:r>
                            </w:p>
                          </w:txbxContent>
                        </wps:txbx>
                        <wps:bodyPr wrap="square" upright="1"/>
                      </wps:wsp>
                      <wpg:wgp>
                        <wpg:cNvPr id="531" name="组合 705"/>
                        <wpg:cNvGrpSpPr/>
                        <wpg:grpSpPr>
                          <a:xfrm>
                            <a:off x="2596515" y="4483100"/>
                            <a:ext cx="228600" cy="172720"/>
                            <a:chOff x="2867" y="6406"/>
                            <a:chExt cx="540" cy="526"/>
                          </a:xfrm>
                        </wpg:grpSpPr>
                        <wps:wsp>
                          <wps:cNvPr id="528" name="直线 706"/>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529" name="直线 707"/>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530" name="直线 708"/>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532" name="矩形 709"/>
                        <wps:cNvSpPr/>
                        <wps:spPr>
                          <a:xfrm>
                            <a:off x="2596515" y="4358640"/>
                            <a:ext cx="1267460"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水分损耗4931</w:t>
                              </w:r>
                            </w:p>
                          </w:txbxContent>
                        </wps:txbx>
                        <wps:bodyPr wrap="square" upright="1"/>
                      </wps:wsp>
                      <wps:wsp>
                        <wps:cNvPr id="533" name="直线 710"/>
                        <wps:cNvCnPr/>
                        <wps:spPr>
                          <a:xfrm>
                            <a:off x="2107565" y="4942840"/>
                            <a:ext cx="635" cy="297180"/>
                          </a:xfrm>
                          <a:prstGeom prst="line">
                            <a:avLst/>
                          </a:prstGeom>
                          <a:ln w="3175" cap="flat" cmpd="sng">
                            <a:solidFill>
                              <a:srgbClr val="000000"/>
                            </a:solidFill>
                            <a:prstDash val="solid"/>
                            <a:headEnd type="none" w="med" len="med"/>
                            <a:tailEnd type="triangle" w="med" len="med"/>
                          </a:ln>
                        </wps:spPr>
                        <wps:bodyPr upright="1"/>
                      </wps:wsp>
                      <wps:wsp>
                        <wps:cNvPr id="534" name="矩形 711"/>
                        <wps:cNvSpPr/>
                        <wps:spPr>
                          <a:xfrm>
                            <a:off x="904240" y="4942840"/>
                            <a:ext cx="1485900" cy="297180"/>
                          </a:xfrm>
                          <a:prstGeom prst="rect">
                            <a:avLst/>
                          </a:prstGeom>
                          <a:noFill/>
                          <a:ln w="3175">
                            <a:noFill/>
                          </a:ln>
                        </wps:spPr>
                        <wps:txbx>
                          <w:txbxContent>
                            <w:p>
                              <w:pPr>
                                <w:ind w:firstLine="0"/>
                                <w:jc w:val="center"/>
                                <w:rPr>
                                  <w:rFonts w:hint="eastAsia"/>
                                  <w:sz w:val="21"/>
                                  <w:szCs w:val="21"/>
                                </w:rPr>
                              </w:pPr>
                              <w:r>
                                <w:rPr>
                                  <w:rFonts w:hint="eastAsia"/>
                                  <w:sz w:val="21"/>
                                  <w:szCs w:val="21"/>
                                </w:rPr>
                                <w:t>物料含水41219</w:t>
                              </w:r>
                            </w:p>
                          </w:txbxContent>
                        </wps:txbx>
                        <wps:bodyPr wrap="square" upright="1"/>
                      </wps:wsp>
                      <wps:wsp>
                        <wps:cNvPr id="535" name="矩形 712"/>
                        <wps:cNvSpPr/>
                        <wps:spPr>
                          <a:xfrm>
                            <a:off x="1557655" y="5240020"/>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混料塑化</w:t>
                              </w:r>
                            </w:p>
                          </w:txbxContent>
                        </wps:txbx>
                        <wps:bodyPr wrap="square" upright="1"/>
                      </wps:wsp>
                      <wpg:wgp>
                        <wpg:cNvPr id="539" name="组合 713"/>
                        <wpg:cNvGrpSpPr/>
                        <wpg:grpSpPr>
                          <a:xfrm>
                            <a:off x="2586355" y="5067300"/>
                            <a:ext cx="228600" cy="172720"/>
                            <a:chOff x="2867" y="6406"/>
                            <a:chExt cx="540" cy="526"/>
                          </a:xfrm>
                        </wpg:grpSpPr>
                        <wps:wsp>
                          <wps:cNvPr id="536" name="直线 714"/>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537" name="直线 715"/>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538" name="直线 716"/>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540" name="矩形 717"/>
                        <wps:cNvSpPr/>
                        <wps:spPr>
                          <a:xfrm>
                            <a:off x="2596515" y="4924425"/>
                            <a:ext cx="1267460"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水分损耗6300</w:t>
                              </w:r>
                            </w:p>
                          </w:txbxContent>
                        </wps:txbx>
                        <wps:bodyPr wrap="square" upright="1"/>
                      </wps:wsp>
                      <wps:wsp>
                        <wps:cNvPr id="541" name="直线 718"/>
                        <wps:cNvCnPr/>
                        <wps:spPr>
                          <a:xfrm flipH="1">
                            <a:off x="2693670" y="5411470"/>
                            <a:ext cx="2678430" cy="3175"/>
                          </a:xfrm>
                          <a:prstGeom prst="line">
                            <a:avLst/>
                          </a:prstGeom>
                          <a:ln w="3175" cap="flat" cmpd="sng">
                            <a:solidFill>
                              <a:srgbClr val="000000"/>
                            </a:solidFill>
                            <a:prstDash val="solid"/>
                            <a:headEnd type="none" w="med" len="med"/>
                            <a:tailEnd type="triangle" w="med" len="med"/>
                          </a:ln>
                        </wps:spPr>
                        <wps:bodyPr upright="1"/>
                      </wps:wsp>
                      <wps:wsp>
                        <wps:cNvPr id="542" name="矩形 719"/>
                        <wps:cNvSpPr/>
                        <wps:spPr>
                          <a:xfrm>
                            <a:off x="3495040" y="5151120"/>
                            <a:ext cx="1372235" cy="297180"/>
                          </a:xfrm>
                          <a:prstGeom prst="rect">
                            <a:avLst/>
                          </a:prstGeom>
                          <a:noFill/>
                          <a:ln w="3175">
                            <a:noFill/>
                          </a:ln>
                        </wps:spPr>
                        <wps:txbx>
                          <w:txbxContent>
                            <w:p>
                              <w:pPr>
                                <w:ind w:firstLine="0"/>
                                <w:jc w:val="center"/>
                                <w:rPr>
                                  <w:rFonts w:hint="eastAsia"/>
                                  <w:sz w:val="21"/>
                                  <w:szCs w:val="21"/>
                                </w:rPr>
                              </w:pPr>
                              <w:r>
                                <w:rPr>
                                  <w:rFonts w:hint="eastAsia"/>
                                  <w:sz w:val="21"/>
                                  <w:szCs w:val="21"/>
                                </w:rPr>
                                <w:t>水1617</w:t>
                              </w:r>
                            </w:p>
                          </w:txbxContent>
                        </wps:txbx>
                        <wps:bodyPr wrap="square" upright="1"/>
                      </wps:wsp>
                      <wps:wsp>
                        <wps:cNvPr id="543" name="直线 720"/>
                        <wps:cNvCnPr/>
                        <wps:spPr>
                          <a:xfrm>
                            <a:off x="2107565" y="5547995"/>
                            <a:ext cx="635" cy="297180"/>
                          </a:xfrm>
                          <a:prstGeom prst="line">
                            <a:avLst/>
                          </a:prstGeom>
                          <a:ln w="3175" cap="flat" cmpd="sng">
                            <a:solidFill>
                              <a:srgbClr val="000000"/>
                            </a:solidFill>
                            <a:prstDash val="solid"/>
                            <a:headEnd type="none" w="med" len="med"/>
                            <a:tailEnd type="triangle" w="med" len="med"/>
                          </a:ln>
                        </wps:spPr>
                        <wps:bodyPr upright="1"/>
                      </wps:wsp>
                      <wps:wsp>
                        <wps:cNvPr id="544" name="矩形 721"/>
                        <wps:cNvSpPr/>
                        <wps:spPr>
                          <a:xfrm>
                            <a:off x="848360" y="5547995"/>
                            <a:ext cx="1485900" cy="297180"/>
                          </a:xfrm>
                          <a:prstGeom prst="rect">
                            <a:avLst/>
                          </a:prstGeom>
                          <a:noFill/>
                          <a:ln w="3175">
                            <a:noFill/>
                          </a:ln>
                        </wps:spPr>
                        <wps:txbx>
                          <w:txbxContent>
                            <w:p>
                              <w:pPr>
                                <w:ind w:firstLine="0"/>
                                <w:jc w:val="center"/>
                                <w:rPr>
                                  <w:rFonts w:hint="eastAsia"/>
                                  <w:sz w:val="21"/>
                                  <w:szCs w:val="21"/>
                                </w:rPr>
                              </w:pPr>
                              <w:r>
                                <w:rPr>
                                  <w:rFonts w:hint="eastAsia"/>
                                  <w:sz w:val="21"/>
                                  <w:szCs w:val="21"/>
                                </w:rPr>
                                <w:t>物料含水78692</w:t>
                              </w:r>
                            </w:p>
                          </w:txbxContent>
                        </wps:txbx>
                        <wps:bodyPr wrap="square" upright="1"/>
                      </wps:wsp>
                      <wps:wsp>
                        <wps:cNvPr id="545" name="矩形 722"/>
                        <wps:cNvSpPr/>
                        <wps:spPr>
                          <a:xfrm>
                            <a:off x="1557655" y="5845175"/>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挤压出型</w:t>
                              </w:r>
                            </w:p>
                          </w:txbxContent>
                        </wps:txbx>
                        <wps:bodyPr wrap="square" upright="1"/>
                      </wps:wsp>
                      <wps:wsp>
                        <wps:cNvPr id="546" name="直线 728"/>
                        <wps:cNvCnPr/>
                        <wps:spPr>
                          <a:xfrm flipH="1">
                            <a:off x="571500" y="6040755"/>
                            <a:ext cx="914400" cy="635"/>
                          </a:xfrm>
                          <a:prstGeom prst="line">
                            <a:avLst/>
                          </a:prstGeom>
                          <a:ln w="3175" cap="flat" cmpd="sng">
                            <a:solidFill>
                              <a:srgbClr val="000000"/>
                            </a:solidFill>
                            <a:prstDash val="dash"/>
                            <a:headEnd type="none" w="med" len="med"/>
                            <a:tailEnd type="triangle" w="med" len="med"/>
                          </a:ln>
                        </wps:spPr>
                        <wps:bodyPr upright="1"/>
                      </wps:wsp>
                      <wps:wsp>
                        <wps:cNvPr id="547" name="直线 730"/>
                        <wps:cNvCnPr/>
                        <wps:spPr>
                          <a:xfrm flipV="1">
                            <a:off x="619125" y="5376545"/>
                            <a:ext cx="635" cy="693420"/>
                          </a:xfrm>
                          <a:prstGeom prst="line">
                            <a:avLst/>
                          </a:prstGeom>
                          <a:ln w="3175" cap="flat" cmpd="sng">
                            <a:solidFill>
                              <a:srgbClr val="000000"/>
                            </a:solidFill>
                            <a:prstDash val="dash"/>
                            <a:headEnd type="none" w="med" len="med"/>
                            <a:tailEnd type="none" w="med" len="med"/>
                          </a:ln>
                        </wps:spPr>
                        <wps:bodyPr upright="1"/>
                      </wps:wsp>
                      <wps:wsp>
                        <wps:cNvPr id="548" name="直线 731"/>
                        <wps:cNvCnPr/>
                        <wps:spPr>
                          <a:xfrm>
                            <a:off x="619760" y="5376545"/>
                            <a:ext cx="914400" cy="0"/>
                          </a:xfrm>
                          <a:prstGeom prst="line">
                            <a:avLst/>
                          </a:prstGeom>
                          <a:ln w="3175" cap="flat" cmpd="sng">
                            <a:solidFill>
                              <a:srgbClr val="000000"/>
                            </a:solidFill>
                            <a:prstDash val="dash"/>
                            <a:headEnd type="none" w="med" len="med"/>
                            <a:tailEnd type="triangle" w="med" len="med"/>
                          </a:ln>
                        </wps:spPr>
                        <wps:bodyPr upright="1"/>
                      </wps:wsp>
                      <wps:wsp>
                        <wps:cNvPr id="549" name="矩形 732"/>
                        <wps:cNvSpPr/>
                        <wps:spPr>
                          <a:xfrm>
                            <a:off x="114935" y="5123180"/>
                            <a:ext cx="1143000" cy="297180"/>
                          </a:xfrm>
                          <a:prstGeom prst="rect">
                            <a:avLst/>
                          </a:prstGeom>
                          <a:noFill/>
                          <a:ln w="3175">
                            <a:noFill/>
                          </a:ln>
                        </wps:spPr>
                        <wps:txbx>
                          <w:txbxContent>
                            <w:p>
                              <w:pPr>
                                <w:ind w:firstLine="0"/>
                                <w:jc w:val="center"/>
                                <w:rPr>
                                  <w:rFonts w:hint="eastAsia"/>
                                  <w:sz w:val="21"/>
                                  <w:szCs w:val="21"/>
                                </w:rPr>
                              </w:pPr>
                              <w:r>
                                <w:rPr>
                                  <w:rFonts w:hint="eastAsia"/>
                                  <w:sz w:val="21"/>
                                  <w:szCs w:val="21"/>
                                </w:rPr>
                                <w:t>挤压水42156</w:t>
                              </w:r>
                            </w:p>
                          </w:txbxContent>
                        </wps:txbx>
                        <wps:bodyPr wrap="square" upright="1"/>
                      </wps:wsp>
                      <wps:wsp>
                        <wps:cNvPr id="550" name="直线 733"/>
                        <wps:cNvCnPr/>
                        <wps:spPr>
                          <a:xfrm>
                            <a:off x="2107565" y="6154420"/>
                            <a:ext cx="635" cy="297180"/>
                          </a:xfrm>
                          <a:prstGeom prst="line">
                            <a:avLst/>
                          </a:prstGeom>
                          <a:ln w="3175" cap="flat" cmpd="sng">
                            <a:solidFill>
                              <a:srgbClr val="000000"/>
                            </a:solidFill>
                            <a:prstDash val="solid"/>
                            <a:headEnd type="none" w="med" len="med"/>
                            <a:tailEnd type="triangle" w="med" len="med"/>
                          </a:ln>
                        </wps:spPr>
                        <wps:bodyPr upright="1"/>
                      </wps:wsp>
                      <wps:wsp>
                        <wps:cNvPr id="551" name="矩形 735"/>
                        <wps:cNvSpPr/>
                        <wps:spPr>
                          <a:xfrm>
                            <a:off x="1557655" y="6451600"/>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烘干</w:t>
                              </w:r>
                            </w:p>
                          </w:txbxContent>
                        </wps:txbx>
                        <wps:bodyPr wrap="square" upright="1"/>
                      </wps:wsp>
                      <wpg:wgp>
                        <wpg:cNvPr id="555" name="组合 736"/>
                        <wpg:cNvGrpSpPr/>
                        <wpg:grpSpPr>
                          <a:xfrm>
                            <a:off x="2623820" y="6251575"/>
                            <a:ext cx="228600" cy="172720"/>
                            <a:chOff x="2867" y="6406"/>
                            <a:chExt cx="540" cy="526"/>
                          </a:xfrm>
                        </wpg:grpSpPr>
                        <wps:wsp>
                          <wps:cNvPr id="552" name="直线 737"/>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553" name="直线 738"/>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554" name="直线 739"/>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556" name="矩形 740"/>
                        <wps:cNvSpPr/>
                        <wps:spPr>
                          <a:xfrm>
                            <a:off x="2672715" y="6069965"/>
                            <a:ext cx="1267460"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水分损耗28844</w:t>
                              </w:r>
                            </w:p>
                          </w:txbxContent>
                        </wps:txbx>
                        <wps:bodyPr wrap="square" upright="1"/>
                      </wps:wsp>
                      <wps:wsp>
                        <wps:cNvPr id="557" name="矩形 741"/>
                        <wps:cNvSpPr/>
                        <wps:spPr>
                          <a:xfrm>
                            <a:off x="848360" y="6167120"/>
                            <a:ext cx="1485900" cy="297180"/>
                          </a:xfrm>
                          <a:prstGeom prst="rect">
                            <a:avLst/>
                          </a:prstGeom>
                          <a:noFill/>
                          <a:ln w="3175">
                            <a:noFill/>
                          </a:ln>
                        </wps:spPr>
                        <wps:txbx>
                          <w:txbxContent>
                            <w:p>
                              <w:pPr>
                                <w:ind w:firstLine="0"/>
                                <w:jc w:val="center"/>
                                <w:rPr>
                                  <w:rFonts w:hint="eastAsia"/>
                                  <w:sz w:val="21"/>
                                  <w:szCs w:val="21"/>
                                </w:rPr>
                              </w:pPr>
                              <w:r>
                                <w:rPr>
                                  <w:rFonts w:hint="eastAsia"/>
                                  <w:sz w:val="21"/>
                                  <w:szCs w:val="21"/>
                                </w:rPr>
                                <w:t>物料含水36536</w:t>
                              </w:r>
                            </w:p>
                          </w:txbxContent>
                        </wps:txbx>
                        <wps:bodyPr wrap="square" upright="1"/>
                      </wps:wsp>
                      <wps:wsp>
                        <wps:cNvPr id="558" name="直线 742"/>
                        <wps:cNvCnPr/>
                        <wps:spPr>
                          <a:xfrm>
                            <a:off x="2107565" y="6762115"/>
                            <a:ext cx="635" cy="297180"/>
                          </a:xfrm>
                          <a:prstGeom prst="line">
                            <a:avLst/>
                          </a:prstGeom>
                          <a:ln w="3175" cap="flat" cmpd="sng">
                            <a:solidFill>
                              <a:srgbClr val="000000"/>
                            </a:solidFill>
                            <a:prstDash val="solid"/>
                            <a:headEnd type="none" w="med" len="med"/>
                            <a:tailEnd type="triangle" w="med" len="med"/>
                          </a:ln>
                        </wps:spPr>
                        <wps:bodyPr upright="1"/>
                      </wps:wsp>
                      <wps:wsp>
                        <wps:cNvPr id="559" name="矩形 743"/>
                        <wps:cNvSpPr/>
                        <wps:spPr>
                          <a:xfrm>
                            <a:off x="1557655" y="7059295"/>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烧结</w:t>
                              </w:r>
                            </w:p>
                          </w:txbxContent>
                        </wps:txbx>
                        <wps:bodyPr wrap="square" upright="1"/>
                      </wps:wsp>
                      <wpg:wgp>
                        <wpg:cNvPr id="563" name="组合 744"/>
                        <wpg:cNvGrpSpPr/>
                        <wpg:grpSpPr>
                          <a:xfrm>
                            <a:off x="2623820" y="6859270"/>
                            <a:ext cx="228600" cy="172720"/>
                            <a:chOff x="2867" y="6406"/>
                            <a:chExt cx="540" cy="526"/>
                          </a:xfrm>
                        </wpg:grpSpPr>
                        <wps:wsp>
                          <wps:cNvPr id="560" name="直线 745"/>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561" name="直线 746"/>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562" name="直线 747"/>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564" name="矩形 748"/>
                        <wps:cNvSpPr/>
                        <wps:spPr>
                          <a:xfrm>
                            <a:off x="2656205" y="6734810"/>
                            <a:ext cx="1267460"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水分损耗7692</w:t>
                              </w:r>
                            </w:p>
                          </w:txbxContent>
                        </wps:txbx>
                        <wps:bodyPr wrap="square" upright="1"/>
                      </wps:wsp>
                      <wps:wsp>
                        <wps:cNvPr id="565" name="矩形 749"/>
                        <wps:cNvSpPr/>
                        <wps:spPr>
                          <a:xfrm>
                            <a:off x="848360" y="6774815"/>
                            <a:ext cx="1485900" cy="297180"/>
                          </a:xfrm>
                          <a:prstGeom prst="rect">
                            <a:avLst/>
                          </a:prstGeom>
                          <a:noFill/>
                          <a:ln w="3175">
                            <a:noFill/>
                          </a:ln>
                        </wps:spPr>
                        <wps:txbx>
                          <w:txbxContent>
                            <w:p>
                              <w:pPr>
                                <w:ind w:firstLine="0"/>
                                <w:jc w:val="center"/>
                                <w:rPr>
                                  <w:rFonts w:hint="eastAsia"/>
                                  <w:sz w:val="21"/>
                                  <w:szCs w:val="21"/>
                                </w:rPr>
                              </w:pPr>
                              <w:r>
                                <w:rPr>
                                  <w:rFonts w:hint="eastAsia"/>
                                  <w:sz w:val="21"/>
                                  <w:szCs w:val="21"/>
                                </w:rPr>
                                <w:t>物料含水7692</w:t>
                              </w:r>
                            </w:p>
                          </w:txbxContent>
                        </wps:txbx>
                        <wps:bodyPr wrap="square" upright="1"/>
                      </wps:wsp>
                      <wps:wsp>
                        <wps:cNvPr id="566" name="直线 752"/>
                        <wps:cNvCnPr/>
                        <wps:spPr>
                          <a:xfrm>
                            <a:off x="5380355" y="5869940"/>
                            <a:ext cx="685800" cy="635"/>
                          </a:xfrm>
                          <a:prstGeom prst="line">
                            <a:avLst/>
                          </a:prstGeom>
                          <a:ln w="3175" cap="flat" cmpd="sng">
                            <a:solidFill>
                              <a:srgbClr val="000000"/>
                            </a:solidFill>
                            <a:prstDash val="solid"/>
                            <a:headEnd type="none" w="med" len="med"/>
                            <a:tailEnd type="triangle" w="med" len="med"/>
                          </a:ln>
                        </wps:spPr>
                        <wps:bodyPr upright="1"/>
                      </wps:wsp>
                      <wps:wsp>
                        <wps:cNvPr id="567" name="矩形 753"/>
                        <wps:cNvSpPr/>
                        <wps:spPr>
                          <a:xfrm>
                            <a:off x="6057900" y="5711190"/>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进出车辆清洗</w:t>
                              </w:r>
                            </w:p>
                          </w:txbxContent>
                        </wps:txbx>
                        <wps:bodyPr wrap="square" upright="1"/>
                      </wps:wsp>
                      <wps:wsp>
                        <wps:cNvPr id="568" name="直线 756"/>
                        <wps:cNvCnPr/>
                        <wps:spPr>
                          <a:xfrm>
                            <a:off x="7200900" y="5888355"/>
                            <a:ext cx="457200" cy="635"/>
                          </a:xfrm>
                          <a:prstGeom prst="line">
                            <a:avLst/>
                          </a:prstGeom>
                          <a:ln w="3175" cap="flat" cmpd="sng">
                            <a:solidFill>
                              <a:srgbClr val="000000"/>
                            </a:solidFill>
                            <a:prstDash val="solid"/>
                            <a:headEnd type="none" w="med" len="med"/>
                            <a:tailEnd type="triangle" w="med" len="med"/>
                          </a:ln>
                        </wps:spPr>
                        <wps:bodyPr upright="1"/>
                      </wps:wsp>
                      <wps:wsp>
                        <wps:cNvPr id="569" name="矩形 757"/>
                        <wps:cNvSpPr/>
                        <wps:spPr>
                          <a:xfrm>
                            <a:off x="5372100" y="5652135"/>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618.92</w:t>
                              </w:r>
                            </w:p>
                          </w:txbxContent>
                        </wps:txbx>
                        <wps:bodyPr wrap="square" upright="1"/>
                      </wps:wsp>
                      <wps:wsp>
                        <wps:cNvPr id="570" name="矩形 758"/>
                        <wps:cNvSpPr/>
                        <wps:spPr>
                          <a:xfrm>
                            <a:off x="7658100" y="5743575"/>
                            <a:ext cx="8001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沉淀池</w:t>
                              </w:r>
                            </w:p>
                          </w:txbxContent>
                        </wps:txbx>
                        <wps:bodyPr wrap="square" upright="1"/>
                      </wps:wsp>
                      <wps:wsp>
                        <wps:cNvPr id="571" name="直线 760"/>
                        <wps:cNvCnPr/>
                        <wps:spPr>
                          <a:xfrm flipV="1">
                            <a:off x="8034655" y="5446395"/>
                            <a:ext cx="635" cy="297180"/>
                          </a:xfrm>
                          <a:prstGeom prst="line">
                            <a:avLst/>
                          </a:prstGeom>
                          <a:ln w="3175" cap="flat" cmpd="sng">
                            <a:solidFill>
                              <a:srgbClr val="000000"/>
                            </a:solidFill>
                            <a:prstDash val="dash"/>
                            <a:headEnd type="none" w="med" len="med"/>
                            <a:tailEnd type="triangle" w="med" len="med"/>
                          </a:ln>
                        </wps:spPr>
                        <wps:bodyPr upright="1"/>
                      </wps:wsp>
                      <wps:wsp>
                        <wps:cNvPr id="572" name="直线 761"/>
                        <wps:cNvCnPr/>
                        <wps:spPr>
                          <a:xfrm flipH="1">
                            <a:off x="7005955" y="5446395"/>
                            <a:ext cx="1028700" cy="635"/>
                          </a:xfrm>
                          <a:prstGeom prst="line">
                            <a:avLst/>
                          </a:prstGeom>
                          <a:ln w="3175" cap="flat" cmpd="sng">
                            <a:solidFill>
                              <a:srgbClr val="000000"/>
                            </a:solidFill>
                            <a:prstDash val="dash"/>
                            <a:headEnd type="none" w="med" len="med"/>
                            <a:tailEnd type="none" w="med" len="med"/>
                          </a:ln>
                        </wps:spPr>
                        <wps:bodyPr upright="1"/>
                      </wps:wsp>
                      <wps:wsp>
                        <wps:cNvPr id="573" name="直线 762"/>
                        <wps:cNvCnPr/>
                        <wps:spPr>
                          <a:xfrm>
                            <a:off x="7005955" y="5446395"/>
                            <a:ext cx="635" cy="297180"/>
                          </a:xfrm>
                          <a:prstGeom prst="line">
                            <a:avLst/>
                          </a:prstGeom>
                          <a:ln w="3175" cap="flat" cmpd="sng">
                            <a:solidFill>
                              <a:srgbClr val="000000"/>
                            </a:solidFill>
                            <a:prstDash val="dash"/>
                            <a:headEnd type="none" w="med" len="med"/>
                            <a:tailEnd type="triangle" w="med" len="med"/>
                          </a:ln>
                        </wps:spPr>
                        <wps:bodyPr upright="1"/>
                      </wps:wsp>
                      <wpg:wgp>
                        <wpg:cNvPr id="577" name="组合 763"/>
                        <wpg:cNvGrpSpPr/>
                        <wpg:grpSpPr>
                          <a:xfrm>
                            <a:off x="6223000" y="5525770"/>
                            <a:ext cx="228600" cy="172720"/>
                            <a:chOff x="2867" y="6406"/>
                            <a:chExt cx="540" cy="526"/>
                          </a:xfrm>
                        </wpg:grpSpPr>
                        <wps:wsp>
                          <wps:cNvPr id="574" name="直线 764"/>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575" name="直线 765"/>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576" name="直线 766"/>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578" name="矩形 767"/>
                        <wps:cNvSpPr/>
                        <wps:spPr>
                          <a:xfrm>
                            <a:off x="5682615" y="5261610"/>
                            <a:ext cx="1175385"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水分损耗618.92</w:t>
                              </w:r>
                            </w:p>
                          </w:txbxContent>
                        </wps:txbx>
                        <wps:bodyPr wrap="square" upright="1"/>
                      </wps:wsp>
                      <wps:wsp>
                        <wps:cNvPr id="579" name="矩形 768"/>
                        <wps:cNvSpPr/>
                        <wps:spPr>
                          <a:xfrm>
                            <a:off x="7073265" y="5869305"/>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5570.28</w:t>
                              </w:r>
                            </w:p>
                          </w:txbxContent>
                        </wps:txbx>
                        <wps:bodyPr wrap="square" upright="1"/>
                      </wps:wsp>
                      <wps:wsp>
                        <wps:cNvPr id="580" name="矩形 769"/>
                        <wps:cNvSpPr/>
                        <wps:spPr>
                          <a:xfrm>
                            <a:off x="7172325" y="5221605"/>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5570.28</w:t>
                              </w:r>
                            </w:p>
                          </w:txbxContent>
                        </wps:txbx>
                        <wps:bodyPr wrap="square" upright="1"/>
                      </wps:wsp>
                      <wps:wsp>
                        <wps:cNvPr id="581" name="直线 785"/>
                        <wps:cNvCnPr/>
                        <wps:spPr>
                          <a:xfrm>
                            <a:off x="5380355" y="6736715"/>
                            <a:ext cx="685800" cy="635"/>
                          </a:xfrm>
                          <a:prstGeom prst="line">
                            <a:avLst/>
                          </a:prstGeom>
                          <a:ln w="3175" cap="flat" cmpd="sng">
                            <a:solidFill>
                              <a:srgbClr val="000000"/>
                            </a:solidFill>
                            <a:prstDash val="solid"/>
                            <a:headEnd type="none" w="med" len="med"/>
                            <a:tailEnd type="triangle" w="med" len="med"/>
                          </a:ln>
                        </wps:spPr>
                        <wps:bodyPr upright="1"/>
                      </wps:wsp>
                      <wps:wsp>
                        <wps:cNvPr id="582" name="矩形 786"/>
                        <wps:cNvSpPr/>
                        <wps:spPr>
                          <a:xfrm>
                            <a:off x="6057900" y="6577965"/>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道路抑尘洒水</w:t>
                              </w:r>
                            </w:p>
                          </w:txbxContent>
                        </wps:txbx>
                        <wps:bodyPr wrap="square" upright="1"/>
                      </wps:wsp>
                      <wps:wsp>
                        <wps:cNvPr id="583" name="矩形 788"/>
                        <wps:cNvSpPr/>
                        <wps:spPr>
                          <a:xfrm>
                            <a:off x="5372100" y="6518910"/>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940</w:t>
                              </w:r>
                            </w:p>
                          </w:txbxContent>
                        </wps:txbx>
                        <wps:bodyPr wrap="square" upright="1"/>
                      </wps:wsp>
                      <wpg:wgp>
                        <wpg:cNvPr id="587" name="组合 793"/>
                        <wpg:cNvGrpSpPr/>
                        <wpg:grpSpPr>
                          <a:xfrm>
                            <a:off x="6223000" y="6392545"/>
                            <a:ext cx="228600" cy="172720"/>
                            <a:chOff x="2867" y="6406"/>
                            <a:chExt cx="540" cy="526"/>
                          </a:xfrm>
                        </wpg:grpSpPr>
                        <wps:wsp>
                          <wps:cNvPr id="584" name="直线 794"/>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585" name="直线 795"/>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586" name="直线 796"/>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588" name="矩形 797"/>
                        <wps:cNvSpPr/>
                        <wps:spPr>
                          <a:xfrm>
                            <a:off x="6254115" y="6240780"/>
                            <a:ext cx="1175385"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水分损耗940</w:t>
                              </w:r>
                            </w:p>
                          </w:txbxContent>
                        </wps:txbx>
                        <wps:bodyPr wrap="square" upright="1"/>
                      </wps:wsp>
                      <wps:wsp>
                        <wps:cNvPr id="589" name="直线 800"/>
                        <wps:cNvCnPr/>
                        <wps:spPr>
                          <a:xfrm>
                            <a:off x="5380355" y="7714615"/>
                            <a:ext cx="685800" cy="635"/>
                          </a:xfrm>
                          <a:prstGeom prst="line">
                            <a:avLst/>
                          </a:prstGeom>
                          <a:ln w="3175" cap="flat" cmpd="sng">
                            <a:solidFill>
                              <a:srgbClr val="000000"/>
                            </a:solidFill>
                            <a:prstDash val="solid"/>
                            <a:headEnd type="none" w="med" len="med"/>
                            <a:tailEnd type="triangle" w="med" len="med"/>
                          </a:ln>
                        </wps:spPr>
                        <wps:bodyPr upright="1"/>
                      </wps:wsp>
                      <wps:wsp>
                        <wps:cNvPr id="590" name="矩形 801"/>
                        <wps:cNvSpPr/>
                        <wps:spPr>
                          <a:xfrm>
                            <a:off x="6057900" y="7555865"/>
                            <a:ext cx="13716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窑炉废气处理系统</w:t>
                              </w:r>
                            </w:p>
                          </w:txbxContent>
                        </wps:txbx>
                        <wps:bodyPr wrap="square" upright="1"/>
                      </wps:wsp>
                      <wps:wsp>
                        <wps:cNvPr id="591" name="矩形 802"/>
                        <wps:cNvSpPr/>
                        <wps:spPr>
                          <a:xfrm>
                            <a:off x="5372100" y="7496810"/>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83258</w:t>
                              </w:r>
                            </w:p>
                          </w:txbxContent>
                        </wps:txbx>
                        <wps:bodyPr wrap="square" upright="1"/>
                      </wps:wsp>
                      <wpg:wgp>
                        <wpg:cNvPr id="595" name="组合 803"/>
                        <wpg:cNvGrpSpPr/>
                        <wpg:grpSpPr>
                          <a:xfrm>
                            <a:off x="6223000" y="7370445"/>
                            <a:ext cx="228600" cy="172720"/>
                            <a:chOff x="2867" y="6406"/>
                            <a:chExt cx="540" cy="526"/>
                          </a:xfrm>
                        </wpg:grpSpPr>
                        <wps:wsp>
                          <wps:cNvPr id="592" name="直线 804"/>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593" name="直线 805"/>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594" name="直线 806"/>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596" name="矩形 807"/>
                        <wps:cNvSpPr/>
                        <wps:spPr>
                          <a:xfrm>
                            <a:off x="5830570" y="7143750"/>
                            <a:ext cx="1175385"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水分损耗83258</w:t>
                              </w:r>
                            </w:p>
                          </w:txbxContent>
                        </wps:txbx>
                        <wps:bodyPr wrap="square" upright="1"/>
                      </wps:wsp>
                      <wps:wsp>
                        <wps:cNvPr id="597" name="直线 808"/>
                        <wps:cNvCnPr/>
                        <wps:spPr>
                          <a:xfrm>
                            <a:off x="7422515" y="7700010"/>
                            <a:ext cx="578485" cy="635"/>
                          </a:xfrm>
                          <a:prstGeom prst="line">
                            <a:avLst/>
                          </a:prstGeom>
                          <a:ln w="3175" cap="flat" cmpd="sng">
                            <a:solidFill>
                              <a:srgbClr val="000000"/>
                            </a:solidFill>
                            <a:prstDash val="solid"/>
                            <a:headEnd type="none" w="med" len="med"/>
                            <a:tailEnd type="triangle" w="med" len="med"/>
                          </a:ln>
                        </wps:spPr>
                        <wps:bodyPr upright="1"/>
                      </wps:wsp>
                      <wps:wsp>
                        <wps:cNvPr id="598" name="矩形 809"/>
                        <wps:cNvSpPr/>
                        <wps:spPr>
                          <a:xfrm>
                            <a:off x="8001000" y="7555230"/>
                            <a:ext cx="8001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沉淀池</w:t>
                              </w:r>
                            </w:p>
                          </w:txbxContent>
                        </wps:txbx>
                        <wps:bodyPr wrap="square" upright="1"/>
                      </wps:wsp>
                      <wps:wsp>
                        <wps:cNvPr id="599" name="直线 810"/>
                        <wps:cNvCnPr/>
                        <wps:spPr>
                          <a:xfrm flipV="1">
                            <a:off x="8256270" y="7258050"/>
                            <a:ext cx="635" cy="297180"/>
                          </a:xfrm>
                          <a:prstGeom prst="line">
                            <a:avLst/>
                          </a:prstGeom>
                          <a:ln w="3175" cap="flat" cmpd="sng">
                            <a:solidFill>
                              <a:srgbClr val="000000"/>
                            </a:solidFill>
                            <a:prstDash val="dash"/>
                            <a:headEnd type="none" w="med" len="med"/>
                            <a:tailEnd type="triangle" w="med" len="med"/>
                          </a:ln>
                        </wps:spPr>
                        <wps:bodyPr upright="1"/>
                      </wps:wsp>
                      <wps:wsp>
                        <wps:cNvPr id="600" name="直线 811"/>
                        <wps:cNvCnPr/>
                        <wps:spPr>
                          <a:xfrm flipH="1">
                            <a:off x="7227570" y="7258050"/>
                            <a:ext cx="1028700" cy="635"/>
                          </a:xfrm>
                          <a:prstGeom prst="line">
                            <a:avLst/>
                          </a:prstGeom>
                          <a:ln w="3175" cap="flat" cmpd="sng">
                            <a:solidFill>
                              <a:srgbClr val="000000"/>
                            </a:solidFill>
                            <a:prstDash val="dash"/>
                            <a:headEnd type="none" w="med" len="med"/>
                            <a:tailEnd type="none" w="med" len="med"/>
                          </a:ln>
                        </wps:spPr>
                        <wps:bodyPr upright="1"/>
                      </wps:wsp>
                      <wps:wsp>
                        <wps:cNvPr id="601" name="直线 812"/>
                        <wps:cNvCnPr/>
                        <wps:spPr>
                          <a:xfrm>
                            <a:off x="7227570" y="7258050"/>
                            <a:ext cx="635" cy="297180"/>
                          </a:xfrm>
                          <a:prstGeom prst="line">
                            <a:avLst/>
                          </a:prstGeom>
                          <a:ln w="3175" cap="flat" cmpd="sng">
                            <a:solidFill>
                              <a:srgbClr val="000000"/>
                            </a:solidFill>
                            <a:prstDash val="dash"/>
                            <a:headEnd type="none" w="med" len="med"/>
                            <a:tailEnd type="triangle" w="med" len="med"/>
                          </a:ln>
                        </wps:spPr>
                        <wps:bodyPr upright="1"/>
                      </wps:wsp>
                      <wps:wsp>
                        <wps:cNvPr id="602" name="矩形 813"/>
                        <wps:cNvSpPr/>
                        <wps:spPr>
                          <a:xfrm>
                            <a:off x="7362825" y="7694295"/>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4079622</w:t>
                              </w:r>
                            </w:p>
                          </w:txbxContent>
                        </wps:txbx>
                        <wps:bodyPr wrap="square" upright="1"/>
                      </wps:wsp>
                      <wps:wsp>
                        <wps:cNvPr id="603" name="矩形 814"/>
                        <wps:cNvSpPr/>
                        <wps:spPr>
                          <a:xfrm>
                            <a:off x="7393940" y="7033260"/>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4079622</w:t>
                              </w:r>
                            </w:p>
                            <w:p>
                              <w:pPr>
                                <w:rPr>
                                  <w:rFonts w:hint="eastAsia"/>
                                  <w:szCs w:val="21"/>
                                </w:rPr>
                              </w:pPr>
                            </w:p>
                          </w:txbxContent>
                        </wps:txbx>
                        <wps:bodyPr wrap="square" upright="1"/>
                      </wps:wsp>
                      <wps:wsp>
                        <wps:cNvPr id="604" name="矩形 815"/>
                        <wps:cNvSpPr/>
                        <wps:spPr>
                          <a:xfrm>
                            <a:off x="342900" y="99060"/>
                            <a:ext cx="16002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市政供水111621.92</w:t>
                              </w:r>
                            </w:p>
                          </w:txbxContent>
                        </wps:txbx>
                        <wps:bodyPr wrap="square" upright="1"/>
                      </wps:wsp>
                      <wps:wsp>
                        <wps:cNvPr id="605" name="直线 816"/>
                        <wps:cNvCnPr/>
                        <wps:spPr>
                          <a:xfrm>
                            <a:off x="806450" y="408305"/>
                            <a:ext cx="635" cy="1386840"/>
                          </a:xfrm>
                          <a:prstGeom prst="line">
                            <a:avLst/>
                          </a:prstGeom>
                          <a:ln w="3175" cap="flat" cmpd="sng">
                            <a:solidFill>
                              <a:srgbClr val="000000"/>
                            </a:solidFill>
                            <a:prstDash val="solid"/>
                            <a:headEnd type="none" w="med" len="med"/>
                            <a:tailEnd type="none" w="med" len="med"/>
                          </a:ln>
                        </wps:spPr>
                        <wps:bodyPr upright="1"/>
                      </wps:wsp>
                      <wps:wsp>
                        <wps:cNvPr id="606" name="直线 817"/>
                        <wps:cNvCnPr/>
                        <wps:spPr>
                          <a:xfrm>
                            <a:off x="1943100" y="297180"/>
                            <a:ext cx="6515100" cy="0"/>
                          </a:xfrm>
                          <a:prstGeom prst="line">
                            <a:avLst/>
                          </a:prstGeom>
                          <a:ln w="3175" cap="flat" cmpd="sng">
                            <a:solidFill>
                              <a:srgbClr val="000000"/>
                            </a:solidFill>
                            <a:prstDash val="solid"/>
                            <a:headEnd type="none" w="med" len="med"/>
                            <a:tailEnd type="triangle" w="med" len="med"/>
                          </a:ln>
                        </wps:spPr>
                        <wps:bodyPr upright="1"/>
                      </wps:wsp>
                      <wps:wsp>
                        <wps:cNvPr id="607" name="直线 818"/>
                        <wps:cNvCnPr/>
                        <wps:spPr>
                          <a:xfrm>
                            <a:off x="8458200" y="297180"/>
                            <a:ext cx="0" cy="3169920"/>
                          </a:xfrm>
                          <a:prstGeom prst="line">
                            <a:avLst/>
                          </a:prstGeom>
                          <a:ln w="3175" cap="flat" cmpd="sng">
                            <a:solidFill>
                              <a:srgbClr val="000000"/>
                            </a:solidFill>
                            <a:prstDash val="solid"/>
                            <a:headEnd type="none" w="med" len="med"/>
                            <a:tailEnd type="triangle" w="med" len="med"/>
                          </a:ln>
                        </wps:spPr>
                        <wps:bodyPr upright="1"/>
                      </wps:wsp>
                      <wps:wsp>
                        <wps:cNvPr id="608" name="直线 819"/>
                        <wps:cNvCnPr/>
                        <wps:spPr>
                          <a:xfrm flipH="1">
                            <a:off x="5372100" y="3467100"/>
                            <a:ext cx="3086100" cy="0"/>
                          </a:xfrm>
                          <a:prstGeom prst="line">
                            <a:avLst/>
                          </a:prstGeom>
                          <a:ln w="3175" cap="flat" cmpd="sng">
                            <a:solidFill>
                              <a:srgbClr val="000000"/>
                            </a:solidFill>
                            <a:prstDash val="solid"/>
                            <a:headEnd type="none" w="med" len="med"/>
                            <a:tailEnd type="triangle" w="med" len="med"/>
                          </a:ln>
                        </wps:spPr>
                        <wps:bodyPr upright="1"/>
                      </wps:wsp>
                      <wps:wsp>
                        <wps:cNvPr id="609" name="矩形 820"/>
                        <wps:cNvSpPr/>
                        <wps:spPr>
                          <a:xfrm>
                            <a:off x="5486400" y="3213100"/>
                            <a:ext cx="1372235" cy="297180"/>
                          </a:xfrm>
                          <a:prstGeom prst="rect">
                            <a:avLst/>
                          </a:prstGeom>
                          <a:noFill/>
                          <a:ln w="3175">
                            <a:noFill/>
                          </a:ln>
                        </wps:spPr>
                        <wps:txbx>
                          <w:txbxContent>
                            <w:p>
                              <w:pPr>
                                <w:ind w:firstLine="0"/>
                                <w:jc w:val="center"/>
                                <w:rPr>
                                  <w:rFonts w:hint="eastAsia"/>
                                  <w:sz w:val="21"/>
                                  <w:szCs w:val="21"/>
                                </w:rPr>
                              </w:pPr>
                              <w:r>
                                <w:rPr>
                                  <w:rFonts w:hint="eastAsia"/>
                                  <w:sz w:val="21"/>
                                  <w:szCs w:val="21"/>
                                </w:rPr>
                                <w:t>水111061.92</w:t>
                              </w:r>
                            </w:p>
                          </w:txbxContent>
                        </wps:txbx>
                        <wps:bodyPr wrap="square" upright="1"/>
                      </wps:wsp>
                      <wps:wsp>
                        <wps:cNvPr id="610" name="矩形 821"/>
                        <wps:cNvSpPr/>
                        <wps:spPr>
                          <a:xfrm>
                            <a:off x="4114800" y="43180"/>
                            <a:ext cx="1372235" cy="297180"/>
                          </a:xfrm>
                          <a:prstGeom prst="rect">
                            <a:avLst/>
                          </a:prstGeom>
                          <a:noFill/>
                          <a:ln w="3175">
                            <a:noFill/>
                          </a:ln>
                        </wps:spPr>
                        <wps:txbx>
                          <w:txbxContent>
                            <w:p>
                              <w:pPr>
                                <w:ind w:firstLine="0"/>
                                <w:jc w:val="center"/>
                                <w:rPr>
                                  <w:rFonts w:hint="eastAsia"/>
                                  <w:sz w:val="21"/>
                                  <w:szCs w:val="21"/>
                                </w:rPr>
                              </w:pPr>
                              <w:r>
                                <w:rPr>
                                  <w:rFonts w:hint="eastAsia"/>
                                  <w:sz w:val="21"/>
                                  <w:szCs w:val="21"/>
                                </w:rPr>
                                <w:t>水111061.92</w:t>
                              </w:r>
                            </w:p>
                          </w:txbxContent>
                        </wps:txbx>
                        <wps:bodyPr wrap="square" upright="1"/>
                      </wps:wsp>
                      <wps:wsp>
                        <wps:cNvPr id="611" name="矩形 822"/>
                        <wps:cNvSpPr/>
                        <wps:spPr>
                          <a:xfrm>
                            <a:off x="2971800" y="8122920"/>
                            <a:ext cx="3200400" cy="297180"/>
                          </a:xfrm>
                          <a:prstGeom prst="rect">
                            <a:avLst/>
                          </a:prstGeom>
                          <a:noFill/>
                          <a:ln w="3175">
                            <a:noFill/>
                          </a:ln>
                        </wps:spPr>
                        <wps:txbx>
                          <w:txbxContent>
                            <w:p>
                              <w:pPr>
                                <w:ind w:firstLine="0"/>
                                <w:jc w:val="center"/>
                                <w:rPr>
                                  <w:rFonts w:hint="eastAsia"/>
                                  <w:b/>
                                  <w:sz w:val="21"/>
                                  <w:szCs w:val="21"/>
                                </w:rPr>
                              </w:pPr>
                              <w:r>
                                <w:rPr>
                                  <w:rFonts w:hint="eastAsia"/>
                                  <w:b/>
                                  <w:sz w:val="21"/>
                                  <w:szCs w:val="21"/>
                                </w:rPr>
                                <w:t>图</w:t>
                              </w:r>
                              <w:r>
                                <w:rPr>
                                  <w:rFonts w:hint="eastAsia"/>
                                  <w:b/>
                                  <w:sz w:val="21"/>
                                  <w:szCs w:val="21"/>
                                  <w:lang w:val="en-US" w:eastAsia="zh-CN"/>
                                </w:rPr>
                                <w:t>1-1  改建前</w:t>
                              </w:r>
                              <w:r>
                                <w:rPr>
                                  <w:rFonts w:hint="eastAsia"/>
                                  <w:b/>
                                  <w:sz w:val="21"/>
                                  <w:szCs w:val="21"/>
                                </w:rPr>
                                <w:t>项目水平衡图（m</w:t>
                              </w:r>
                              <w:r>
                                <w:rPr>
                                  <w:rFonts w:hint="eastAsia"/>
                                  <w:b/>
                                  <w:sz w:val="21"/>
                                  <w:szCs w:val="21"/>
                                  <w:vertAlign w:val="superscript"/>
                                </w:rPr>
                                <w:t>3</w:t>
                              </w:r>
                              <w:r>
                                <w:rPr>
                                  <w:rFonts w:hint="eastAsia"/>
                                  <w:b/>
                                  <w:sz w:val="21"/>
                                  <w:szCs w:val="21"/>
                                </w:rPr>
                                <w:t>/a）</w:t>
                              </w:r>
                            </w:p>
                          </w:txbxContent>
                        </wps:txbx>
                        <wps:bodyPr wrap="square" upright="1"/>
                      </wps:wsp>
                      <wps:wsp>
                        <wps:cNvPr id="612" name="矩形 665"/>
                        <wps:cNvSpPr/>
                        <wps:spPr>
                          <a:xfrm>
                            <a:off x="3093085" y="1638935"/>
                            <a:ext cx="734695"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生活污水</w:t>
                              </w:r>
                            </w:p>
                          </w:txbxContent>
                        </wps:txbx>
                        <wps:bodyPr wrap="square" upright="1"/>
                      </wps:wsp>
                      <wpg:wgp>
                        <wpg:cNvPr id="616" name="组合 705"/>
                        <wpg:cNvGrpSpPr/>
                        <wpg:grpSpPr>
                          <a:xfrm>
                            <a:off x="2710815" y="3886835"/>
                            <a:ext cx="228600" cy="172720"/>
                            <a:chOff x="2867" y="6406"/>
                            <a:chExt cx="540" cy="526"/>
                          </a:xfrm>
                        </wpg:grpSpPr>
                        <wps:wsp>
                          <wps:cNvPr id="613" name="直线 706"/>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614" name="直线 707"/>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615" name="直线 708"/>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617" name="直线 672"/>
                        <wps:cNvCnPr/>
                        <wps:spPr>
                          <a:xfrm>
                            <a:off x="6172835" y="1296035"/>
                            <a:ext cx="635" cy="342900"/>
                          </a:xfrm>
                          <a:prstGeom prst="line">
                            <a:avLst/>
                          </a:prstGeom>
                          <a:ln w="3175" cap="flat" cmpd="sng">
                            <a:solidFill>
                              <a:srgbClr val="000000"/>
                            </a:solidFill>
                            <a:prstDash val="solid"/>
                            <a:headEnd type="none" w="med" len="med"/>
                            <a:tailEnd type="triangle" w="med" len="med"/>
                          </a:ln>
                        </wps:spPr>
                        <wps:bodyPr upright="1"/>
                      </wps:wsp>
                      <wps:wsp>
                        <wps:cNvPr id="618" name="矩形 658"/>
                        <wps:cNvSpPr/>
                        <wps:spPr>
                          <a:xfrm>
                            <a:off x="3694430" y="1595755"/>
                            <a:ext cx="704850" cy="280035"/>
                          </a:xfrm>
                          <a:prstGeom prst="rect">
                            <a:avLst/>
                          </a:prstGeom>
                          <a:noFill/>
                          <a:ln w="3175">
                            <a:noFill/>
                          </a:ln>
                        </wps:spPr>
                        <wps:txbx>
                          <w:txbxContent>
                            <w:p>
                              <w:pPr>
                                <w:ind w:firstLine="0"/>
                                <w:jc w:val="center"/>
                                <w:rPr>
                                  <w:rFonts w:hint="eastAsia"/>
                                  <w:sz w:val="21"/>
                                  <w:szCs w:val="21"/>
                                </w:rPr>
                              </w:pPr>
                              <w:r>
                                <w:rPr>
                                  <w:rFonts w:hint="eastAsia"/>
                                  <w:sz w:val="21"/>
                                  <w:szCs w:val="21"/>
                                </w:rPr>
                                <w:t>504</w:t>
                              </w:r>
                            </w:p>
                          </w:txbxContent>
                        </wps:txbx>
                        <wps:bodyPr wrap="square" upright="1"/>
                      </wps:wsp>
                      <wps:wsp>
                        <wps:cNvPr id="619" name="矩形 658"/>
                        <wps:cNvSpPr/>
                        <wps:spPr>
                          <a:xfrm>
                            <a:off x="4162425" y="1954530"/>
                            <a:ext cx="704850" cy="280035"/>
                          </a:xfrm>
                          <a:prstGeom prst="rect">
                            <a:avLst/>
                          </a:prstGeom>
                          <a:noFill/>
                          <a:ln w="3175">
                            <a:noFill/>
                          </a:ln>
                        </wps:spPr>
                        <wps:txbx>
                          <w:txbxContent>
                            <w:p>
                              <w:pPr>
                                <w:ind w:firstLine="0"/>
                                <w:jc w:val="center"/>
                                <w:rPr>
                                  <w:rFonts w:hint="eastAsia"/>
                                  <w:sz w:val="21"/>
                                  <w:szCs w:val="21"/>
                                </w:rPr>
                              </w:pPr>
                              <w:r>
                                <w:rPr>
                                  <w:rFonts w:hint="eastAsia"/>
                                  <w:sz w:val="21"/>
                                  <w:szCs w:val="21"/>
                                </w:rPr>
                                <w:t>504</w:t>
                              </w:r>
                            </w:p>
                          </w:txbxContent>
                        </wps:txbx>
                        <wps:bodyPr wrap="square" upright="1"/>
                      </wps:wsp>
                      <wps:wsp>
                        <wps:cNvPr id="620" name="矩形 658"/>
                        <wps:cNvSpPr/>
                        <wps:spPr>
                          <a:xfrm>
                            <a:off x="5971540" y="1954530"/>
                            <a:ext cx="704850" cy="280035"/>
                          </a:xfrm>
                          <a:prstGeom prst="rect">
                            <a:avLst/>
                          </a:prstGeom>
                          <a:noFill/>
                          <a:ln w="3175">
                            <a:noFill/>
                          </a:ln>
                        </wps:spPr>
                        <wps:txbx>
                          <w:txbxContent>
                            <w:p>
                              <w:pPr>
                                <w:ind w:firstLine="0"/>
                                <w:jc w:val="center"/>
                                <w:rPr>
                                  <w:rFonts w:hint="eastAsia"/>
                                  <w:sz w:val="21"/>
                                  <w:szCs w:val="21"/>
                                </w:rPr>
                              </w:pPr>
                              <w:r>
                                <w:rPr>
                                  <w:rFonts w:hint="eastAsia"/>
                                  <w:sz w:val="21"/>
                                  <w:szCs w:val="21"/>
                                </w:rPr>
                                <w:t>360</w:t>
                              </w:r>
                            </w:p>
                          </w:txbxContent>
                        </wps:txbx>
                        <wps:bodyPr wrap="square" upright="1"/>
                      </wps:wsp>
                      <wpg:wgp>
                        <wpg:cNvPr id="624" name="组合 705"/>
                        <wpg:cNvGrpSpPr/>
                        <wpg:grpSpPr>
                          <a:xfrm>
                            <a:off x="2105660" y="1423035"/>
                            <a:ext cx="228600" cy="172720"/>
                            <a:chOff x="2867" y="6406"/>
                            <a:chExt cx="540" cy="526"/>
                          </a:xfrm>
                        </wpg:grpSpPr>
                        <wps:wsp>
                          <wps:cNvPr id="621" name="直线 706"/>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622" name="直线 707"/>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623" name="直线 708"/>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625" name="矩形 702"/>
                        <wps:cNvSpPr/>
                        <wps:spPr>
                          <a:xfrm>
                            <a:off x="1943100" y="1236980"/>
                            <a:ext cx="1267460"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水分损耗54</w:t>
                              </w:r>
                            </w:p>
                          </w:txbxContent>
                        </wps:txbx>
                        <wps:bodyPr wrap="square" upright="1"/>
                      </wps:wsp>
                    </wpc:wpc>
                  </a:graphicData>
                </a:graphic>
              </wp:anchor>
            </w:drawing>
          </mc:Choice>
          <mc:Fallback>
            <w:pict>
              <v:group id="画布 647" o:spid="_x0000_s1026" o:spt="203" style="position:absolute;left:0pt;margin-left:8.3pt;margin-top:0.25pt;height:663pt;width:702pt;z-index:251758592;mso-width-relative:page;mso-height-relative:page;" coordsize="8915400,8420100" editas="canvas" o:gfxdata="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">
                <o:lock v:ext="edit" aspectratio="f"/>
                <v:shape id="画布 647" o:spid="_x0000_s1026" style="position:absolute;left:0;top:0;height:8420100;width:8915400;" filled="f" stroked="f" coordsize="21600,21600" o:gfxdata="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">
                  <v:fill on="f" focussize="0,0"/>
                  <v:stroke on="f"/>
                  <v:imagedata o:title=""/>
                  <o:lock v:ext="edit" aspectratio="t"/>
                </v:shape>
                <v:line id="直线 654" o:spid="_x0000_s1026" o:spt="20" style="position:absolute;left:806450;top:1796415;height:635;width:57086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XiDUdcA&#10;AAAJAQAADwAAAAAAAAABACAAAAAiAAAAZHJzL2Rvd25yZXYueG1sUEsBAhQAFAAAAAgAh07iQGBK&#10;4EDnAQAAoQMAAA4AAAAAAAAAAQAgAAAAJgEAAGRycy9lMm9Eb2MueG1sUEsFBgAAAAAGAAYAWQEA&#10;AH8FAAAAAA==&#10;">
                  <v:fill on="f" focussize="0,0"/>
                  <v:stroke weight="0.25pt" color="#000000" joinstyle="round" endarrow="block"/>
                  <v:imagedata o:title=""/>
                  <o:lock v:ext="edit" aspectratio="f"/>
                </v:line>
                <v:rect id="矩形 656" o:spid="_x0000_s1026" o:spt="1" style="position:absolute;left:1345565;top:1638935;height:296545;width:832485;"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irwG1AAAAAkBAAAPAAAAAAAAAAEAIAAAACIAAABkcnMvZG93bnJl&#10;di54bWxQSwECFAAUAAAACACHTuJAyu1JLgECAAD4AwAADgAAAAAAAAABACAAAAAjAQAAZHJzL2Uy&#10;b0RvYy54bWxQSwUGAAAAAAYABgBZAQAAlgU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生活用水</w:t>
                        </w:r>
                      </w:p>
                    </w:txbxContent>
                  </v:textbox>
                </v:rect>
                <v:line id="直线 657" o:spid="_x0000_s1026" o:spt="20" style="position:absolute;left:2178050;top:1797050;height:2540;width:9150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l4g1HXAAAA&#10;CQEAAA8AAAAAAAAAAQAgAAAAIgAAAGRycy9kb3ducmV2LnhtbFBLAQIUABQAAAAIAIdO4kB/3JD0&#10;5QEAAKMDAAAOAAAAAAAAAAEAIAAAACYBAABkcnMvZTJvRG9jLnhtbFBLBQYAAAAABgAGAFkBAAB9&#10;BQAAAAA=&#10;">
                  <v:fill on="f" focussize="0,0"/>
                  <v:stroke weight="0.25pt" color="#000000" joinstyle="round" endarrow="block"/>
                  <v:imagedata o:title=""/>
                  <o:lock v:ext="edit" aspectratio="f"/>
                </v:line>
                <v:rect id="矩形 658" o:spid="_x0000_s1026" o:spt="1" style="position:absolute;left:2156460;top:1595755;height:280035;width:70485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zhQfy1AAAAAkBAAAP&#10;AAAAAAAAAAEAIAAAACIAAABkcnMvZG93bnJldi54bWxQSwECFAAUAAAACACHTuJAU8+7EqoBAAAZ&#10;AwAADgAAAAAAAAABACAAAAAjAQAAZHJzL2Uyb0RvYy54bWxQSwUGAAAAAAYABgBZAQAAPw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504</w:t>
                        </w:r>
                      </w:p>
                    </w:txbxContent>
                  </v:textbox>
                </v:rect>
                <v:rect id="矩形 660" o:spid="_x0000_s1026" o:spt="1" style="position:absolute;left:848360;top:1578610;height:297180;width:5715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4UH8tQAAAAJAQAADwAAAAAA&#10;AAABACAAAAAiAAAAZHJzL2Rvd25yZXYueG1sUEsBAhQAFAAAAAgAh07iQL0BTHClAQAAGAMAAA4A&#10;AAAAAAAAAQAgAAAAIwEAAGRycy9lMm9Eb2MueG1sUEsFBgAAAAAGAAYAWQEAADo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560</w:t>
                        </w:r>
                      </w:p>
                    </w:txbxContent>
                  </v:textbox>
                </v:rect>
                <v:line id="直线 664" o:spid="_x0000_s1026" o:spt="20" style="position:absolute;left:3827780;top:1795145;height:635;width:571500;"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XiDUdcA&#10;AAAJAQAADwAAAAAAAAABACAAAAAiAAAAZHJzL2Rvd25yZXYueG1sUEsBAhQAFAAAAAgAh07iQMbW&#10;0zvnAQAAogMAAA4AAAAAAAAAAQAgAAAAJgEAAGRycy9lMm9Eb2MueG1sUEsFBgAAAAAGAAYAWQEA&#10;AH8FAAAAAA==&#10;">
                  <v:fill on="f" focussize="0,0"/>
                  <v:stroke weight="0.25pt" color="#000000" joinstyle="round" endarrow="block"/>
                  <v:imagedata o:title=""/>
                  <o:lock v:ext="edit" aspectratio="f"/>
                </v:line>
                <v:rect id="矩形 665" o:spid="_x0000_s1026" o:spt="1" style="position:absolute;left:4399280;top:1638935;height:296545;width:913765;"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oq8BtQAAAAJAQAADwAAAAAAAAABACAAAAAiAAAAZHJzL2Rvd25y&#10;ZXYueG1sUEsBAhQAFAAAAAgAh07iQADA+QACAgAA+AMAAA4AAAAAAAAAAQAgAAAAIwEAAGRycy9l&#10;Mm9Eb2MueG1sUEsFBgAAAAAGAAYAWQEAAJcFA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污水处理站</w:t>
                        </w:r>
                      </w:p>
                    </w:txbxContent>
                  </v:textbox>
                </v:rect>
                <v:rect id="矩形 667" o:spid="_x0000_s1026" o:spt="1" style="position:absolute;left:5674995;top:1638300;height:296545;width:11430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oq8BtQAAAAJAQAADwAAAAAAAAABACAAAAAiAAAAZHJzL2Rvd25y&#10;ZXYueG1sUEsBAhQAFAAAAAgAh07iQEsBSKMCAgAA+QMAAA4AAAAAAAAAAQAgAAAAIwEAAGRycy9l&#10;Mm9Eb2MueG1sUEsFBgAAAAAGAAYAWQEAAJcFA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雨水沉淀池</w:t>
                        </w:r>
                      </w:p>
                    </w:txbxContent>
                  </v:textbox>
                </v:rect>
                <v:rect id="矩形 670" o:spid="_x0000_s1026" o:spt="1" style="position:absolute;left:5507355;top:1106805;height:316230;width:131064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zhQfy1AAAAAkBAAAPAAAA&#10;AAAAAAEAIAAAACIAAABkcnMvZG93bnJldi54bWxQSwECFAAUAAAACACHTuJABrxJhacBAAAaAwAA&#10;DgAAAAAAAAABACAAAAAjAQAAZHJzL2Uyb0RvYy54bWxQSwUGAAAAAAYABgBZAQAAPA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初期雨水360</w:t>
                        </w:r>
                      </w:p>
                    </w:txbxContent>
                  </v:textbox>
                </v:rect>
                <v:line id="直线 671" o:spid="_x0000_s1026" o:spt="20" style="position:absolute;left:4800600;top:1954530;height:323850;width:6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l4g1HXAAAA&#10;CQEAAA8AAAAAAAAAAQAgAAAAIgAAAGRycy9kb3ducmV2LnhtbFBLAQIUABQAAAAIAIdO4kD/XPn9&#10;5QEAAKIDAAAOAAAAAAAAAAEAIAAAACYBAABkcnMvZTJvRG9jLnhtbFBLBQYAAAAABgAGAFkBAAB9&#10;BQAAAAA=&#10;">
                  <v:fill on="f" focussize="0,0"/>
                  <v:stroke weight="0.25pt" color="#000000" joinstyle="round" endarrow="block"/>
                  <v:imagedata o:title=""/>
                  <o:lock v:ext="edit" aspectratio="f"/>
                </v:line>
                <v:line id="直线 672" o:spid="_x0000_s1026" o:spt="20" style="position:absolute;left:6172200;top:1935480;height:342900;width:6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l4g1HXAAAACQEA&#10;AA8AAAAAAAAAAQAgAAAAIgAAAGRycy9kb3ducmV2LnhtbFBLAQIUABQAAAAIAIdO4kA4Noqb4gEA&#10;AKIDAAAOAAAAAAAAAAEAIAAAACYBAABkcnMvZTJvRG9jLnhtbFBLBQYAAAAABgAGAFkBAAB6BQAA&#10;AAA=&#10;">
                  <v:fill on="f" focussize="0,0"/>
                  <v:stroke weight="0.25pt" color="#000000" joinstyle="round" endarrow="block"/>
                  <v:imagedata o:title=""/>
                  <o:lock v:ext="edit" aspectratio="f"/>
                </v:line>
                <v:rect id="矩形 675" o:spid="_x0000_s1026" o:spt="1" style="position:absolute;left:4343400;top:2278380;height:297180;width:22860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oq8BtQAAAAJAQAADwAAAAAAAAABACAAAAAiAAAAZHJzL2Rvd25yZXYu&#10;eG1sUEsBAhQAFAAAAAgAh07iQF15YE//AQAA+QMAAA4AAAAAAAAAAQAgAAAAIwEAAGRycy9lMm9E&#10;b2MueG1sUEsFBgAAAAAGAAYAWQEAAJQFA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回用水系统864</w:t>
                        </w:r>
                      </w:p>
                    </w:txbxContent>
                  </v:textbox>
                </v:rect>
                <v:line id="直线 688" o:spid="_x0000_s1026" o:spt="20" style="position:absolute;left:2139315;top:3762375;height:297180;width:6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XiDUdcA&#10;AAAJAQAADwAAAAAAAAABACAAAAAiAAAAZHJzL2Rvd25yZXYueG1sUEsBAhQAFAAAAAgAh07iQEmF&#10;MEznAQAAogMAAA4AAAAAAAAAAQAgAAAAJgEAAGRycy9lMm9Eb2MueG1sUEsFBgAAAAAGAAYAWQEA&#10;AH8FAAAAAA==&#10;">
                  <v:fill on="f" focussize="0,0"/>
                  <v:stroke weight="0.25pt" color="#000000" joinstyle="round" endarrow="block"/>
                  <v:imagedata o:title=""/>
                  <o:lock v:ext="edit" aspectratio="f"/>
                </v:line>
                <v:rect id="矩形 690" o:spid="_x0000_s1026" o:spt="1" style="position:absolute;left:1567815;top:4059555;height:296545;width:11430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6KvAbUAAAACQEAAA8AAAAAAAAAAQAgAAAAIgAAAGRycy9kb3du&#10;cmV2LnhtbFBLAQIUABQAAAAIAIdO4kARY6jgAwIAAPkDAAAOAAAAAAAAAAEAIAAAACMBAABkcnMv&#10;ZTJvRG9jLnhtbFBLBQYAAAAABgAGAFkBAACYBQAAAAA=&#10;">
                  <v:fill on="t" focussize="0,0"/>
                  <v:stroke weight="0.25pt" color="#000000" joinstyle="miter"/>
                  <v:imagedata o:title=""/>
                  <o:lock v:ext="edit" aspectratio="f"/>
                  <v:textbox>
                    <w:txbxContent>
                      <w:p>
                        <w:pPr>
                          <w:ind w:firstLine="0"/>
                          <w:jc w:val="center"/>
                        </w:pPr>
                        <w:r>
                          <w:rPr>
                            <w:rFonts w:hint="eastAsia"/>
                            <w:sz w:val="21"/>
                            <w:szCs w:val="21"/>
                          </w:rPr>
                          <w:t>混料搅拌</w:t>
                        </w:r>
                      </w:p>
                    </w:txbxContent>
                  </v:textbox>
                </v:rect>
                <v:rect id="矩形 692" o:spid="_x0000_s1026" o:spt="1" style="position:absolute;left:1480820;top:3246755;height:617855;width:13716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OFB/LUAAAACQEAAA8AAAAA&#10;AAAAAQAgAAAAIgAAAGRycy9kb3ducmV2LnhtbFBLAQIUABQAAAAIAIdO4kAMAOcJpgEAABoDAAAO&#10;AAAAAAAAAAEAIAAAACMBAABkcnMvZTJvRG9jLnhtbFBLBQYAAAAABgAGAFkBAAA7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页岩、建筑余泥、粉煤灰、煤渣等含水</w:t>
                        </w:r>
                      </w:p>
                      <w:p>
                        <w:pPr>
                          <w:ind w:firstLine="0"/>
                          <w:jc w:val="center"/>
                          <w:rPr>
                            <w:rFonts w:hint="eastAsia"/>
                            <w:sz w:val="21"/>
                            <w:szCs w:val="21"/>
                          </w:rPr>
                        </w:pPr>
                        <w:r>
                          <w:rPr>
                            <w:rFonts w:hint="eastAsia"/>
                            <w:sz w:val="21"/>
                            <w:szCs w:val="21"/>
                          </w:rPr>
                          <w:t>25273</w:t>
                        </w:r>
                      </w:p>
                    </w:txbxContent>
                  </v:textbox>
                </v:rect>
                <v:line id="直线 693" o:spid="_x0000_s1026" o:spt="20" style="position:absolute;left:5371465;top:2570480;height:5156200;width:6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XiDUdcAAAAJ&#10;AQAADwAAAAAAAAABACAAAAAiAAAAZHJzL2Rvd25yZXYueG1sUEsBAhQAFAAAAAgAh07iQPsPEt/k&#10;AQAAowMAAA4AAAAAAAAAAQAgAAAAJgEAAGRycy9lMm9Eb2MueG1sUEsFBgAAAAAGAAYAWQEAAHwF&#10;AAAAAA==&#10;">
                  <v:fill on="f" focussize="0,0"/>
                  <v:stroke weight="0.25pt" color="#000000" joinstyle="round" endarrow="block"/>
                  <v:imagedata o:title=""/>
                  <o:lock v:ext="edit" aspectratio="f"/>
                </v:line>
                <v:line id="直线 694" o:spid="_x0000_s1026" o:spt="20" style="position:absolute;left:2693670;top:4257040;flip:x;height:3175;width:2678430;" filled="f" stroked="t" coordsize="21600,21600" o:gfxdata="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LV8I&#10;1gAAAAkBAAAPAAAAAAAAAAEAIAAAACIAAABkcnMvZG93bnJldi54bWxQSwECFAAUAAAACACHTuJA&#10;nSJ+fOoBAACuAwAADgAAAAAAAAABACAAAAAlAQAAZHJzL2Uyb0RvYy54bWxQSwUGAAAAAAYABgBZ&#10;AQAAgQUAAAAA&#10;">
                  <v:fill on="f" focussize="0,0"/>
                  <v:stroke weight="0.25pt" color="#000000" joinstyle="round" endarrow="block"/>
                  <v:imagedata o:title=""/>
                  <o:lock v:ext="edit" aspectratio="f"/>
                </v:line>
                <v:rect id="矩形 695" o:spid="_x0000_s1026" o:spt="1" style="position:absolute;left:3315335;top:3996690;height:297180;width:1372235;"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4UH8tQAAAAJAQAADwAA&#10;AAAAAAABACAAAAAiAAAAZHJzL2Rvd25yZXYueG1sUEsBAhQAFAAAAAgAh07iQE5dm3+oAQAAGgMA&#10;AA4AAAAAAAAAAQAgAAAAIwEAAGRycy9lMm9Eb2MueG1sUEsFBgAAAAAGAAYAWQEAAD0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水25492</w:t>
                        </w:r>
                      </w:p>
                    </w:txbxContent>
                  </v:textbox>
                </v:rect>
                <v:line id="直线 696" o:spid="_x0000_s1026" o:spt="20" style="position:absolute;left:2117725;top:4358640;height:297180;width:6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XiDUdcA&#10;AAAJAQAADwAAAAAAAAABACAAAAAiAAAAZHJzL2Rvd25yZXYueG1sUEsBAhQAFAAAAAgAh07iQL95&#10;rernAQAAogMAAA4AAAAAAAAAAQAgAAAAJgEAAGRycy9lMm9Eb2MueG1sUEsFBgAAAAAGAAYAWQEA&#10;AH8FAAAAAA==&#10;">
                  <v:fill on="f" focussize="0,0"/>
                  <v:stroke weight="0.25pt" color="#000000" joinstyle="round" endarrow="block"/>
                  <v:imagedata o:title=""/>
                  <o:lock v:ext="edit" aspectratio="f"/>
                </v:line>
                <v:rect id="矩形 697" o:spid="_x0000_s1026" o:spt="1" style="position:absolute;left:914400;top:4358640;height:297180;width:14859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OFB/LUAAAACQEAAA8A&#10;AAAAAAAAAQAgAAAAIgAAAGRycy9kb3ducmV2LnhtbFBLAQIUABQAAAAIAIdO4kDiprcVqQEAABkD&#10;AAAOAAAAAAAAAAEAIAAAACMBAABkcnMvZTJvRG9jLnhtbFBLBQYAAAAABgAGAFkBAAA+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物料含水46150</w:t>
                        </w:r>
                      </w:p>
                    </w:txbxContent>
                  </v:textbox>
                </v:rect>
                <v:rect id="矩形 702" o:spid="_x0000_s1026" o:spt="1" style="position:absolute;left:2672715;top:3660140;height:297180;width:126746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OFB/LUAAAACQEAAA8A&#10;AAAAAAAAAQAgAAAAIgAAAGRycy9kb3ducmV2LnhtbFBLAQIUABQAAAAIAIdO4kBS+mI0qQEAABoD&#10;AAAOAAAAAAAAAAEAIAAAACMBAABkcnMvZTJvRG9jLnhtbFBLBQYAAAAABgAGAFkBAAA+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水分损耗4615</w:t>
                        </w:r>
                      </w:p>
                    </w:txbxContent>
                  </v:textbox>
                </v:rect>
                <v:rect id="矩形 704" o:spid="_x0000_s1026" o:spt="1" style="position:absolute;left:1567815;top:4655820;height:296545;width:11430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oq8BtQAAAAJAQAADwAAAAAAAAABACAAAAAiAAAAZHJzL2Rvd25y&#10;ZXYueG1sUEsBAhQAFAAAAAgAh07iQEDl+LkCAgAA+QMAAA4AAAAAAAAAAQAgAAAAIwEAAGRycy9l&#10;Mm9Eb2MueG1sUEsFBgAAAAAGAAYAWQEAAJcFA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陈化</w:t>
                        </w:r>
                      </w:p>
                    </w:txbxContent>
                  </v:textbox>
                </v:rect>
                <v:group id="组合 705" o:spid="_x0000_s1026" o:spt="203" style="position:absolute;left:2596515;top:4483100;height:172720;width:228600;" coordorigin="2867,6406" coordsize="540,526" o:gfxdata="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fSDS1wAAAAkBAAAPAAAAAAAAAAEAIAAAACIAAABkcnMvZG93&#10;bnJldi54bWxQSwECFAAUAAAACACHTuJA4TH6gqwCAADyCAAADgAAAAAAAAABACAAAAAmAQAAZHJz&#10;L2Uyb0RvYy54bWxQSwUGAAAAAAYABgBZAQAARAYAAAAA&#10;">
                  <o:lock v:ext="edit" aspectratio="f"/>
                  <v:line id="直线 706" o:spid="_x0000_s1026" o:spt="20" style="position:absolute;left:2867;top:6620;flip:y;height:312;width:180;" filled="f" stroked="t" coordsize="21600,21600" o:gfxdata="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q6na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线 707" o:spid="_x0000_s1026" o:spt="20" style="position:absolute;left:3047;top:6620;height:312;width:0;" filled="f" stroked="t" coordsize="21600,21600" o:gfxdata="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dIO/&#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708" o:spid="_x0000_s1026" o:spt="20" style="position:absolute;left:3047;top:6406;flip:y;height:526;width:360;" filled="f" stroked="t" coordsize="21600,21600" o:gfxdata="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uYemugAAANw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line>
                </v:group>
                <v:rect id="矩形 709" o:spid="_x0000_s1026" o:spt="1" style="position:absolute;left:2596515;top:4358640;height:297180;width:126746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4UH8tQAAAAJAQAA&#10;DwAAAAAAAAABACAAAAAiAAAAZHJzL2Rvd25yZXYueG1sUEsBAhQAFAAAAAgAh07iQKziS82rAQAA&#10;GgMAAA4AAAAAAAAAAQAgAAAAIwEAAGRycy9lMm9Eb2MueG1sUEsFBgAAAAAGAAYAWQEAAEAFAAAA&#10;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水分损耗4931</w:t>
                        </w:r>
                      </w:p>
                    </w:txbxContent>
                  </v:textbox>
                </v:rect>
                <v:line id="直线 710" o:spid="_x0000_s1026" o:spt="20" style="position:absolute;left:2107565;top:4942840;height:297180;width:6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XiDUdcAAAAJ&#10;AQAADwAAAAAAAAABACAAAAAiAAAAZHJzL2Rvd25yZXYueG1sUEsBAhQAFAAAAAgAh07iQGO9BEPk&#10;AQAAogMAAA4AAAAAAAAAAQAgAAAAJgEAAGRycy9lMm9Eb2MueG1sUEsFBgAAAAAGAAYAWQEAAHwF&#10;AAAAAA==&#10;">
                  <v:fill on="f" focussize="0,0"/>
                  <v:stroke weight="0.25pt" color="#000000" joinstyle="round" endarrow="block"/>
                  <v:imagedata o:title=""/>
                  <o:lock v:ext="edit" aspectratio="f"/>
                </v:line>
                <v:rect id="矩形 711" o:spid="_x0000_s1026" o:spt="1" style="position:absolute;left:904240;top:4942840;height:297180;width:14859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zhQfy1AAAAAkBAAAPAAAA&#10;AAAAAAEAIAAAACIAAABkcnMvZG93bnJldi54bWxQSwECFAAUAAAACACHTuJAhuL6oacBAAAZAwAA&#10;DgAAAAAAAAABACAAAAAjAQAAZHJzL2Uyb0RvYy54bWxQSwUGAAAAAAYABgBZAQAAPA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物料含水41219</w:t>
                        </w:r>
                      </w:p>
                    </w:txbxContent>
                  </v:textbox>
                </v:rect>
                <v:rect id="矩形 712" o:spid="_x0000_s1026" o:spt="1" style="position:absolute;left:1557655;top:5240020;height:296545;width:11430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6KvAbUAAAACQEAAA8AAAAAAAAAAQAgAAAAIgAAAGRycy9kb3ducmV2&#10;LnhtbFBLAQIUABQAAAAIAIdO4kDAj/nJAAIAAPkDAAAOAAAAAAAAAAEAIAAAACMBAABkcnMvZTJv&#10;RG9jLnhtbFBLBQYAAAAABgAGAFkBAACVBQAAAAA=&#10;">
                  <v:fill on="t" focussize="0,0"/>
                  <v:stroke weight="0.25pt" color="#000000" joinstyle="miter"/>
                  <v:imagedata o:title=""/>
                  <o:lock v:ext="edit" aspectratio="f"/>
                  <v:textbox>
                    <w:txbxContent>
                      <w:p>
                        <w:pPr>
                          <w:rPr>
                            <w:sz w:val="21"/>
                            <w:szCs w:val="21"/>
                          </w:rPr>
                        </w:pPr>
                        <w:r>
                          <w:rPr>
                            <w:rFonts w:hint="eastAsia"/>
                            <w:sz w:val="21"/>
                            <w:szCs w:val="21"/>
                          </w:rPr>
                          <w:t>混料塑化</w:t>
                        </w:r>
                      </w:p>
                    </w:txbxContent>
                  </v:textbox>
                </v:rect>
                <v:group id="组合 713" o:spid="_x0000_s1026" o:spt="203" style="position:absolute;left:2586355;top:5067300;height:172720;width:228600;" coordorigin="2867,6406" coordsize="540,526" o:gfxdata="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Pn0g0tcAAAAJAQAADwAAAAAAAAABACAAAAAiAAAAZHJzL2Rv&#10;d25yZXYueG1sUEsBAhQAFAAAAAgAh07iQB8Y+VetAgAA8ggAAA4AAAAAAAAAAQAgAAAAJgEAAGRy&#10;cy9lMm9Eb2MueG1sUEsFBgAAAAAGAAYAWQEAAEUGAAAAAA==&#10;">
                  <o:lock v:ext="edit" aspectratio="f"/>
                  <v:line id="直线 714" o:spid="_x0000_s1026" o:spt="20" style="position:absolute;left:2867;top:6620;flip:y;height:312;width:180;" filled="f" stroked="t" coordsize="21600,21600" o:gfxdata="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hDu6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线 715" o:spid="_x0000_s1026" o:spt="20" style="position:absolute;left:3047;top:6620;height:312;width:0;" filled="f" stroked="t" coordsize="21600,21600" o:gfxdata="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5NO3&#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716" o:spid="_x0000_s1026" o:spt="20" style="position:absolute;left:3047;top:6406;flip:y;height:526;width:360;" filled="f" stroked="t" coordsize="21600,21600" o:gfxdata="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4ugugAAANw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line>
                </v:group>
                <v:rect id="矩形 717" o:spid="_x0000_s1026" o:spt="1" style="position:absolute;left:2596515;top:4924425;height:297180;width:126746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4UH8tQAAAAJAQAA&#10;DwAAAAAAAAABACAAAAAiAAAAZHJzL2Rvd25yZXYueG1sUEsBAhQAFAAAAAgAh07iQNEasb+rAQAA&#10;GgMAAA4AAAAAAAAAAQAgAAAAIwEAAGRycy9lMm9Eb2MueG1sUEsFBgAAAAAGAAYAWQEAAEAFAAAA&#10;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水分损耗6300</w:t>
                        </w:r>
                      </w:p>
                    </w:txbxContent>
                  </v:textbox>
                </v:rect>
                <v:line id="直线 718" o:spid="_x0000_s1026" o:spt="20" style="position:absolute;left:2693670;top:5411470;flip:x;height:3175;width:2678430;" filled="f" stroked="t" coordsize="21600,21600" o:gfxdata="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PLV8I1gAA&#10;AAkBAAAPAAAAAAAAAAEAIAAAACIAAABkcnMvZG93bnJldi54bWxQSwECFAAUAAAACACHTuJARko9&#10;w+cBAACuAwAADgAAAAAAAAABACAAAAAlAQAAZHJzL2Uyb0RvYy54bWxQSwUGAAAAAAYABgBZAQAA&#10;fgUAAAAA&#10;">
                  <v:fill on="f" focussize="0,0"/>
                  <v:stroke weight="0.25pt" color="#000000" joinstyle="round" endarrow="block"/>
                  <v:imagedata o:title=""/>
                  <o:lock v:ext="edit" aspectratio="f"/>
                </v:line>
                <v:rect id="矩形 719" o:spid="_x0000_s1026" o:spt="1" style="position:absolute;left:3495040;top:5151120;height:297180;width:1372235;"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OFB/LUAAAACQEAAA8A&#10;AAAAAAAAAQAgAAAAIgAAAGRycy9kb3ducmV2LnhtbFBLAQIUABQAAAAIAIdO4kDLPAo3qQEAABoD&#10;AAAOAAAAAAAAAAEAIAAAACMBAABkcnMvZTJvRG9jLnhtbFBLBQYAAAAABgAGAFkBAAA+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水1617</w:t>
                        </w:r>
                      </w:p>
                    </w:txbxContent>
                  </v:textbox>
                </v:rect>
                <v:line id="直线 720" o:spid="_x0000_s1026" o:spt="20" style="position:absolute;left:2107565;top:5547995;height:297180;width:6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l4g1HXAAAA&#10;CQEAAA8AAAAAAAAAAQAgAAAAIgAAAGRycy9kb3ducmV2LnhtbFBLAQIUABQAAAAIAIdO4kD5fsv8&#10;5QEAAKIDAAAOAAAAAAAAAAEAIAAAACYBAABkcnMvZTJvRG9jLnhtbFBLBQYAAAAABgAGAFkBAAB9&#10;BQAAAAA=&#10;">
                  <v:fill on="f" focussize="0,0"/>
                  <v:stroke weight="0.25pt" color="#000000" joinstyle="round" endarrow="block"/>
                  <v:imagedata o:title=""/>
                  <o:lock v:ext="edit" aspectratio="f"/>
                </v:line>
                <v:rect id="矩形 721" o:spid="_x0000_s1026" o:spt="1" style="position:absolute;left:848360;top:5547995;height:297180;width:14859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zhQfy1AAAAAkBAAAP&#10;AAAAAAAAAAEAIAAAACIAAABkcnMvZG93bnJldi54bWxQSwECFAAUAAAACACHTuJAvFdw96oBAAAZ&#10;AwAADgAAAAAAAAABACAAAAAjAQAAZHJzL2Uyb0RvYy54bWxQSwUGAAAAAAYABgBZAQAAPw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物料含水78692</w:t>
                        </w:r>
                      </w:p>
                    </w:txbxContent>
                  </v:textbox>
                </v:rect>
                <v:rect id="矩形 722" o:spid="_x0000_s1026" o:spt="1" style="position:absolute;left:1557655;top:5845175;height:296545;width:11430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irwG1AAAAAkBAAAPAAAAAAAAAAEAIAAAACIAAABkcnMvZG93bnJl&#10;di54bWxQSwECFAAUAAAACACHTuJAtORdegECAAD5AwAADgAAAAAAAAABACAAAAAjAQAAZHJzL2Uy&#10;b0RvYy54bWxQSwUGAAAAAAYABgBZAQAAlgUAAAAA&#10;">
                  <v:fill on="t" focussize="0,0"/>
                  <v:stroke weight="0.25pt" color="#000000" joinstyle="miter"/>
                  <v:imagedata o:title=""/>
                  <o:lock v:ext="edit" aspectratio="f"/>
                  <v:textbox>
                    <w:txbxContent>
                      <w:p>
                        <w:pPr>
                          <w:rPr>
                            <w:sz w:val="21"/>
                            <w:szCs w:val="21"/>
                          </w:rPr>
                        </w:pPr>
                        <w:r>
                          <w:rPr>
                            <w:rFonts w:hint="eastAsia"/>
                            <w:sz w:val="21"/>
                            <w:szCs w:val="21"/>
                          </w:rPr>
                          <w:t>挤压出型</w:t>
                        </w:r>
                      </w:p>
                    </w:txbxContent>
                  </v:textbox>
                </v:rect>
                <v:line id="直线 728" o:spid="_x0000_s1026" o:spt="20" style="position:absolute;left:571500;top:6040755;flip:x;height:635;width:914400;" filled="f" stroked="t" coordsize="21600,21600" o:gfxdata="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2nGSu&#10;1AAAAAkBAAAPAAAAAAAAAAEAIAAAACIAAABkcnMvZG93bnJldi54bWxQSwECFAAUAAAACACHTuJA&#10;KsxWj+wBAACqAwAADgAAAAAAAAABACAAAAAjAQAAZHJzL2Uyb0RvYy54bWxQSwUGAAAAAAYABgBZ&#10;AQAAgQUAAAAA&#10;">
                  <v:fill on="f" focussize="0,0"/>
                  <v:stroke weight="0.25pt" color="#000000" joinstyle="round" dashstyle="dash" endarrow="block"/>
                  <v:imagedata o:title=""/>
                  <o:lock v:ext="edit" aspectratio="f"/>
                </v:line>
                <v:line id="直线 730" o:spid="_x0000_s1026" o:spt="20" style="position:absolute;left:619125;top:5376545;flip:y;height:693420;width:635;" filled="f" stroked="t" coordsize="21600,21600" o:gfxdata="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rsTP9YAAAAJ&#10;AQAADwAAAAAAAAABACAAAAAiAAAAZHJzL2Rvd25yZXYueG1sUEsBAhQAFAAAAAgAh07iQCFjAHvl&#10;AQAApgMAAA4AAAAAAAAAAQAgAAAAJQEAAGRycy9lMm9Eb2MueG1sUEsFBgAAAAAGAAYAWQEAAHwF&#10;AAAAAA==&#10;">
                  <v:fill on="f" focussize="0,0"/>
                  <v:stroke weight="0.25pt" color="#000000" joinstyle="round" dashstyle="dash"/>
                  <v:imagedata o:title=""/>
                  <o:lock v:ext="edit" aspectratio="f"/>
                </v:line>
                <v:line id="直线 731" o:spid="_x0000_s1026" o:spt="20" style="position:absolute;left:619760;top:5376545;height:0;width:914400;" filled="f" stroked="t" coordsize="21600,21600" o:gfxdata="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txnX9QAAAAJAQAA&#10;DwAAAAAAAAABACAAAAAiAAAAZHJzL2Rvd25yZXYueG1sUEsBAhQAFAAAAAgAh07iQJzSPzHkAQAA&#10;ngMAAA4AAAAAAAAAAQAgAAAAIwEAAGRycy9lMm9Eb2MueG1sUEsFBgAAAAAGAAYAWQEAAHkFAAAA&#10;AA==&#10;">
                  <v:fill on="f" focussize="0,0"/>
                  <v:stroke weight="0.25pt" color="#000000" joinstyle="round" dashstyle="dash" endarrow="block"/>
                  <v:imagedata o:title=""/>
                  <o:lock v:ext="edit" aspectratio="f"/>
                </v:line>
                <v:rect id="矩形 732" o:spid="_x0000_s1026" o:spt="1" style="position:absolute;left:114935;top:5123180;height:297180;width:11430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4UH8tQAAAAJAQAADwAAAAAA&#10;AAABACAAAAAiAAAAZHJzL2Rvd25yZXYueG1sUEsBAhQAFAAAAAgAh07iQKbmNMqlAQAAGQMAAA4A&#10;AAAAAAAAAQAgAAAAIwEAAGRycy9lMm9Eb2MueG1sUEsFBgAAAAAGAAYAWQEAADo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挤压水42156</w:t>
                        </w:r>
                      </w:p>
                    </w:txbxContent>
                  </v:textbox>
                </v:rect>
                <v:line id="直线 733" o:spid="_x0000_s1026" o:spt="20" style="position:absolute;left:2107565;top:6154420;height:297180;width:6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5eINR1wAA&#10;AAkBAAAPAAAAAAAAAAEAIAAAACIAAABkcnMvZG93bnJldi54bWxQSwECFAAUAAAACACHTuJAof6l&#10;OOYBAACiAwAADgAAAAAAAAABACAAAAAmAQAAZHJzL2Uyb0RvYy54bWxQSwUGAAAAAAYABgBZAQAA&#10;fgUAAAAA&#10;">
                  <v:fill on="f" focussize="0,0"/>
                  <v:stroke weight="0.25pt" color="#000000" joinstyle="round" endarrow="block"/>
                  <v:imagedata o:title=""/>
                  <o:lock v:ext="edit" aspectratio="f"/>
                </v:line>
                <v:rect id="矩形 735" o:spid="_x0000_s1026" o:spt="1" style="position:absolute;left:1557655;top:6451600;height:296545;width:11430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oq8BtQAAAAJAQAADwAAAAAAAAABACAAAAAiAAAAZHJzL2Rvd25y&#10;ZXYueG1sUEsBAhQAFAAAAAgAh07iQDBBFTMCAgAA+QMAAA4AAAAAAAAAAQAgAAAAIwEAAGRycy9l&#10;Mm9Eb2MueG1sUEsFBgAAAAAGAAYAWQEAAJcFAAAAAA==&#10;">
                  <v:fill on="t" focussize="0,0"/>
                  <v:stroke weight="0.25pt" color="#000000" joinstyle="miter"/>
                  <v:imagedata o:title=""/>
                  <o:lock v:ext="edit" aspectratio="f"/>
                  <v:textbox>
                    <w:txbxContent>
                      <w:p>
                        <w:pPr>
                          <w:rPr>
                            <w:sz w:val="21"/>
                            <w:szCs w:val="21"/>
                          </w:rPr>
                        </w:pPr>
                        <w:r>
                          <w:rPr>
                            <w:rFonts w:hint="eastAsia"/>
                            <w:sz w:val="21"/>
                            <w:szCs w:val="21"/>
                          </w:rPr>
                          <w:t>烘干</w:t>
                        </w:r>
                      </w:p>
                    </w:txbxContent>
                  </v:textbox>
                </v:rect>
                <v:group id="组合 736" o:spid="_x0000_s1026" o:spt="203" style="position:absolute;left:2623820;top:6251575;height:172720;width:228600;" coordorigin="2867,6406" coordsize="540,526" o:gfxdata="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59INLXAAAACQEAAA8AAAAAAAAAAQAgAAAAIgAAAGRycy9kb3ducmV2&#10;LnhtbFBLAQIUABQAAAAIAIdO4kDtIoqOqAIAAPIIAAAOAAAAAAAAAAEAIAAAACYBAABkcnMvZTJv&#10;RG9jLnhtbFBLBQYAAAAABgAGAFkBAABABgAAAAA=&#10;">
                  <o:lock v:ext="edit" aspectratio="f"/>
                  <v:line id="直线 737" o:spid="_x0000_s1026" o:spt="20" style="position:absolute;left:2867;top:6620;flip:y;height:312;width:180;" filled="f" stroked="t" coordsize="21600,21600" o:gfxdata="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e1N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线 738" o:spid="_x0000_s1026" o:spt="20" style="position:absolute;left:3047;top:6620;height:312;width:0;" filled="f" stroked="t" coordsize="21600,21600" o:gfxdata="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DAU&#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739" o:spid="_x0000_s1026" o:spt="20" style="position:absolute;left:3047;top:6406;flip:y;height:526;width:360;" filled="f" stroked="t" coordsize="21600,21600" o:gfxdata="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1kBb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group>
                <v:rect id="矩形 740" o:spid="_x0000_s1026" o:spt="1" style="position:absolute;left:2672715;top:6069965;height:297180;width:126746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OFB/LUAAAACQEAAA8A&#10;AAAAAAAAAQAgAAAAIgAAAGRycy9kb3ducmV2LnhtbFBLAQIUABQAAAAIAIdO4kB93y6VqQEAABoD&#10;AAAOAAAAAAAAAAEAIAAAACMBAABkcnMvZTJvRG9jLnhtbFBLBQYAAAAABgAGAFkBAAA+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水分损耗28844</w:t>
                        </w:r>
                      </w:p>
                    </w:txbxContent>
                  </v:textbox>
                </v:rect>
                <v:rect id="矩形 741" o:spid="_x0000_s1026" o:spt="1" style="position:absolute;left:848360;top:6167120;height:297180;width:14859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OFB/LUAAAACQEAAA8A&#10;AAAAAAAAAQAgAAAAIgAAAGRycy9kb3ducmV2LnhtbFBLAQIUABQAAAAIAIdO4kD9phtvqQEAABkD&#10;AAAOAAAAAAAAAAEAIAAAACMBAABkcnMvZTJvRG9jLnhtbFBLBQYAAAAABgAGAFkBAAA+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物料含水36536</w:t>
                        </w:r>
                      </w:p>
                    </w:txbxContent>
                  </v:textbox>
                </v:rect>
                <v:line id="直线 742" o:spid="_x0000_s1026" o:spt="20" style="position:absolute;left:2107565;top:6762115;height:297180;width:6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XiDUdcA&#10;AAAJAQAADwAAAAAAAAABACAAAAAiAAAAZHJzL2Rvd25yZXYueG1sUEsBAhQAFAAAAAgAh07iQD2u&#10;TOfnAQAAogMAAA4AAAAAAAAAAQAgAAAAJgEAAGRycy9lMm9Eb2MueG1sUEsFBgAAAAAGAAYAWQEA&#10;AH8FAAAAAA==&#10;">
                  <v:fill on="f" focussize="0,0"/>
                  <v:stroke weight="0.25pt" color="#000000" joinstyle="round" endarrow="block"/>
                  <v:imagedata o:title=""/>
                  <o:lock v:ext="edit" aspectratio="f"/>
                </v:line>
                <v:rect id="矩形 743" o:spid="_x0000_s1026" o:spt="1" style="position:absolute;left:1557655;top:7059295;height:296545;width:11430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irwG1AAAAAkBAAAPAAAAAAAAAAEAIAAAACIAAABkcnMvZG93&#10;bnJldi54bWxQSwECFAAUAAAACACHTuJAOB7nxQQCAAD5AwAADgAAAAAAAAABACAAAAAjAQAAZHJz&#10;L2Uyb0RvYy54bWxQSwUGAAAAAAYABgBZAQAAmQUAAAAA&#10;">
                  <v:fill on="t" focussize="0,0"/>
                  <v:stroke weight="0.25pt" color="#000000" joinstyle="miter"/>
                  <v:imagedata o:title=""/>
                  <o:lock v:ext="edit" aspectratio="f"/>
                  <v:textbox>
                    <w:txbxContent>
                      <w:p>
                        <w:pPr>
                          <w:rPr>
                            <w:rFonts w:hint="eastAsia"/>
                            <w:sz w:val="21"/>
                            <w:szCs w:val="21"/>
                          </w:rPr>
                        </w:pPr>
                        <w:r>
                          <w:rPr>
                            <w:rFonts w:hint="eastAsia"/>
                            <w:sz w:val="21"/>
                            <w:szCs w:val="21"/>
                          </w:rPr>
                          <w:t>烧结</w:t>
                        </w:r>
                      </w:p>
                    </w:txbxContent>
                  </v:textbox>
                </v:rect>
                <v:group id="组合 744" o:spid="_x0000_s1026" o:spt="203" style="position:absolute;left:2623820;top:6859270;height:172720;width:228600;" coordorigin="2867,6406" coordsize="540,526" o:gfxdata="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fSDS1wAAAAkBAAAPAAAAAAAAAAEAIAAAACIAAABkcnMvZG93bnJl&#10;di54bWxQSwECFAAUAAAACACHTuJAR/WspqkCAADyCAAADgAAAAAAAAABACAAAAAmAQAAZHJzL2Uy&#10;b0RvYy54bWxQSwUGAAAAAAYABgBZAQAAQQYAAAAA&#10;">
                  <o:lock v:ext="edit" aspectratio="f"/>
                  <v:line id="直线 745" o:spid="_x0000_s1026" o:spt="20" style="position:absolute;left:2867;top:6620;flip:y;height:312;width:180;" filled="f" stroked="t" coordsize="21600,21600" o:gfxdata="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txwc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线 746" o:spid="_x0000_s1026" o:spt="20" style="position:absolute;left:3047;top:6620;height:312;width:0;" filled="f" stroked="t" coordsize="21600,21600" o:gfxdata="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ywUW/&#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747" o:spid="_x0000_s1026" o:spt="20" style="position:absolute;left:3047;top:6406;flip:y;height:526;width:360;" filled="f" stroked="t" coordsize="21600,21600" o:gfxdata="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JNXvQAA&#10;ANwAAAAPAAAAAAAAAAEAIAAAACIAAABkcnMvZG93bnJldi54bWxQSwECFAAUAAAACACHTuJAMy8F&#10;njsAAAA5AAAAEAAAAAAAAAABACAAAAAMAQAAZHJzL3NoYXBleG1sLnhtbFBLBQYAAAAABgAGAFsB&#10;AAC2AwAAAAA=&#10;">
                    <v:fill on="f" focussize="0,0"/>
                    <v:stroke weight="0.25pt" color="#000000" joinstyle="round" endarrow="block"/>
                    <v:imagedata o:title=""/>
                    <o:lock v:ext="edit" aspectratio="f"/>
                  </v:line>
                </v:group>
                <v:rect id="矩形 748" o:spid="_x0000_s1026" o:spt="1" style="position:absolute;left:2656205;top:6734810;height:297180;width:126746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zhQfy1AAAAAkBAAAP&#10;AAAAAAAAAAEAIAAAACIAAABkcnMvZG93bnJldi54bWxQSwECFAAUAAAACACHTuJA9RX8EaoBAAAa&#10;AwAADgAAAAAAAAABACAAAAAjAQAAZHJzL2Uyb0RvYy54bWxQSwUGAAAAAAYABgBZAQAAPw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水分损耗7692</w:t>
                        </w:r>
                      </w:p>
                    </w:txbxContent>
                  </v:textbox>
                </v:rect>
                <v:rect id="矩形 749" o:spid="_x0000_s1026" o:spt="1" style="position:absolute;left:848360;top:6774815;height:297180;width:14859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4UH8tQAAAAJAQAA&#10;DwAAAAAAAAABACAAAAAiAAAAZHJzL2Rvd25yZXYueG1sUEsBAhQAFAAAAAgAh07iQHVAi+SrAQAA&#10;GQMAAA4AAAAAAAAAAQAgAAAAIwEAAGRycy9lMm9Eb2MueG1sUEsFBgAAAAAGAAYAWQEAAEAFAAAA&#10;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物料含水7692</w:t>
                        </w:r>
                      </w:p>
                    </w:txbxContent>
                  </v:textbox>
                </v:rect>
                <v:line id="直线 752" o:spid="_x0000_s1026" o:spt="20" style="position:absolute;left:5380355;top:5869940;height:635;width:685800;"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XiDUdcAAAAJ&#10;AQAADwAAAAAAAAABACAAAAAiAAAAZHJzL2Rvd25yZXYueG1sUEsBAhQAFAAAAAgAh07iQGWNlYLk&#10;AQAAogMAAA4AAAAAAAAAAQAgAAAAJgEAAGRycy9lMm9Eb2MueG1sUEsFBgAAAAAGAAYAWQEAAHwF&#10;AAAAAA==&#10;">
                  <v:fill on="f" focussize="0,0"/>
                  <v:stroke weight="0.25pt" color="#000000" joinstyle="round" endarrow="block"/>
                  <v:imagedata o:title=""/>
                  <o:lock v:ext="edit" aspectratio="f"/>
                </v:line>
                <v:rect id="矩形 753" o:spid="_x0000_s1026" o:spt="1" style="position:absolute;left:6057900;top:5711190;height:296545;width:11430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irwG1AAAAAkBAAAPAAAAAAAAAAEAIAAAACIAAABkcnMvZG93bnJl&#10;di54bWxQSwECFAAUAAAACACHTuJA55LRKwECAAD5AwAADgAAAAAAAAABACAAAAAjAQAAZHJzL2Uy&#10;b0RvYy54bWxQSwUGAAAAAAYABgBZAQAAlgUAAAAA&#10;">
                  <v:fill on="t" focussize="0,0"/>
                  <v:stroke weight="0.25pt" color="#000000" joinstyle="miter"/>
                  <v:imagedata o:title=""/>
                  <o:lock v:ext="edit" aspectratio="f"/>
                  <v:textbox>
                    <w:txbxContent>
                      <w:p>
                        <w:pPr>
                          <w:ind w:firstLine="0"/>
                          <w:jc w:val="center"/>
                          <w:rPr>
                            <w:sz w:val="21"/>
                            <w:szCs w:val="21"/>
                          </w:rPr>
                        </w:pPr>
                        <w:r>
                          <w:rPr>
                            <w:rFonts w:hint="eastAsia"/>
                            <w:sz w:val="21"/>
                            <w:szCs w:val="21"/>
                          </w:rPr>
                          <w:t>进出车辆清洗</w:t>
                        </w:r>
                      </w:p>
                    </w:txbxContent>
                  </v:textbox>
                </v:rect>
                <v:line id="直线 756" o:spid="_x0000_s1026" o:spt="20" style="position:absolute;left:7200900;top:5888355;height:635;width:457200;"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XiDUdcAAAAJ&#10;AQAADwAAAAAAAAABACAAAAAiAAAAZHJzL2Rvd25yZXYueG1sUEsBAhQAFAAAAAgAh07iQDWYW+zk&#10;AQAAogMAAA4AAAAAAAAAAQAgAAAAJgEAAGRycy9lMm9Eb2MueG1sUEsFBgAAAAAGAAYAWQEAAHwF&#10;AAAAAA==&#10;">
                  <v:fill on="f" focussize="0,0"/>
                  <v:stroke weight="0.25pt" color="#000000" joinstyle="round" endarrow="block"/>
                  <v:imagedata o:title=""/>
                  <o:lock v:ext="edit" aspectratio="f"/>
                </v:line>
                <v:rect id="矩形 757" o:spid="_x0000_s1026" o:spt="1" style="position:absolute;left:5372100;top:5652135;height:297180;width:6858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zhQfy1AAAAAkBAAAPAAAA&#10;AAAAAAEAIAAAACIAAABkcnMvZG93bnJldi54bWxQSwECFAAUAAAACACHTuJAOSV2u6cBAAAZAwAA&#10;DgAAAAAAAAABACAAAAAjAQAAZHJzL2Uyb0RvYy54bWxQSwUGAAAAAAYABgBZAQAAPA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618.92</w:t>
                        </w:r>
                      </w:p>
                    </w:txbxContent>
                  </v:textbox>
                </v:rect>
                <v:rect id="矩形 758" o:spid="_x0000_s1026" o:spt="1" style="position:absolute;left:7658100;top:5743575;height:297180;width:8001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oq8BtQAAAAJAQAADwAAAAAAAAABACAAAAAiAAAAZHJzL2Rvd25yZXYu&#10;eG1sUEsBAhQAFAAAAAgAh07iQHrav1H/AQAA+AMAAA4AAAAAAAAAAQAgAAAAIwEAAGRycy9lMm9E&#10;b2MueG1sUEsFBgAAAAAGAAYAWQEAAJQFAAAAAA==&#10;">
                  <v:fill on="t" focussize="0,0"/>
                  <v:stroke weight="0.25pt" color="#000000" joinstyle="miter"/>
                  <v:imagedata o:title=""/>
                  <o:lock v:ext="edit" aspectratio="f"/>
                  <v:textbox>
                    <w:txbxContent>
                      <w:p>
                        <w:pPr>
                          <w:ind w:firstLine="0"/>
                          <w:jc w:val="center"/>
                          <w:rPr>
                            <w:sz w:val="21"/>
                            <w:szCs w:val="21"/>
                          </w:rPr>
                        </w:pPr>
                        <w:r>
                          <w:rPr>
                            <w:rFonts w:hint="eastAsia"/>
                            <w:sz w:val="21"/>
                            <w:szCs w:val="21"/>
                          </w:rPr>
                          <w:t>沉淀池</w:t>
                        </w:r>
                      </w:p>
                    </w:txbxContent>
                  </v:textbox>
                </v:rect>
                <v:line id="直线 760" o:spid="_x0000_s1026" o:spt="20" style="position:absolute;left:8034655;top:5446395;flip:y;height:297180;width:635;" filled="f" stroked="t" coordsize="21600,21600" o:gfxdata="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2nGSu&#10;1AAAAAkBAAAPAAAAAAAAAAEAIAAAACIAAABkcnMvZG93bnJldi54bWxQSwECFAAUAAAACACHTuJA&#10;yRTjkOwBAACrAwAADgAAAAAAAAABACAAAAAjAQAAZHJzL2Uyb0RvYy54bWxQSwUGAAAAAAYABgBZ&#10;AQAAgQUAAAAA&#10;">
                  <v:fill on="f" focussize="0,0"/>
                  <v:stroke weight="0.25pt" color="#000000" joinstyle="round" dashstyle="dash" endarrow="block"/>
                  <v:imagedata o:title=""/>
                  <o:lock v:ext="edit" aspectratio="f"/>
                </v:line>
                <v:line id="直线 761" o:spid="_x0000_s1026" o:spt="20" style="position:absolute;left:7005955;top:5446395;flip:x;height:635;width:1028700;" filled="f" stroked="t" coordsize="21600,21600" o:gfxdata="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a7Ez/W&#10;AAAACQEAAA8AAAAAAAAAAQAgAAAAIgAAAGRycy9kb3ducmV2LnhtbFBLAQIUABQAAAAIAIdO4kCr&#10;s4Xj6QEAAKgDAAAOAAAAAAAAAAEAIAAAACUBAABkcnMvZTJvRG9jLnhtbFBLBQYAAAAABgAGAFkB&#10;AACABQAAAAA=&#10;">
                  <v:fill on="f" focussize="0,0"/>
                  <v:stroke weight="0.25pt" color="#000000" joinstyle="round" dashstyle="dash"/>
                  <v:imagedata o:title=""/>
                  <o:lock v:ext="edit" aspectratio="f"/>
                </v:line>
                <v:line id="直线 762" o:spid="_x0000_s1026" o:spt="20" style="position:absolute;left:7005955;top:5446395;height:297180;width:635;" filled="f" stroked="t" coordsize="21600,21600" o:gfxdata="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bcZ1/UAAAA&#10;CQEAAA8AAAAAAAAAAQAgAAAAIgAAAGRycy9kb3ducmV2LnhtbFBLAQIUABQAAAAIAIdO4kDHvy8D&#10;6AEAAKEDAAAOAAAAAAAAAAEAIAAAACMBAABkcnMvZTJvRG9jLnhtbFBLBQYAAAAABgAGAFkBAAB9&#10;BQAAAAA=&#10;">
                  <v:fill on="f" focussize="0,0"/>
                  <v:stroke weight="0.25pt" color="#000000" joinstyle="round" dashstyle="dash" endarrow="block"/>
                  <v:imagedata o:title=""/>
                  <o:lock v:ext="edit" aspectratio="f"/>
                </v:line>
                <v:group id="组合 763" o:spid="_x0000_s1026" o:spt="203" style="position:absolute;left:6223000;top:5525770;height:172720;width:228600;" coordorigin="2867,6406" coordsize="540,526" o:gfxdata="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fSDS1wAAAAkBAAAPAAAAAAAAAAEAIAAAACIAAABkcnMvZG93&#10;bnJldi54bWxQSwECFAAUAAAACACHTuJABgY5IawCAADyCAAADgAAAAAAAAABACAAAAAmAQAAZHJz&#10;L2Uyb0RvYy54bWxQSwUGAAAAAAYABgBZAQAARAYAAAAA&#10;">
                  <o:lock v:ext="edit" aspectratio="f"/>
                  <v:line id="直线 764" o:spid="_x0000_s1026" o:spt="20" style="position:absolute;left:2867;top:6620;flip:y;height:312;width:180;" filled="f" stroked="t" coordsize="21600,21600" o:gfxdata="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WMwr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线 765" o:spid="_x0000_s1026" o:spt="20" style="position:absolute;left:3047;top:6620;height:312;width:0;" filled="f" stroked="t" coordsize="21600,21600" o:gfxdata="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FGb&#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766" o:spid="_x0000_s1026" o:spt="20" style="position:absolute;left:3047;top:6406;flip:y;height:526;width:360;" filled="f" stroked="t" coordsize="21600,21600" o:gfxdata="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YDib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group>
                <v:rect id="矩形 767" o:spid="_x0000_s1026" o:spt="1" style="position:absolute;left:5682615;top:5261610;height:297180;width:1175385;"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OFB/LUAAAACQEAAA8AAAAA&#10;AAAAAQAgAAAAIgAAAGRycy9kb3ducmV2LnhtbFBLAQIUABQAAAAIAIdO4kDOSAH6pgEAABoDAAAO&#10;AAAAAAAAAAEAIAAAACMBAABkcnMvZTJvRG9jLnhtbFBLBQYAAAAABgAGAFkBAAA7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水分损耗618.92</w:t>
                        </w:r>
                      </w:p>
                    </w:txbxContent>
                  </v:textbox>
                </v:rect>
                <v:rect id="矩形 768" o:spid="_x0000_s1026" o:spt="1" style="position:absolute;left:7073265;top:5869305;height:297180;width:6858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zhQfy1AAAAAkBAAAP&#10;AAAAAAAAAAEAIAAAACIAAABkcnMvZG93bnJldi54bWxQSwECFAAUAAAACACHTuJA2x6aSKoBAAAZ&#10;AwAADgAAAAAAAAABACAAAAAjAQAAZHJzL2Uyb0RvYy54bWxQSwUGAAAAAAYABgBZAQAAPw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5570.28</w:t>
                        </w:r>
                      </w:p>
                    </w:txbxContent>
                  </v:textbox>
                </v:rect>
                <v:rect id="矩形 769" o:spid="_x0000_s1026" o:spt="1" style="position:absolute;left:7172325;top:5221605;height:297180;width:6858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OFB/LUAAAACQEAAA8AAAAA&#10;AAAAAQAgAAAAIgAAAGRycy9kb3ducmV2LnhtbFBLAQIUABQAAAAIAIdO4kCC2Z3JpgEAABkDAAAO&#10;AAAAAAAAAAEAIAAAACMBAABkcnMvZTJvRG9jLnhtbFBLBQYAAAAABgAGAFkBAAA7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5570.28</w:t>
                        </w:r>
                      </w:p>
                    </w:txbxContent>
                  </v:textbox>
                </v:rect>
                <v:line id="直线 785" o:spid="_x0000_s1026" o:spt="20" style="position:absolute;left:5380355;top:6736715;height:635;width:685800;"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5eINR1wAA&#10;AAkBAAAPAAAAAAAAAAEAIAAAACIAAABkcnMvZG93bnJldi54bWxQSwECFAAUAAAACACHTuJAO+Ng&#10;EuYBAACiAwAADgAAAAAAAAABACAAAAAmAQAAZHJzL2Uyb0RvYy54bWxQSwUGAAAAAAYABgBZAQAA&#10;fgUAAAAA&#10;">
                  <v:fill on="f" focussize="0,0"/>
                  <v:stroke weight="0.25pt" color="#000000" joinstyle="round" endarrow="block"/>
                  <v:imagedata o:title=""/>
                  <o:lock v:ext="edit" aspectratio="f"/>
                </v:line>
                <v:rect id="矩形 786" o:spid="_x0000_s1026" o:spt="1" style="position:absolute;left:6057900;top:6577965;height:296545;width:11430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irwG1AAAAAkBAAAPAAAAAAAAAAEAIAAAACIAAABkcnMvZG93bnJl&#10;di54bWxQSwECFAAUAAAACACHTuJAtmL3kQECAAD5AwAADgAAAAAAAAABACAAAAAjAQAAZHJzL2Uy&#10;b0RvYy54bWxQSwUGAAAAAAYABgBZAQAAlgUAAAAA&#10;">
                  <v:fill on="t" focussize="0,0"/>
                  <v:stroke weight="0.25pt" color="#000000" joinstyle="miter"/>
                  <v:imagedata o:title=""/>
                  <o:lock v:ext="edit" aspectratio="f"/>
                  <v:textbox>
                    <w:txbxContent>
                      <w:p>
                        <w:pPr>
                          <w:ind w:firstLine="0"/>
                          <w:jc w:val="center"/>
                          <w:rPr>
                            <w:sz w:val="21"/>
                            <w:szCs w:val="21"/>
                          </w:rPr>
                        </w:pPr>
                        <w:r>
                          <w:rPr>
                            <w:rFonts w:hint="eastAsia"/>
                            <w:sz w:val="21"/>
                            <w:szCs w:val="21"/>
                          </w:rPr>
                          <w:t>道路抑尘洒水</w:t>
                        </w:r>
                      </w:p>
                    </w:txbxContent>
                  </v:textbox>
                </v:rect>
                <v:rect id="矩形 788" o:spid="_x0000_s1026" o:spt="1" style="position:absolute;left:5372100;top:6518910;height:297180;width:6858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zhQfy1AAAAAkBAAAPAAAA&#10;AAAAAAEAIAAAACIAAABkcnMvZG93bnJldi54bWxQSwECFAAUAAAACACHTuJA63IWVKcBAAAZAwAA&#10;DgAAAAAAAAABACAAAAAjAQAAZHJzL2Uyb0RvYy54bWxQSwUGAAAAAAYABgBZAQAAPA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940</w:t>
                        </w:r>
                      </w:p>
                    </w:txbxContent>
                  </v:textbox>
                </v:rect>
                <v:group id="组合 793" o:spid="_x0000_s1026" o:spt="203" style="position:absolute;left:6223000;top:6392545;height:172720;width:228600;" coordorigin="2867,6406" coordsize="540,526" o:gfxdata="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59INLXAAAACQEAAA8AAAAAAAAAAQAgAAAAIgAAAGRycy9kb3du&#10;cmV2LnhtbFBLAQIUABQAAAAIAIdO4kAMb8tYqwIAAPIIAAAOAAAAAAAAAAEAIAAAACYBAABkcnMv&#10;ZTJvRG9jLnhtbFBLBQYAAAAABgAGAFkBAABDBgAAAAA=&#10;">
                  <o:lock v:ext="edit" aspectratio="f"/>
                  <v:line id="直线 794" o:spid="_x0000_s1026" o:spt="20" style="position:absolute;left:2867;top:6620;flip:y;height:312;width:180;" filled="f" stroked="t" coordsize="21600,21600" o:gfxdata="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D85b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线 795" o:spid="_x0000_s1026" o:spt="20" style="position:absolute;left:3047;top:6620;height:312;width:0;" filled="f" stroked="t" coordsize="21600,21600" o:gfxdata="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FIby/&#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796" o:spid="_x0000_s1026" o:spt="20" style="position:absolute;left:3047;top:6406;flip:y;height:526;width:360;" filled="f" stroked="t" coordsize="21600,21600" o:gfxdata="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Nzrr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group>
                <v:rect id="矩形 797" o:spid="_x0000_s1026" o:spt="1" style="position:absolute;left:6254115;top:6240780;height:297180;width:1175385;"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zhQfy1AAAAAkBAAAPAAAA&#10;AAAAAAEAIAAAACIAAABkcnMvZG93bnJldi54bWxQSwECFAAUAAAACACHTuJAtVzFyacBAAAaAwAA&#10;DgAAAAAAAAABACAAAAAjAQAAZHJzL2Uyb0RvYy54bWxQSwUGAAAAAAYABgBZAQAAPA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水分损耗940</w:t>
                        </w:r>
                      </w:p>
                    </w:txbxContent>
                  </v:textbox>
                </v:rect>
                <v:line id="直线 800" o:spid="_x0000_s1026" o:spt="20" style="position:absolute;left:5380355;top:7714615;height:635;width:685800;"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XiDUdcAAAAJ&#10;AQAADwAAAAAAAAABACAAAAAiAAAAZHJzL2Rvd25yZXYueG1sUEsBAhQAFAAAAAgAh07iQERmgSfk&#10;AQAAogMAAA4AAAAAAAAAAQAgAAAAJgEAAGRycy9lMm9Eb2MueG1sUEsFBgAAAAAGAAYAWQEAAHwF&#10;AAAAAA==&#10;">
                  <v:fill on="f" focussize="0,0"/>
                  <v:stroke weight="0.25pt" color="#000000" joinstyle="round" endarrow="block"/>
                  <v:imagedata o:title=""/>
                  <o:lock v:ext="edit" aspectratio="f"/>
                </v:line>
                <v:rect id="矩形 801" o:spid="_x0000_s1026" o:spt="1" style="position:absolute;left:6057900;top:7555865;height:296545;width:13716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irwG1AAAAAkBAAAPAAAAAAAAAAEAIAAAACIAAABkcnMvZG93bnJl&#10;di54bWxQSwECFAAUAAAACACHTuJAwz5cVQECAAD5AwAADgAAAAAAAAABACAAAAAjAQAAZHJzL2Uy&#10;b0RvYy54bWxQSwUGAAAAAAYABgBZAQAAlgUAAAAA&#10;">
                  <v:fill on="t" focussize="0,0"/>
                  <v:stroke weight="0.25pt" color="#000000" joinstyle="miter"/>
                  <v:imagedata o:title=""/>
                  <o:lock v:ext="edit" aspectratio="f"/>
                  <v:textbox>
                    <w:txbxContent>
                      <w:p>
                        <w:pPr>
                          <w:ind w:firstLine="0"/>
                          <w:jc w:val="center"/>
                          <w:rPr>
                            <w:sz w:val="21"/>
                            <w:szCs w:val="21"/>
                          </w:rPr>
                        </w:pPr>
                        <w:r>
                          <w:rPr>
                            <w:rFonts w:hint="eastAsia"/>
                            <w:sz w:val="21"/>
                            <w:szCs w:val="21"/>
                          </w:rPr>
                          <w:t>窑炉废气处理系统</w:t>
                        </w:r>
                      </w:p>
                    </w:txbxContent>
                  </v:textbox>
                </v:rect>
                <v:rect id="矩形 802" o:spid="_x0000_s1026" o:spt="1" style="position:absolute;left:5372100;top:7496810;height:297180;width:6858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zhQfy1AAAAAkBAAAPAAAA&#10;AAAAAAEAIAAAACIAAABkcnMvZG93bnJldi54bWxQSwECFAAUAAAACACHTuJAqpl48acBAAAZAwAA&#10;DgAAAAAAAAABACAAAAAjAQAAZHJzL2Uyb0RvYy54bWxQSwUGAAAAAAYABgBZAQAAPA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83258</w:t>
                        </w:r>
                      </w:p>
                    </w:txbxContent>
                  </v:textbox>
                </v:rect>
                <v:group id="组合 803" o:spid="_x0000_s1026" o:spt="203" style="position:absolute;left:6223000;top:7370445;height:172720;width:228600;" coordorigin="2867,6406" coordsize="540,526" o:gfxdata="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fSDS1wAAAAkBAAAPAAAAAAAAAAEAIAAAACIAAABkcnMvZG93bnJl&#10;di54bWxQSwECFAAUAAAACACHTuJArGcMX6kCAADyCAAADgAAAAAAAAABACAAAAAmAQAAZHJzL2Uy&#10;b0RvYy54bWxQSwUGAAAAAAYABgBZAQAAQQYAAAAA&#10;">
                  <o:lock v:ext="edit" aspectratio="f"/>
                  <v:line id="直线 804" o:spid="_x0000_s1026" o:spt="20" style="position:absolute;left:2867;top:6620;flip:y;height:312;width:180;" filled="f" stroked="t" coordsize="21600,21600" o:gfxdata="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8V9e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线 805" o:spid="_x0000_s1026" o:spt="20" style="position:absolute;left:3047;top:6620;height:312;width:0;" filled="f" stroked="t" coordsize="21600,21600" o:gfxdata="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uYqO&#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806" o:spid="_x0000_s1026" o:spt="20" style="position:absolute;left:3047;top:6406;flip:y;height:526;width:360;" filled="f" stroked="t" coordsize="21600,21600" o:gfxdata="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k3p+/&#10;AAAA3AAAAA8AAAAAAAAAAQAgAAAAIgAAAGRycy9kb3ducmV2LnhtbFBLAQIUABQAAAAIAIdO4kAz&#10;LwWeOwAAADkAAAAQAAAAAAAAAAEAIAAAAA4BAABkcnMvc2hhcGV4bWwueG1sUEsFBgAAAAAGAAYA&#10;WwEAALgDAAAAAA==&#10;">
                    <v:fill on="f" focussize="0,0"/>
                    <v:stroke weight="0.25pt" color="#000000" joinstyle="round" endarrow="block"/>
                    <v:imagedata o:title=""/>
                    <o:lock v:ext="edit" aspectratio="f"/>
                  </v:line>
                </v:group>
                <v:rect id="矩形 807" o:spid="_x0000_s1026" o:spt="1" style="position:absolute;left:5830570;top:7143750;height:297180;width:1175385;"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OFB/LUAAAACQEAAA8A&#10;AAAAAAAAAQAgAAAAIgAAAGRycy9kb3ducmV2LnhtbFBLAQIUABQAAAAIAIdO4kAvGd7UqQEAABoD&#10;AAAOAAAAAAAAAAEAIAAAACMBAABkcnMvZTJvRG9jLnhtbFBLBQYAAAAABgAGAFkBAAA+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水分损耗83258</w:t>
                        </w:r>
                      </w:p>
                    </w:txbxContent>
                  </v:textbox>
                </v:rect>
                <v:line id="直线 808" o:spid="_x0000_s1026" o:spt="20" style="position:absolute;left:7422515;top:7700010;height:635;width:57848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XiDUdcAAAAJ&#10;AQAADwAAAAAAAAABACAAAAAiAAAAZHJzL2Rvd25yZXYueG1sUEsBAhQAFAAAAAgAh07iQKE+YjXk&#10;AQAAogMAAA4AAAAAAAAAAQAgAAAAJgEAAGRycy9lMm9Eb2MueG1sUEsFBgAAAAAGAAYAWQEAAHwF&#10;AAAAAA==&#10;">
                  <v:fill on="f" focussize="0,0"/>
                  <v:stroke weight="0.25pt" color="#000000" joinstyle="round" endarrow="block"/>
                  <v:imagedata o:title=""/>
                  <o:lock v:ext="edit" aspectratio="f"/>
                </v:line>
                <v:rect id="矩形 809" o:spid="_x0000_s1026" o:spt="1" style="position:absolute;left:8001000;top:7555230;height:297180;width:8001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irwG1AAAAAkBAAAPAAAAAAAAAAEAIAAAACIAAABkcnMvZG93bnJldi54&#10;bWxQSwECFAAUAAAACACHTuJAe+LG8f4BAAD4AwAADgAAAAAAAAABACAAAAAjAQAAZHJzL2Uyb0Rv&#10;Yy54bWxQSwUGAAAAAAYABgBZAQAAkwUAAAAA&#10;">
                  <v:fill on="t" focussize="0,0"/>
                  <v:stroke weight="0.25pt" color="#000000" joinstyle="miter"/>
                  <v:imagedata o:title=""/>
                  <o:lock v:ext="edit" aspectratio="f"/>
                  <v:textbox>
                    <w:txbxContent>
                      <w:p>
                        <w:pPr>
                          <w:ind w:firstLine="0"/>
                          <w:jc w:val="center"/>
                          <w:rPr>
                            <w:sz w:val="21"/>
                            <w:szCs w:val="21"/>
                          </w:rPr>
                        </w:pPr>
                        <w:r>
                          <w:rPr>
                            <w:rFonts w:hint="eastAsia"/>
                            <w:sz w:val="21"/>
                            <w:szCs w:val="21"/>
                          </w:rPr>
                          <w:t>沉淀池</w:t>
                        </w:r>
                      </w:p>
                    </w:txbxContent>
                  </v:textbox>
                </v:rect>
                <v:line id="直线 810" o:spid="_x0000_s1026" o:spt="20" style="position:absolute;left:8256270;top:7258050;flip:y;height:297180;width:635;" filled="f" stroked="t" coordsize="21600,21600" o:gfxdata="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pxk&#10;rtQAAAAJAQAADwAAAAAAAAABACAAAAAiAAAAZHJzL2Rvd25yZXYueG1sUEsBAhQAFAAAAAgAh07i&#10;QFH4A3ftAQAAqwMAAA4AAAAAAAAAAQAgAAAAIwEAAGRycy9lMm9Eb2MueG1sUEsFBgAAAAAGAAYA&#10;WQEAAIIFAAAAAA==&#10;">
                  <v:fill on="f" focussize="0,0"/>
                  <v:stroke weight="0.25pt" color="#000000" joinstyle="round" dashstyle="dash" endarrow="block"/>
                  <v:imagedata o:title=""/>
                  <o:lock v:ext="edit" aspectratio="f"/>
                </v:line>
                <v:line id="直线 811" o:spid="_x0000_s1026" o:spt="20" style="position:absolute;left:7227570;top:7258050;flip:x;height:635;width:1028700;" filled="f" stroked="t" coordsize="21600,21600" o:gfxdata="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rsTP9YAAAAJAQAA&#10;DwAAAAAAAAABACAAAAAiAAAAZHJzL2Rvd25yZXYueG1sUEsBAhQAFAAAAAgAh07iQDLxpuviAQAA&#10;qAMAAA4AAAAAAAAAAQAgAAAAJQEAAGRycy9lMm9Eb2MueG1sUEsFBgAAAAAGAAYAWQEAAHkFAAAA&#10;AA==&#10;">
                  <v:fill on="f" focussize="0,0"/>
                  <v:stroke weight="0.25pt" color="#000000" joinstyle="round" dashstyle="dash"/>
                  <v:imagedata o:title=""/>
                  <o:lock v:ext="edit" aspectratio="f"/>
                </v:line>
                <v:line id="直线 812" o:spid="_x0000_s1026" o:spt="20" style="position:absolute;left:7227570;top:7258050;height:297180;width:635;" filled="f" stroked="t" coordsize="21600,21600" o:gfxdata="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txnX9QAAAAJAQAA&#10;DwAAAAAAAAABACAAAAAiAAAAZHJzL2Rvd25yZXYueG1sUEsBAhQAFAAAAAgAh07iQPTM5oPkAQAA&#10;oQMAAA4AAAAAAAAAAQAgAAAAIwEAAGRycy9lMm9Eb2MueG1sUEsFBgAAAAAGAAYAWQEAAHkFAAAA&#10;AA==&#10;">
                  <v:fill on="f" focussize="0,0"/>
                  <v:stroke weight="0.25pt" color="#000000" joinstyle="round" dashstyle="dash" endarrow="block"/>
                  <v:imagedata o:title=""/>
                  <o:lock v:ext="edit" aspectratio="f"/>
                </v:line>
                <v:rect id="矩形 813" o:spid="_x0000_s1026" o:spt="1" style="position:absolute;left:7362825;top:7694295;height:297180;width:6858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OFB/LUAAAACQEAAA8A&#10;AAAAAAAAAQAgAAAAIgAAAGRycy9kb3ducmV2LnhtbFBLAQIUABQAAAAIAIdO4kAbK0+jqQEAABkD&#10;AAAOAAAAAAAAAAEAIAAAACMBAABkcnMvZTJvRG9jLnhtbFBLBQYAAAAABgAGAFkBAAA+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4079622</w:t>
                        </w:r>
                      </w:p>
                    </w:txbxContent>
                  </v:textbox>
                </v:rect>
                <v:rect id="矩形 814" o:spid="_x0000_s1026" o:spt="1" style="position:absolute;left:7393940;top:7033260;height:297180;width:6858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OFB/LUAAAACQEAAA8A&#10;AAAAAAAAAQAgAAAAIgAAAGRycy9kb3ducmV2LnhtbFBLAQIUABQAAAAIAIdO4kACDr08qQEAABkD&#10;AAAOAAAAAAAAAAEAIAAAACMBAABkcnMvZTJvRG9jLnhtbFBLBQYAAAAABgAGAFkBAAA+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4079622</w:t>
                        </w:r>
                      </w:p>
                      <w:p>
                        <w:pPr>
                          <w:rPr>
                            <w:rFonts w:hint="eastAsia"/>
                            <w:szCs w:val="21"/>
                          </w:rPr>
                        </w:pPr>
                      </w:p>
                    </w:txbxContent>
                  </v:textbox>
                </v:rect>
                <v:rect id="矩形 815" o:spid="_x0000_s1026" o:spt="1" style="position:absolute;left:342900;top:99060;height:297180;width:1600200;"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6KvAbUAAAACQEAAA8AAAAAAAAAAQAgAAAAIgAAAGRycy9kb3ducmV2&#10;LnhtbFBLAQIUABQAAAAIAIdO4kC+BZgIAAIAAPYDAAAOAAAAAAAAAAEAIAAAACMBAABkcnMvZTJv&#10;RG9jLnhtbFBLBQYAAAAABgAGAFkBAACVBQ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市政供水111621.92</w:t>
                        </w:r>
                      </w:p>
                    </w:txbxContent>
                  </v:textbox>
                </v:rect>
                <v:line id="直线 816" o:spid="_x0000_s1026" o:spt="20" style="position:absolute;left:806450;top:408305;height:1386840;width:635;" filled="f" stroked="t" coordsize="21600,21600" o:gfxdata="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lvwQvYAAAACQEAAA8A&#10;AAAAAAAAAQAgAAAAIgAAAGRycy9kb3ducmV2LnhtbFBLAQIUABQAAAAIAIdO4kCW1k5m3gEAAJ0D&#10;AAAOAAAAAAAAAAEAIAAAACcBAABkcnMvZTJvRG9jLnhtbFBLBQYAAAAABgAGAFkBAAB3BQAAAAA=&#10;">
                  <v:fill on="f" focussize="0,0"/>
                  <v:stroke weight="0.25pt" color="#000000" joinstyle="round"/>
                  <v:imagedata o:title=""/>
                  <o:lock v:ext="edit" aspectratio="f"/>
                </v:line>
                <v:line id="直线 817" o:spid="_x0000_s1026" o:spt="20" style="position:absolute;left:1943100;top:297180;height:0;width:6515100;"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eINR1wAAAAkB&#10;AAAPAAAAAAAAAAEAIAAAACIAAABkcnMvZG93bnJldi54bWxQSwECFAAUAAAACACHTuJAEnPCLOMB&#10;AACgAwAADgAAAAAAAAABACAAAAAmAQAAZHJzL2Uyb0RvYy54bWxQSwUGAAAAAAYABgBZAQAAewUA&#10;AAAA&#10;">
                  <v:fill on="f" focussize="0,0"/>
                  <v:stroke weight="0.25pt" color="#000000" joinstyle="round" endarrow="block"/>
                  <v:imagedata o:title=""/>
                  <o:lock v:ext="edit" aspectratio="f"/>
                </v:line>
                <v:line id="直线 818" o:spid="_x0000_s1026" o:spt="20" style="position:absolute;left:8458200;top:297180;height:3169920;width:0;"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eINR1wAAAAkB&#10;AAAPAAAAAAAAAAEAIAAAACIAAABkcnMvZG93bnJldi54bWxQSwECFAAUAAAACACHTuJAu07u9uMB&#10;AACgAwAADgAAAAAAAAABACAAAAAmAQAAZHJzL2Uyb0RvYy54bWxQSwUGAAAAAAYABgBZAQAAewUA&#10;AAAA&#10;">
                  <v:fill on="f" focussize="0,0"/>
                  <v:stroke weight="0.25pt" color="#000000" joinstyle="round" endarrow="block"/>
                  <v:imagedata o:title=""/>
                  <o:lock v:ext="edit" aspectratio="f"/>
                </v:line>
                <v:line id="直线 819" o:spid="_x0000_s1026" o:spt="20" style="position:absolute;left:5372100;top:3467100;flip:x;height:0;width:3086100;" filled="f" stroked="t" coordsize="21600,21600" o:gfxdata="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LV8I&#10;1gAAAAkBAAAPAAAAAAAAAAEAIAAAACIAAABkcnMvZG93bnJldi54bWxQSwECFAAUAAAACACHTuJA&#10;6JvsY+oBAACrAwAADgAAAAAAAAABACAAAAAlAQAAZHJzL2Uyb0RvYy54bWxQSwUGAAAAAAYABgBZ&#10;AQAAgQUAAAAA&#10;">
                  <v:fill on="f" focussize="0,0"/>
                  <v:stroke weight="0.25pt" color="#000000" joinstyle="round" endarrow="block"/>
                  <v:imagedata o:title=""/>
                  <o:lock v:ext="edit" aspectratio="f"/>
                </v:line>
                <v:rect id="矩形 820" o:spid="_x0000_s1026" o:spt="1" style="position:absolute;left:5486400;top:3213100;height:297180;width:1372235;"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4UH8tQAAAAJAQAADwAA&#10;AAAAAAABACAAAAAiAAAAZHJzL2Rvd25yZXYueG1sUEsBAhQAFAAAAAgAh07iQDon1SGoAQAAGgMA&#10;AA4AAAAAAAAAAQAgAAAAIwEAAGRycy9lMm9Eb2MueG1sUEsFBgAAAAAGAAYAWQEAAD0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水111061.92</w:t>
                        </w:r>
                      </w:p>
                    </w:txbxContent>
                  </v:textbox>
                </v:rect>
                <v:rect id="矩形 821" o:spid="_x0000_s1026" o:spt="1" style="position:absolute;left:4114800;top:43180;height:297180;width:1372235;"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4UH8tQAAAAJAQAADwAAAAAA&#10;AAABACAAAAAiAAAAZHJzL2Rvd25yZXYueG1sUEsBAhQAFAAAAAgAh07iQIj5Bf2lAQAAGAMAAA4A&#10;AAAAAAAAAQAgAAAAIwEAAGRycy9lMm9Eb2MueG1sUEsFBgAAAAAGAAYAWQEAADo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水111061.92</w:t>
                        </w:r>
                      </w:p>
                    </w:txbxContent>
                  </v:textbox>
                </v:rect>
                <v:rect id="矩形 822" o:spid="_x0000_s1026" o:spt="1" style="position:absolute;left:2971800;top:8122920;height:297180;width:320040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hQfy1AAAAAkBAAAPAAAAAAAA&#10;AAEAIAAAACIAAABkcnMvZG93bnJldi54bWxQSwECFAAUAAAACACHTuJAlcF5vaQBAAAaAwAADgAA&#10;AAAAAAABACAAAAAjAQAAZHJzL2Uyb0RvYy54bWxQSwUGAAAAAAYABgBZAQAAOQUAAAAA&#10;">
                  <v:fill on="f" focussize="0,0"/>
                  <v:stroke on="f" weight="0.25pt"/>
                  <v:imagedata o:title=""/>
                  <o:lock v:ext="edit" aspectratio="f"/>
                  <v:textbox>
                    <w:txbxContent>
                      <w:p>
                        <w:pPr>
                          <w:ind w:firstLine="0"/>
                          <w:jc w:val="center"/>
                          <w:rPr>
                            <w:rFonts w:hint="eastAsia"/>
                            <w:b/>
                            <w:sz w:val="21"/>
                            <w:szCs w:val="21"/>
                          </w:rPr>
                        </w:pPr>
                        <w:r>
                          <w:rPr>
                            <w:rFonts w:hint="eastAsia"/>
                            <w:b/>
                            <w:sz w:val="21"/>
                            <w:szCs w:val="21"/>
                          </w:rPr>
                          <w:t>图</w:t>
                        </w:r>
                        <w:r>
                          <w:rPr>
                            <w:rFonts w:hint="eastAsia"/>
                            <w:b/>
                            <w:sz w:val="21"/>
                            <w:szCs w:val="21"/>
                            <w:lang w:val="en-US" w:eastAsia="zh-CN"/>
                          </w:rPr>
                          <w:t>1-1  改建前</w:t>
                        </w:r>
                        <w:r>
                          <w:rPr>
                            <w:rFonts w:hint="eastAsia"/>
                            <w:b/>
                            <w:sz w:val="21"/>
                            <w:szCs w:val="21"/>
                          </w:rPr>
                          <w:t>项目水平衡图（m</w:t>
                        </w:r>
                        <w:r>
                          <w:rPr>
                            <w:rFonts w:hint="eastAsia"/>
                            <w:b/>
                            <w:sz w:val="21"/>
                            <w:szCs w:val="21"/>
                            <w:vertAlign w:val="superscript"/>
                          </w:rPr>
                          <w:t>3</w:t>
                        </w:r>
                        <w:r>
                          <w:rPr>
                            <w:rFonts w:hint="eastAsia"/>
                            <w:b/>
                            <w:sz w:val="21"/>
                            <w:szCs w:val="21"/>
                          </w:rPr>
                          <w:t>/a）</w:t>
                        </w:r>
                      </w:p>
                    </w:txbxContent>
                  </v:textbox>
                </v:rect>
                <v:rect id="矩形 665" o:spid="_x0000_s1026" o:spt="1" style="position:absolute;left:3093085;top:1638935;height:296545;width:734695;" fillcolor="#FFFFFF" filled="t" stroked="t" coordsize="21600,21600" o:gfxdata="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oq8BtQAAAAJAQAADwAAAAAAAAABACAAAAAiAAAAZHJzL2Rvd25y&#10;ZXYueG1sUEsBAhQAFAAAAAgAh07iQFmiz2sCAgAA+AMAAA4AAAAAAAAAAQAgAAAAIwEAAGRycy9l&#10;Mm9Eb2MueG1sUEsFBgAAAAAGAAYAWQEAAJcFA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生活污水</w:t>
                        </w:r>
                      </w:p>
                    </w:txbxContent>
                  </v:textbox>
                </v:rect>
                <v:group id="组合 705" o:spid="_x0000_s1026" o:spt="203" style="position:absolute;left:2710815;top:3886835;height:172720;width:228600;" coordorigin="2867,6406" coordsize="540,526" o:gfxdata="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fSDS1wAAAAkBAAAPAAAAAAAAAAEAIAAAACIAAABkcnMvZG93&#10;bnJldi54bWxQSwECFAAUAAAACACHTuJA+2kicawCAADyCAAADgAAAAAAAAABACAAAAAmAQAAZHJz&#10;L2Uyb0RvYy54bWxQSwUGAAAAAAYABgBZAQAARAYAAAAA&#10;">
                  <o:lock v:ext="edit" aspectratio="f"/>
                  <v:line id="直线 706" o:spid="_x0000_s1026" o:spt="20" style="position:absolute;left:2867;top:6620;flip:y;height:312;width:180;" filled="f" stroked="t" coordsize="21600,21600" o:gfxdata="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GkGq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线 707" o:spid="_x0000_s1026" o:spt="20" style="position:absolute;left:3047;top:6620;height:312;width:0;" filled="f" stroked="t" coordsize="21600,21600" o:gfxdata="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mcNy/&#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708" o:spid="_x0000_s1026" o:spt="20" style="position:absolute;left:3047;top:6406;flip:y;height:526;width:360;" filled="f" stroked="t" coordsize="21600,21600" o:gfxdata="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4ZIr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group>
                <v:line id="直线 672" o:spid="_x0000_s1026" o:spt="20" style="position:absolute;left:6172835;top:1296035;height:342900;width:635;" filled="f" stroked="t" coordsize="21600,21600" o:gfxdata="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5eINR1wAAAAkBAAAP&#10;AAAAAAAAAAEAIAAAACIAAABkcnMvZG93bnJldi54bWxQSwECFAAUAAAACACHTuJAkzhq5+ABAACi&#10;AwAADgAAAAAAAAABACAAAAAmAQAAZHJzL2Uyb0RvYy54bWxQSwUGAAAAAAYABgBZAQAAeAUAAAAA&#10;">
                  <v:fill on="f" focussize="0,0"/>
                  <v:stroke weight="0.25pt" color="#000000" joinstyle="round" endarrow="block"/>
                  <v:imagedata o:title=""/>
                  <o:lock v:ext="edit" aspectratio="f"/>
                </v:line>
                <v:rect id="矩形 658" o:spid="_x0000_s1026" o:spt="1" style="position:absolute;left:3694430;top:1595755;height:280035;width:70485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zhQfy1AAAAAkBAAAP&#10;AAAAAAAAAAEAIAAAACIAAABkcnMvZG93bnJldi54bWxQSwECFAAUAAAACACHTuJAqWhquaoBAAAZ&#10;AwAADgAAAAAAAAABACAAAAAjAQAAZHJzL2Uyb0RvYy54bWxQSwUGAAAAAAYABgBZAQAAPw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504</w:t>
                        </w:r>
                      </w:p>
                    </w:txbxContent>
                  </v:textbox>
                </v:rect>
                <v:rect id="矩形 658" o:spid="_x0000_s1026" o:spt="1" style="position:absolute;left:4162425;top:1954530;height:280035;width:70485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zhQfy1AAAAAkBAAAP&#10;AAAAAAAAAAEAIAAAACIAAABkcnMvZG93bnJldi54bWxQSwECFAAUAAAACACHTuJA8LomcqoBAAAZ&#10;AwAADgAAAAAAAAABACAAAAAjAQAAZHJzL2Uyb0RvYy54bWxQSwUGAAAAAAYABgBZAQAAPw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504</w:t>
                        </w:r>
                      </w:p>
                    </w:txbxContent>
                  </v:textbox>
                </v:rect>
                <v:rect id="矩形 658" o:spid="_x0000_s1026" o:spt="1" style="position:absolute;left:5971540;top:1954530;height:280035;width:70485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zhQfy1AAAAAkBAAAP&#10;AAAAAAAAAAEAIAAAACIAAABkcnMvZG93bnJldi54bWxQSwECFAAUAAAACACHTuJAIEmkfKoBAAAZ&#10;AwAADgAAAAAAAAABACAAAAAjAQAAZHJzL2Uyb0RvYy54bWxQSwUGAAAAAAYABgBZAQAAPw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360</w:t>
                        </w:r>
                      </w:p>
                    </w:txbxContent>
                  </v:textbox>
                </v:rect>
                <v:group id="组合 705" o:spid="_x0000_s1026" o:spt="203" style="position:absolute;left:2105660;top:1423035;height:172720;width:228600;" coordorigin="2867,6406" coordsize="540,526" o:gfxdata="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59INLXAAAACQEAAA8AAAAAAAAAAQAgAAAAIgAAAGRycy9kb3du&#10;cmV2LnhtbFBLAQIUABQAAAAIAIdO4kArgO99qwIAAPIIAAAOAAAAAAAAAAEAIAAAACYBAABkcnMv&#10;ZTJvRG9jLnhtbFBLBQYAAAAABgAGAFkBAABDBgAAAAA=&#10;">
                  <o:lock v:ext="edit" aspectratio="f"/>
                  <v:line id="直线 706" o:spid="_x0000_s1026" o:spt="20" style="position:absolute;left:2867;top:6620;flip:y;height:312;width:180;" filled="f" stroked="t" coordsize="21600,21600" o:gfxdata="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GE7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线 707" o:spid="_x0000_s1026" o:spt="20" style="position:absolute;left:3047;top:6620;height:312;width:0;" filled="f" stroked="t" coordsize="21600,21600" o:gfxdata="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vh46/&#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708" o:spid="_x0000_s1026" o:spt="20" style="position:absolute;left:3047;top:6406;flip:y;height:526;width:360;" filled="f" stroked="t" coordsize="21600,21600" o:gfxdata="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5wvQAA&#10;ANwAAAAPAAAAAAAAAAEAIAAAACIAAABkcnMvZG93bnJldi54bWxQSwECFAAUAAAACACHTuJAMy8F&#10;njsAAAA5AAAAEAAAAAAAAAABACAAAAAMAQAAZHJzL3NoYXBleG1sLnhtbFBLBQYAAAAABgAGAFsB&#10;AAC2AwAAAAA=&#10;">
                    <v:fill on="f" focussize="0,0"/>
                    <v:stroke weight="0.25pt" color="#000000" joinstyle="round" endarrow="block"/>
                    <v:imagedata o:title=""/>
                    <o:lock v:ext="edit" aspectratio="f"/>
                  </v:line>
                </v:group>
                <v:rect id="矩形 702" o:spid="_x0000_s1026" o:spt="1" style="position:absolute;left:1943100;top:1236980;height:297180;width:1267460;" filled="f" stroked="f" coordsize="21600,21600" o:gfxdata="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zhQfy1AAAAAkBAAAPAAAA&#10;AAAAAAEAIAAAACIAAABkcnMvZG93bnJldi54bWxQSwECFAAUAAAACACHTuJAWUe3lKcBAAAaAwAA&#10;DgAAAAAAAAABACAAAAAjAQAAZHJzL2Uyb0RvYy54bWxQSwUGAAAAAAYABgBZAQAAPA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水分损耗54</w:t>
                        </w:r>
                      </w:p>
                    </w:txbxContent>
                  </v:textbox>
                </v:rect>
              </v:group>
            </w:pict>
          </mc:Fallback>
        </mc:AlternateContent>
      </w:r>
    </w:p>
    <w:p>
      <w:pPr>
        <w:pStyle w:val="26"/>
        <w:rPr>
          <w:rFonts w:hint="default" w:ascii="Times New Roman" w:hAnsi="Times New Roman" w:eastAsia="宋体" w:cs="Times New Roman"/>
          <w:color w:val="auto"/>
        </w:rPr>
        <w:sectPr>
          <w:pgSz w:w="16783" w:h="23757"/>
          <w:pgMar w:top="1531" w:right="1134" w:bottom="1134" w:left="1418" w:header="0" w:footer="902" w:gutter="0"/>
          <w:pgBorders w:offsetFrom="page">
            <w:top w:val="none" w:sz="0" w:space="0"/>
            <w:left w:val="none" w:sz="0" w:space="0"/>
            <w:bottom w:val="none" w:sz="0" w:space="0"/>
            <w:right w:val="none" w:sz="0" w:space="0"/>
          </w:pgBorders>
          <w:pgNumType w:fmt="decimal"/>
          <w:cols w:space="720" w:num="1"/>
          <w:docGrid w:linePitch="326" w:charSpace="-4916"/>
        </w:sectPr>
      </w:pPr>
      <w:r>
        <w:rPr>
          <w:rFonts w:hint="default" w:ascii="Times New Roman" w:hAnsi="Times New Roman" w:eastAsia="宋体" w:cs="Times New Roman"/>
          <w:color w:val="auto"/>
          <w:sz w:val="28"/>
        </w:rPr>
        <mc:AlternateContent>
          <mc:Choice Requires="wpc">
            <w:drawing>
              <wp:anchor distT="0" distB="0" distL="114300" distR="114300" simplePos="0" relativeHeight="251757568" behindDoc="0" locked="0" layoutInCell="1" allowOverlap="1">
                <wp:simplePos x="0" y="0"/>
                <wp:positionH relativeFrom="column">
                  <wp:posOffset>100330</wp:posOffset>
                </wp:positionH>
                <wp:positionV relativeFrom="paragraph">
                  <wp:posOffset>69215</wp:posOffset>
                </wp:positionV>
                <wp:extent cx="8915400" cy="8420100"/>
                <wp:effectExtent l="0" t="0" r="0" b="0"/>
                <wp:wrapNone/>
                <wp:docPr id="505" name="画布 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0" name="直线 654"/>
                        <wps:cNvCnPr/>
                        <wps:spPr>
                          <a:xfrm>
                            <a:off x="806450" y="1796415"/>
                            <a:ext cx="570865" cy="635"/>
                          </a:xfrm>
                          <a:prstGeom prst="line">
                            <a:avLst/>
                          </a:prstGeom>
                          <a:ln w="3175" cap="flat" cmpd="sng">
                            <a:solidFill>
                              <a:srgbClr val="000000"/>
                            </a:solidFill>
                            <a:prstDash val="solid"/>
                            <a:headEnd type="none" w="med" len="med"/>
                            <a:tailEnd type="triangle" w="med" len="med"/>
                          </a:ln>
                        </wps:spPr>
                        <wps:bodyPr upright="1"/>
                      </wps:wsp>
                      <wps:wsp>
                        <wps:cNvPr id="381" name="矩形 656"/>
                        <wps:cNvSpPr/>
                        <wps:spPr>
                          <a:xfrm>
                            <a:off x="1345565" y="1638935"/>
                            <a:ext cx="832485"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生活用水</w:t>
                              </w:r>
                            </w:p>
                          </w:txbxContent>
                        </wps:txbx>
                        <wps:bodyPr vert="horz" wrap="square" anchor="t" upright="1"/>
                      </wps:wsp>
                      <wps:wsp>
                        <wps:cNvPr id="382" name="直线 657"/>
                        <wps:cNvCnPr/>
                        <wps:spPr>
                          <a:xfrm>
                            <a:off x="2178050" y="1797050"/>
                            <a:ext cx="915035" cy="2540"/>
                          </a:xfrm>
                          <a:prstGeom prst="line">
                            <a:avLst/>
                          </a:prstGeom>
                          <a:ln w="3175" cap="flat" cmpd="sng">
                            <a:solidFill>
                              <a:srgbClr val="000000"/>
                            </a:solidFill>
                            <a:prstDash val="solid"/>
                            <a:headEnd type="none" w="med" len="med"/>
                            <a:tailEnd type="triangle" w="med" len="med"/>
                          </a:ln>
                        </wps:spPr>
                        <wps:bodyPr upright="1"/>
                      </wps:wsp>
                      <wps:wsp>
                        <wps:cNvPr id="383" name="矩形 658"/>
                        <wps:cNvSpPr/>
                        <wps:spPr>
                          <a:xfrm>
                            <a:off x="2156460" y="1595755"/>
                            <a:ext cx="704850" cy="280035"/>
                          </a:xfrm>
                          <a:prstGeom prst="rect">
                            <a:avLst/>
                          </a:prstGeom>
                          <a:noFill/>
                          <a:ln w="3175">
                            <a:noFill/>
                          </a:ln>
                        </wps:spPr>
                        <wps:txbx>
                          <w:txbxContent>
                            <w:p>
                              <w:pPr>
                                <w:ind w:firstLine="0"/>
                                <w:jc w:val="center"/>
                                <w:rPr>
                                  <w:rFonts w:hint="eastAsia"/>
                                  <w:sz w:val="21"/>
                                  <w:szCs w:val="21"/>
                                </w:rPr>
                              </w:pPr>
                              <w:r>
                                <w:rPr>
                                  <w:rFonts w:hint="eastAsia"/>
                                  <w:sz w:val="21"/>
                                  <w:szCs w:val="21"/>
                                </w:rPr>
                                <w:t>504</w:t>
                              </w:r>
                            </w:p>
                          </w:txbxContent>
                        </wps:txbx>
                        <wps:bodyPr vert="horz" wrap="square" anchor="t" upright="1"/>
                      </wps:wsp>
                      <wps:wsp>
                        <wps:cNvPr id="384" name="矩形 660"/>
                        <wps:cNvSpPr/>
                        <wps:spPr>
                          <a:xfrm>
                            <a:off x="848360" y="1578610"/>
                            <a:ext cx="571500" cy="297180"/>
                          </a:xfrm>
                          <a:prstGeom prst="rect">
                            <a:avLst/>
                          </a:prstGeom>
                          <a:noFill/>
                          <a:ln w="3175">
                            <a:noFill/>
                          </a:ln>
                        </wps:spPr>
                        <wps:txbx>
                          <w:txbxContent>
                            <w:p>
                              <w:pPr>
                                <w:ind w:firstLine="0"/>
                                <w:jc w:val="center"/>
                                <w:rPr>
                                  <w:rFonts w:hint="eastAsia"/>
                                  <w:sz w:val="21"/>
                                  <w:szCs w:val="21"/>
                                </w:rPr>
                              </w:pPr>
                              <w:r>
                                <w:rPr>
                                  <w:rFonts w:hint="eastAsia"/>
                                  <w:sz w:val="21"/>
                                  <w:szCs w:val="21"/>
                                </w:rPr>
                                <w:t>560</w:t>
                              </w:r>
                            </w:p>
                          </w:txbxContent>
                        </wps:txbx>
                        <wps:bodyPr vert="horz" wrap="square" anchor="t" upright="1"/>
                      </wps:wsp>
                      <wps:wsp>
                        <wps:cNvPr id="385" name="直线 664"/>
                        <wps:cNvCnPr/>
                        <wps:spPr>
                          <a:xfrm>
                            <a:off x="3827780" y="1795145"/>
                            <a:ext cx="571500" cy="635"/>
                          </a:xfrm>
                          <a:prstGeom prst="line">
                            <a:avLst/>
                          </a:prstGeom>
                          <a:ln w="3175" cap="flat" cmpd="sng">
                            <a:solidFill>
                              <a:srgbClr val="000000"/>
                            </a:solidFill>
                            <a:prstDash val="solid"/>
                            <a:headEnd type="none" w="med" len="med"/>
                            <a:tailEnd type="triangle" w="med" len="med"/>
                          </a:ln>
                        </wps:spPr>
                        <wps:bodyPr upright="1"/>
                      </wps:wsp>
                      <wps:wsp>
                        <wps:cNvPr id="386" name="矩形 665"/>
                        <wps:cNvSpPr/>
                        <wps:spPr>
                          <a:xfrm>
                            <a:off x="4399280" y="1638935"/>
                            <a:ext cx="913765"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污水处理站</w:t>
                              </w:r>
                            </w:p>
                          </w:txbxContent>
                        </wps:txbx>
                        <wps:bodyPr vert="horz" wrap="square" anchor="t" upright="1"/>
                      </wps:wsp>
                      <wps:wsp>
                        <wps:cNvPr id="387" name="矩形 667"/>
                        <wps:cNvSpPr/>
                        <wps:spPr>
                          <a:xfrm>
                            <a:off x="5408295" y="1638300"/>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雨水沉淀池</w:t>
                              </w:r>
                            </w:p>
                          </w:txbxContent>
                        </wps:txbx>
                        <wps:bodyPr vert="horz" wrap="square" anchor="t" upright="1"/>
                      </wps:wsp>
                      <wps:wsp>
                        <wps:cNvPr id="388" name="矩形 670"/>
                        <wps:cNvSpPr/>
                        <wps:spPr>
                          <a:xfrm>
                            <a:off x="5173980" y="1106805"/>
                            <a:ext cx="1310640" cy="316230"/>
                          </a:xfrm>
                          <a:prstGeom prst="rect">
                            <a:avLst/>
                          </a:prstGeom>
                          <a:noFill/>
                          <a:ln w="3175">
                            <a:noFill/>
                          </a:ln>
                        </wps:spPr>
                        <wps:txbx>
                          <w:txbxContent>
                            <w:p>
                              <w:pPr>
                                <w:ind w:firstLine="0"/>
                                <w:jc w:val="center"/>
                                <w:rPr>
                                  <w:rFonts w:hint="eastAsia"/>
                                  <w:sz w:val="21"/>
                                  <w:szCs w:val="21"/>
                                </w:rPr>
                              </w:pPr>
                              <w:r>
                                <w:rPr>
                                  <w:rFonts w:hint="eastAsia"/>
                                  <w:sz w:val="21"/>
                                  <w:szCs w:val="21"/>
                                </w:rPr>
                                <w:t>初期雨水360</w:t>
                              </w:r>
                            </w:p>
                          </w:txbxContent>
                        </wps:txbx>
                        <wps:bodyPr vert="horz" wrap="square" anchor="t" upright="1"/>
                      </wps:wsp>
                      <wps:wsp>
                        <wps:cNvPr id="389" name="直线 671"/>
                        <wps:cNvCnPr/>
                        <wps:spPr>
                          <a:xfrm>
                            <a:off x="4800600" y="1954530"/>
                            <a:ext cx="635" cy="323850"/>
                          </a:xfrm>
                          <a:prstGeom prst="line">
                            <a:avLst/>
                          </a:prstGeom>
                          <a:ln w="3175" cap="flat" cmpd="sng">
                            <a:solidFill>
                              <a:srgbClr val="000000"/>
                            </a:solidFill>
                            <a:prstDash val="solid"/>
                            <a:headEnd type="none" w="med" len="med"/>
                            <a:tailEnd type="triangle" w="med" len="med"/>
                          </a:ln>
                        </wps:spPr>
                        <wps:bodyPr upright="1"/>
                      </wps:wsp>
                      <wps:wsp>
                        <wps:cNvPr id="390" name="直线 672"/>
                        <wps:cNvCnPr/>
                        <wps:spPr>
                          <a:xfrm>
                            <a:off x="5829300" y="1935480"/>
                            <a:ext cx="635" cy="342900"/>
                          </a:xfrm>
                          <a:prstGeom prst="line">
                            <a:avLst/>
                          </a:prstGeom>
                          <a:ln w="3175" cap="flat" cmpd="sng">
                            <a:solidFill>
                              <a:srgbClr val="000000"/>
                            </a:solidFill>
                            <a:prstDash val="solid"/>
                            <a:headEnd type="none" w="med" len="med"/>
                            <a:tailEnd type="triangle" w="med" len="med"/>
                          </a:ln>
                        </wps:spPr>
                        <wps:bodyPr upright="1"/>
                      </wps:wsp>
                      <wps:wsp>
                        <wps:cNvPr id="391" name="矩形 675"/>
                        <wps:cNvSpPr/>
                        <wps:spPr>
                          <a:xfrm>
                            <a:off x="4343400" y="2278380"/>
                            <a:ext cx="3466465"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default" w:eastAsia="宋体"/>
                                  <w:sz w:val="21"/>
                                  <w:szCs w:val="21"/>
                                  <w:lang w:val="en-US" w:eastAsia="zh-CN"/>
                                </w:rPr>
                              </w:pPr>
                              <w:r>
                                <w:rPr>
                                  <w:rFonts w:hint="eastAsia"/>
                                  <w:sz w:val="21"/>
                                  <w:szCs w:val="21"/>
                                </w:rPr>
                                <w:t>回用水系统</w:t>
                              </w:r>
                              <w:r>
                                <w:rPr>
                                  <w:rFonts w:hint="eastAsia"/>
                                  <w:sz w:val="21"/>
                                  <w:szCs w:val="21"/>
                                  <w:lang w:val="en-US" w:eastAsia="zh-CN"/>
                                </w:rPr>
                                <w:t>3093.6</w:t>
                              </w:r>
                            </w:p>
                          </w:txbxContent>
                        </wps:txbx>
                        <wps:bodyPr vert="horz" wrap="square" anchor="t" upright="1"/>
                      </wps:wsp>
                      <wps:wsp>
                        <wps:cNvPr id="392" name="直线 688"/>
                        <wps:cNvCnPr/>
                        <wps:spPr>
                          <a:xfrm>
                            <a:off x="2139315" y="3762375"/>
                            <a:ext cx="635" cy="297180"/>
                          </a:xfrm>
                          <a:prstGeom prst="line">
                            <a:avLst/>
                          </a:prstGeom>
                          <a:ln w="3175" cap="flat" cmpd="sng">
                            <a:solidFill>
                              <a:srgbClr val="000000"/>
                            </a:solidFill>
                            <a:prstDash val="solid"/>
                            <a:headEnd type="none" w="med" len="med"/>
                            <a:tailEnd type="triangle" w="med" len="med"/>
                          </a:ln>
                        </wps:spPr>
                        <wps:bodyPr upright="1"/>
                      </wps:wsp>
                      <wps:wsp>
                        <wps:cNvPr id="393" name="矩形 690"/>
                        <wps:cNvSpPr/>
                        <wps:spPr>
                          <a:xfrm>
                            <a:off x="1567815" y="4059555"/>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pPr>
                              <w:r>
                                <w:rPr>
                                  <w:rFonts w:hint="eastAsia"/>
                                  <w:sz w:val="21"/>
                                  <w:szCs w:val="21"/>
                                </w:rPr>
                                <w:t>混料搅拌</w:t>
                              </w:r>
                            </w:p>
                          </w:txbxContent>
                        </wps:txbx>
                        <wps:bodyPr vert="horz" wrap="square" anchor="t" upright="1"/>
                      </wps:wsp>
                      <wps:wsp>
                        <wps:cNvPr id="394" name="矩形 692"/>
                        <wps:cNvSpPr/>
                        <wps:spPr>
                          <a:xfrm>
                            <a:off x="1480820" y="3046095"/>
                            <a:ext cx="1371600" cy="818515"/>
                          </a:xfrm>
                          <a:prstGeom prst="rect">
                            <a:avLst/>
                          </a:prstGeom>
                          <a:noFill/>
                          <a:ln w="3175">
                            <a:noFill/>
                          </a:ln>
                        </wps:spPr>
                        <wps:txbx>
                          <w:txbxContent>
                            <w:p>
                              <w:pPr>
                                <w:ind w:firstLine="0"/>
                                <w:jc w:val="center"/>
                                <w:rPr>
                                  <w:rFonts w:hint="eastAsia"/>
                                  <w:sz w:val="21"/>
                                  <w:szCs w:val="21"/>
                                </w:rPr>
                              </w:pPr>
                              <w:r>
                                <w:rPr>
                                  <w:rFonts w:hint="eastAsia"/>
                                  <w:sz w:val="21"/>
                                  <w:szCs w:val="21"/>
                                </w:rPr>
                                <w:t>页岩、建筑余泥、粉煤灰、煤渣</w:t>
                              </w:r>
                              <w:r>
                                <w:rPr>
                                  <w:rFonts w:hint="eastAsia"/>
                                  <w:sz w:val="21"/>
                                  <w:szCs w:val="21"/>
                                  <w:lang w:eastAsia="zh-CN"/>
                                </w:rPr>
                                <w:t>、</w:t>
                              </w:r>
                              <w:r>
                                <w:rPr>
                                  <w:rFonts w:hint="eastAsia"/>
                                  <w:sz w:val="21"/>
                                  <w:szCs w:val="21"/>
                                  <w:lang w:val="en-US" w:eastAsia="zh-CN"/>
                                </w:rPr>
                                <w:t>印染污泥、市政污泥</w:t>
                              </w:r>
                              <w:r>
                                <w:rPr>
                                  <w:rFonts w:hint="eastAsia"/>
                                  <w:sz w:val="21"/>
                                  <w:szCs w:val="21"/>
                                </w:rPr>
                                <w:t>等含水</w:t>
                              </w:r>
                            </w:p>
                            <w:p>
                              <w:pPr>
                                <w:ind w:firstLine="0"/>
                                <w:jc w:val="center"/>
                                <w:rPr>
                                  <w:rFonts w:hint="default" w:eastAsia="宋体"/>
                                  <w:sz w:val="21"/>
                                  <w:szCs w:val="21"/>
                                  <w:lang w:val="en-US" w:eastAsia="zh-CN"/>
                                </w:rPr>
                              </w:pPr>
                              <w:r>
                                <w:rPr>
                                  <w:rFonts w:hint="eastAsia"/>
                                  <w:sz w:val="21"/>
                                  <w:szCs w:val="21"/>
                                  <w:lang w:val="en-US" w:eastAsia="zh-CN"/>
                                </w:rPr>
                                <w:t>29338</w:t>
                              </w:r>
                            </w:p>
                          </w:txbxContent>
                        </wps:txbx>
                        <wps:bodyPr vert="horz" wrap="square" anchor="t" upright="1"/>
                      </wps:wsp>
                      <wps:wsp>
                        <wps:cNvPr id="395" name="直线 693"/>
                        <wps:cNvCnPr/>
                        <wps:spPr>
                          <a:xfrm>
                            <a:off x="5371465" y="2570480"/>
                            <a:ext cx="635" cy="5156200"/>
                          </a:xfrm>
                          <a:prstGeom prst="line">
                            <a:avLst/>
                          </a:prstGeom>
                          <a:ln w="3175" cap="flat" cmpd="sng">
                            <a:solidFill>
                              <a:srgbClr val="000000"/>
                            </a:solidFill>
                            <a:prstDash val="solid"/>
                            <a:headEnd type="none" w="med" len="med"/>
                            <a:tailEnd type="triangle" w="med" len="med"/>
                          </a:ln>
                        </wps:spPr>
                        <wps:bodyPr upright="1"/>
                      </wps:wsp>
                      <wps:wsp>
                        <wps:cNvPr id="396" name="直线 694"/>
                        <wps:cNvCnPr/>
                        <wps:spPr>
                          <a:xfrm flipH="1">
                            <a:off x="2693670" y="4257040"/>
                            <a:ext cx="2678430" cy="3175"/>
                          </a:xfrm>
                          <a:prstGeom prst="line">
                            <a:avLst/>
                          </a:prstGeom>
                          <a:ln w="3175" cap="flat" cmpd="sng">
                            <a:solidFill>
                              <a:srgbClr val="000000"/>
                            </a:solidFill>
                            <a:prstDash val="solid"/>
                            <a:headEnd type="none" w="med" len="med"/>
                            <a:tailEnd type="triangle" w="med" len="med"/>
                          </a:ln>
                        </wps:spPr>
                        <wps:bodyPr upright="1"/>
                      </wps:wsp>
                      <wps:wsp>
                        <wps:cNvPr id="397" name="矩形 695"/>
                        <wps:cNvSpPr/>
                        <wps:spPr>
                          <a:xfrm>
                            <a:off x="3315335" y="3996690"/>
                            <a:ext cx="1372235"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lang w:eastAsia="zh-CN"/>
                                </w:rPr>
                                <w:t>新鲜</w:t>
                              </w:r>
                              <w:r>
                                <w:rPr>
                                  <w:rFonts w:hint="eastAsia"/>
                                  <w:sz w:val="21"/>
                                  <w:szCs w:val="21"/>
                                </w:rPr>
                                <w:t>水</w:t>
                              </w:r>
                              <w:r>
                                <w:rPr>
                                  <w:rFonts w:hint="eastAsia"/>
                                  <w:sz w:val="21"/>
                                  <w:szCs w:val="21"/>
                                  <w:lang w:val="en-US" w:eastAsia="zh-CN"/>
                                </w:rPr>
                                <w:t>21549</w:t>
                              </w:r>
                            </w:p>
                          </w:txbxContent>
                        </wps:txbx>
                        <wps:bodyPr vert="horz" wrap="square" anchor="t" upright="1"/>
                      </wps:wsp>
                      <wps:wsp>
                        <wps:cNvPr id="398" name="直线 696"/>
                        <wps:cNvCnPr/>
                        <wps:spPr>
                          <a:xfrm>
                            <a:off x="2117725" y="4358640"/>
                            <a:ext cx="635" cy="297180"/>
                          </a:xfrm>
                          <a:prstGeom prst="line">
                            <a:avLst/>
                          </a:prstGeom>
                          <a:ln w="3175" cap="flat" cmpd="sng">
                            <a:solidFill>
                              <a:srgbClr val="000000"/>
                            </a:solidFill>
                            <a:prstDash val="solid"/>
                            <a:headEnd type="none" w="med" len="med"/>
                            <a:tailEnd type="triangle" w="med" len="med"/>
                          </a:ln>
                        </wps:spPr>
                        <wps:bodyPr upright="1"/>
                      </wps:wsp>
                      <wps:wsp>
                        <wps:cNvPr id="399" name="矩形 697"/>
                        <wps:cNvSpPr/>
                        <wps:spPr>
                          <a:xfrm>
                            <a:off x="914400" y="4358640"/>
                            <a:ext cx="148590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物料含水</w:t>
                              </w:r>
                              <w:r>
                                <w:rPr>
                                  <w:rFonts w:hint="eastAsia"/>
                                  <w:sz w:val="21"/>
                                  <w:szCs w:val="21"/>
                                  <w:lang w:val="en-US" w:eastAsia="zh-CN"/>
                                </w:rPr>
                                <w:t>46261</w:t>
                              </w:r>
                            </w:p>
                          </w:txbxContent>
                        </wps:txbx>
                        <wps:bodyPr vert="horz" wrap="square" anchor="t" upright="1"/>
                      </wps:wsp>
                      <wps:wsp>
                        <wps:cNvPr id="400" name="矩形 702"/>
                        <wps:cNvSpPr/>
                        <wps:spPr>
                          <a:xfrm>
                            <a:off x="2672715" y="3660140"/>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4626</w:t>
                              </w:r>
                            </w:p>
                          </w:txbxContent>
                        </wps:txbx>
                        <wps:bodyPr vert="horz" wrap="square" anchor="t" upright="1"/>
                      </wps:wsp>
                      <wps:wsp>
                        <wps:cNvPr id="401" name="矩形 704"/>
                        <wps:cNvSpPr/>
                        <wps:spPr>
                          <a:xfrm>
                            <a:off x="1567815" y="4655820"/>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陈化</w:t>
                              </w:r>
                            </w:p>
                          </w:txbxContent>
                        </wps:txbx>
                        <wps:bodyPr vert="horz" wrap="square" anchor="t" upright="1"/>
                      </wps:wsp>
                      <wpg:wgp>
                        <wpg:cNvPr id="405" name="组合 705"/>
                        <wpg:cNvGrpSpPr/>
                        <wpg:grpSpPr>
                          <a:xfrm>
                            <a:off x="2596515" y="4483100"/>
                            <a:ext cx="228600" cy="172720"/>
                            <a:chOff x="2867" y="6406"/>
                            <a:chExt cx="540" cy="526"/>
                          </a:xfrm>
                        </wpg:grpSpPr>
                        <wps:wsp>
                          <wps:cNvPr id="402" name="直线 706"/>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403" name="直线 707"/>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404" name="直线 708"/>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406" name="矩形 709"/>
                        <wps:cNvSpPr/>
                        <wps:spPr>
                          <a:xfrm>
                            <a:off x="2596515" y="4358640"/>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6647</w:t>
                              </w:r>
                            </w:p>
                          </w:txbxContent>
                        </wps:txbx>
                        <wps:bodyPr vert="horz" wrap="square" anchor="t" upright="1"/>
                      </wps:wsp>
                      <wps:wsp>
                        <wps:cNvPr id="407" name="直线 710"/>
                        <wps:cNvCnPr/>
                        <wps:spPr>
                          <a:xfrm>
                            <a:off x="2107565" y="4942840"/>
                            <a:ext cx="635" cy="297180"/>
                          </a:xfrm>
                          <a:prstGeom prst="line">
                            <a:avLst/>
                          </a:prstGeom>
                          <a:ln w="3175" cap="flat" cmpd="sng">
                            <a:solidFill>
                              <a:srgbClr val="000000"/>
                            </a:solidFill>
                            <a:prstDash val="solid"/>
                            <a:headEnd type="none" w="med" len="med"/>
                            <a:tailEnd type="triangle" w="med" len="med"/>
                          </a:ln>
                        </wps:spPr>
                        <wps:bodyPr upright="1"/>
                      </wps:wsp>
                      <wps:wsp>
                        <wps:cNvPr id="408" name="矩形 711"/>
                        <wps:cNvSpPr/>
                        <wps:spPr>
                          <a:xfrm>
                            <a:off x="904240" y="4942840"/>
                            <a:ext cx="148590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物料含水</w:t>
                              </w:r>
                              <w:r>
                                <w:rPr>
                                  <w:rFonts w:hint="eastAsia"/>
                                  <w:sz w:val="21"/>
                                  <w:szCs w:val="21"/>
                                  <w:lang w:val="en-US" w:eastAsia="zh-CN"/>
                                </w:rPr>
                                <w:t>40214</w:t>
                              </w:r>
                            </w:p>
                          </w:txbxContent>
                        </wps:txbx>
                        <wps:bodyPr vert="horz" wrap="square" anchor="t" upright="1"/>
                      </wps:wsp>
                      <wps:wsp>
                        <wps:cNvPr id="409" name="矩形 712"/>
                        <wps:cNvSpPr/>
                        <wps:spPr>
                          <a:xfrm>
                            <a:off x="1557655" y="5240020"/>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混料塑化</w:t>
                              </w:r>
                            </w:p>
                          </w:txbxContent>
                        </wps:txbx>
                        <wps:bodyPr vert="horz" wrap="square" anchor="t" upright="1"/>
                      </wps:wsp>
                      <wpg:wgp>
                        <wpg:cNvPr id="413" name="组合 713"/>
                        <wpg:cNvGrpSpPr/>
                        <wpg:grpSpPr>
                          <a:xfrm>
                            <a:off x="2586355" y="5067300"/>
                            <a:ext cx="228600" cy="172720"/>
                            <a:chOff x="2867" y="6406"/>
                            <a:chExt cx="540" cy="526"/>
                          </a:xfrm>
                        </wpg:grpSpPr>
                        <wps:wsp>
                          <wps:cNvPr id="410" name="直线 714"/>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411" name="直线 715"/>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412" name="直线 716"/>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414" name="矩形 717"/>
                        <wps:cNvSpPr/>
                        <wps:spPr>
                          <a:xfrm>
                            <a:off x="2596515" y="4905375"/>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6266</w:t>
                              </w:r>
                            </w:p>
                          </w:txbxContent>
                        </wps:txbx>
                        <wps:bodyPr vert="horz" wrap="square" anchor="t" upright="1"/>
                      </wps:wsp>
                      <wps:wsp>
                        <wps:cNvPr id="415" name="直线 718"/>
                        <wps:cNvCnPr/>
                        <wps:spPr>
                          <a:xfrm flipH="1">
                            <a:off x="2693670" y="5411470"/>
                            <a:ext cx="2678430" cy="3175"/>
                          </a:xfrm>
                          <a:prstGeom prst="line">
                            <a:avLst/>
                          </a:prstGeom>
                          <a:ln w="3175" cap="flat" cmpd="sng">
                            <a:solidFill>
                              <a:srgbClr val="000000"/>
                            </a:solidFill>
                            <a:prstDash val="solid"/>
                            <a:headEnd type="none" w="med" len="med"/>
                            <a:tailEnd type="triangle" w="med" len="med"/>
                          </a:ln>
                        </wps:spPr>
                        <wps:bodyPr upright="1"/>
                      </wps:wsp>
                      <wps:wsp>
                        <wps:cNvPr id="416" name="矩形 719"/>
                        <wps:cNvSpPr/>
                        <wps:spPr>
                          <a:xfrm>
                            <a:off x="3495040" y="5046980"/>
                            <a:ext cx="1372235" cy="40132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lang w:eastAsia="zh-CN"/>
                                </w:rPr>
                                <w:t>新鲜</w:t>
                              </w:r>
                              <w:r>
                                <w:rPr>
                                  <w:rFonts w:hint="eastAsia"/>
                                  <w:sz w:val="21"/>
                                  <w:szCs w:val="21"/>
                                </w:rPr>
                                <w:t>水</w:t>
                              </w:r>
                              <w:r>
                                <w:rPr>
                                  <w:rFonts w:hint="eastAsia"/>
                                  <w:sz w:val="21"/>
                                  <w:szCs w:val="21"/>
                                  <w:lang w:val="en-US" w:eastAsia="zh-CN"/>
                                </w:rPr>
                                <w:t>66.4</w:t>
                              </w:r>
                            </w:p>
                            <w:p>
                              <w:pPr>
                                <w:pStyle w:val="2"/>
                                <w:jc w:val="center"/>
                                <w:rPr>
                                  <w:rFonts w:hint="default"/>
                                  <w:lang w:val="en-US" w:eastAsia="zh-CN"/>
                                </w:rPr>
                              </w:pPr>
                              <w:r>
                                <w:rPr>
                                  <w:rFonts w:hint="eastAsia"/>
                                  <w:sz w:val="21"/>
                                  <w:szCs w:val="21"/>
                                  <w:lang w:val="en-US" w:eastAsia="zh-CN"/>
                                </w:rPr>
                                <w:t>渗滤液1629.6</w:t>
                              </w:r>
                            </w:p>
                          </w:txbxContent>
                        </wps:txbx>
                        <wps:bodyPr vert="horz" wrap="square" anchor="t" upright="1"/>
                      </wps:wsp>
                      <wps:wsp>
                        <wps:cNvPr id="417" name="直线 720"/>
                        <wps:cNvCnPr/>
                        <wps:spPr>
                          <a:xfrm>
                            <a:off x="2107565" y="5547995"/>
                            <a:ext cx="635" cy="297180"/>
                          </a:xfrm>
                          <a:prstGeom prst="line">
                            <a:avLst/>
                          </a:prstGeom>
                          <a:ln w="3175" cap="flat" cmpd="sng">
                            <a:solidFill>
                              <a:srgbClr val="000000"/>
                            </a:solidFill>
                            <a:prstDash val="solid"/>
                            <a:headEnd type="none" w="med" len="med"/>
                            <a:tailEnd type="triangle" w="med" len="med"/>
                          </a:ln>
                        </wps:spPr>
                        <wps:bodyPr upright="1"/>
                      </wps:wsp>
                      <wps:wsp>
                        <wps:cNvPr id="418" name="矩形 721"/>
                        <wps:cNvSpPr/>
                        <wps:spPr>
                          <a:xfrm>
                            <a:off x="848360" y="5547995"/>
                            <a:ext cx="148590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物料含水</w:t>
                              </w:r>
                              <w:r>
                                <w:rPr>
                                  <w:rFonts w:hint="eastAsia"/>
                                  <w:sz w:val="21"/>
                                  <w:szCs w:val="21"/>
                                  <w:lang w:val="en-US" w:eastAsia="zh-CN"/>
                                </w:rPr>
                                <w:t>76772</w:t>
                              </w:r>
                            </w:p>
                          </w:txbxContent>
                        </wps:txbx>
                        <wps:bodyPr vert="horz" wrap="square" anchor="t" upright="1"/>
                      </wps:wsp>
                      <wps:wsp>
                        <wps:cNvPr id="419" name="矩形 722"/>
                        <wps:cNvSpPr/>
                        <wps:spPr>
                          <a:xfrm>
                            <a:off x="1557655" y="5845175"/>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挤压出型</w:t>
                              </w:r>
                            </w:p>
                          </w:txbxContent>
                        </wps:txbx>
                        <wps:bodyPr vert="horz" wrap="square" anchor="t" upright="1"/>
                      </wps:wsp>
                      <wps:wsp>
                        <wps:cNvPr id="420" name="直线 728"/>
                        <wps:cNvCnPr/>
                        <wps:spPr>
                          <a:xfrm flipH="1">
                            <a:off x="571500" y="6040755"/>
                            <a:ext cx="914400" cy="635"/>
                          </a:xfrm>
                          <a:prstGeom prst="line">
                            <a:avLst/>
                          </a:prstGeom>
                          <a:ln w="3175" cap="flat" cmpd="sng">
                            <a:solidFill>
                              <a:srgbClr val="000000"/>
                            </a:solidFill>
                            <a:prstDash val="dash"/>
                            <a:headEnd type="none" w="med" len="med"/>
                            <a:tailEnd type="triangle" w="med" len="med"/>
                          </a:ln>
                        </wps:spPr>
                        <wps:bodyPr upright="1"/>
                      </wps:wsp>
                      <wps:wsp>
                        <wps:cNvPr id="421" name="直线 730"/>
                        <wps:cNvCnPr/>
                        <wps:spPr>
                          <a:xfrm flipV="1">
                            <a:off x="619125" y="5376545"/>
                            <a:ext cx="635" cy="693420"/>
                          </a:xfrm>
                          <a:prstGeom prst="line">
                            <a:avLst/>
                          </a:prstGeom>
                          <a:ln w="3175" cap="flat" cmpd="sng">
                            <a:solidFill>
                              <a:srgbClr val="000000"/>
                            </a:solidFill>
                            <a:prstDash val="dash"/>
                            <a:headEnd type="none" w="med" len="med"/>
                            <a:tailEnd type="none" w="med" len="med"/>
                          </a:ln>
                        </wps:spPr>
                        <wps:bodyPr upright="1"/>
                      </wps:wsp>
                      <wps:wsp>
                        <wps:cNvPr id="422" name="直线 731"/>
                        <wps:cNvCnPr/>
                        <wps:spPr>
                          <a:xfrm>
                            <a:off x="619760" y="5376545"/>
                            <a:ext cx="914400" cy="0"/>
                          </a:xfrm>
                          <a:prstGeom prst="line">
                            <a:avLst/>
                          </a:prstGeom>
                          <a:ln w="3175" cap="flat" cmpd="sng">
                            <a:solidFill>
                              <a:srgbClr val="000000"/>
                            </a:solidFill>
                            <a:prstDash val="dash"/>
                            <a:headEnd type="none" w="med" len="med"/>
                            <a:tailEnd type="triangle" w="med" len="med"/>
                          </a:ln>
                        </wps:spPr>
                        <wps:bodyPr upright="1"/>
                      </wps:wsp>
                      <wps:wsp>
                        <wps:cNvPr id="423" name="矩形 732"/>
                        <wps:cNvSpPr/>
                        <wps:spPr>
                          <a:xfrm>
                            <a:off x="114935" y="5123180"/>
                            <a:ext cx="114300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挤压水</w:t>
                              </w:r>
                              <w:r>
                                <w:rPr>
                                  <w:rFonts w:hint="eastAsia"/>
                                  <w:sz w:val="21"/>
                                  <w:szCs w:val="21"/>
                                  <w:lang w:val="en-US" w:eastAsia="zh-CN"/>
                                </w:rPr>
                                <w:t>41128</w:t>
                              </w:r>
                            </w:p>
                          </w:txbxContent>
                        </wps:txbx>
                        <wps:bodyPr vert="horz" wrap="square" anchor="t" upright="1"/>
                      </wps:wsp>
                      <wps:wsp>
                        <wps:cNvPr id="424" name="直线 733"/>
                        <wps:cNvCnPr/>
                        <wps:spPr>
                          <a:xfrm>
                            <a:off x="2107565" y="6154420"/>
                            <a:ext cx="635" cy="297180"/>
                          </a:xfrm>
                          <a:prstGeom prst="line">
                            <a:avLst/>
                          </a:prstGeom>
                          <a:ln w="3175" cap="flat" cmpd="sng">
                            <a:solidFill>
                              <a:srgbClr val="000000"/>
                            </a:solidFill>
                            <a:prstDash val="solid"/>
                            <a:headEnd type="none" w="med" len="med"/>
                            <a:tailEnd type="triangle" w="med" len="med"/>
                          </a:ln>
                        </wps:spPr>
                        <wps:bodyPr upright="1"/>
                      </wps:wsp>
                      <wps:wsp>
                        <wps:cNvPr id="425" name="矩形 735"/>
                        <wps:cNvSpPr/>
                        <wps:spPr>
                          <a:xfrm>
                            <a:off x="1557655" y="6451600"/>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烘干</w:t>
                              </w:r>
                            </w:p>
                          </w:txbxContent>
                        </wps:txbx>
                        <wps:bodyPr vert="horz" wrap="square" anchor="t" upright="1"/>
                      </wps:wsp>
                      <wpg:wgp>
                        <wpg:cNvPr id="429" name="组合 736"/>
                        <wpg:cNvGrpSpPr/>
                        <wpg:grpSpPr>
                          <a:xfrm>
                            <a:off x="2623820" y="6251575"/>
                            <a:ext cx="228600" cy="172720"/>
                            <a:chOff x="2867" y="6406"/>
                            <a:chExt cx="540" cy="526"/>
                          </a:xfrm>
                        </wpg:grpSpPr>
                        <wps:wsp>
                          <wps:cNvPr id="426" name="直线 737"/>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427" name="直线 738"/>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428" name="直线 739"/>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430" name="矩形 740"/>
                        <wps:cNvSpPr/>
                        <wps:spPr>
                          <a:xfrm>
                            <a:off x="2672715" y="6069965"/>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28140</w:t>
                              </w:r>
                            </w:p>
                          </w:txbxContent>
                        </wps:txbx>
                        <wps:bodyPr vert="horz" wrap="square" anchor="t" upright="1"/>
                      </wps:wsp>
                      <wps:wsp>
                        <wps:cNvPr id="431" name="矩形 741"/>
                        <wps:cNvSpPr/>
                        <wps:spPr>
                          <a:xfrm>
                            <a:off x="848360" y="6167120"/>
                            <a:ext cx="148590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物料含水</w:t>
                              </w:r>
                              <w:r>
                                <w:rPr>
                                  <w:rFonts w:hint="eastAsia"/>
                                  <w:sz w:val="21"/>
                                  <w:szCs w:val="21"/>
                                  <w:lang w:val="en-US" w:eastAsia="zh-CN"/>
                                </w:rPr>
                                <w:t>35644</w:t>
                              </w:r>
                            </w:p>
                          </w:txbxContent>
                        </wps:txbx>
                        <wps:bodyPr vert="horz" wrap="square" anchor="t" upright="1"/>
                      </wps:wsp>
                      <wps:wsp>
                        <wps:cNvPr id="432" name="直线 742"/>
                        <wps:cNvCnPr/>
                        <wps:spPr>
                          <a:xfrm>
                            <a:off x="2107565" y="6762115"/>
                            <a:ext cx="635" cy="297180"/>
                          </a:xfrm>
                          <a:prstGeom prst="line">
                            <a:avLst/>
                          </a:prstGeom>
                          <a:ln w="3175" cap="flat" cmpd="sng">
                            <a:solidFill>
                              <a:srgbClr val="000000"/>
                            </a:solidFill>
                            <a:prstDash val="solid"/>
                            <a:headEnd type="none" w="med" len="med"/>
                            <a:tailEnd type="triangle" w="med" len="med"/>
                          </a:ln>
                        </wps:spPr>
                        <wps:bodyPr upright="1"/>
                      </wps:wsp>
                      <wps:wsp>
                        <wps:cNvPr id="433" name="矩形 743"/>
                        <wps:cNvSpPr/>
                        <wps:spPr>
                          <a:xfrm>
                            <a:off x="1557655" y="7059295"/>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烧结</w:t>
                              </w:r>
                            </w:p>
                          </w:txbxContent>
                        </wps:txbx>
                        <wps:bodyPr vert="horz" wrap="square" anchor="t" upright="1"/>
                      </wps:wsp>
                      <wpg:wgp>
                        <wpg:cNvPr id="437" name="组合 744"/>
                        <wpg:cNvGrpSpPr/>
                        <wpg:grpSpPr>
                          <a:xfrm>
                            <a:off x="2623820" y="6859270"/>
                            <a:ext cx="228600" cy="172720"/>
                            <a:chOff x="2867" y="6406"/>
                            <a:chExt cx="540" cy="526"/>
                          </a:xfrm>
                        </wpg:grpSpPr>
                        <wps:wsp>
                          <wps:cNvPr id="434" name="直线 745"/>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435" name="直线 746"/>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436" name="直线 747"/>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438" name="矩形 748"/>
                        <wps:cNvSpPr/>
                        <wps:spPr>
                          <a:xfrm>
                            <a:off x="2656205" y="6734810"/>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7504</w:t>
                              </w:r>
                            </w:p>
                          </w:txbxContent>
                        </wps:txbx>
                        <wps:bodyPr vert="horz" wrap="square" anchor="t" upright="1"/>
                      </wps:wsp>
                      <wps:wsp>
                        <wps:cNvPr id="439" name="矩形 749"/>
                        <wps:cNvSpPr/>
                        <wps:spPr>
                          <a:xfrm>
                            <a:off x="848360" y="6774815"/>
                            <a:ext cx="148590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物料含水</w:t>
                              </w:r>
                              <w:r>
                                <w:rPr>
                                  <w:rFonts w:hint="eastAsia"/>
                                  <w:sz w:val="21"/>
                                  <w:szCs w:val="21"/>
                                  <w:lang w:val="en-US" w:eastAsia="zh-CN"/>
                                </w:rPr>
                                <w:t>7504</w:t>
                              </w:r>
                            </w:p>
                          </w:txbxContent>
                        </wps:txbx>
                        <wps:bodyPr vert="horz" wrap="square" anchor="t" upright="1"/>
                      </wps:wsp>
                      <wps:wsp>
                        <wps:cNvPr id="440" name="直线 752"/>
                        <wps:cNvCnPr/>
                        <wps:spPr>
                          <a:xfrm>
                            <a:off x="5380355" y="5869940"/>
                            <a:ext cx="685800" cy="635"/>
                          </a:xfrm>
                          <a:prstGeom prst="line">
                            <a:avLst/>
                          </a:prstGeom>
                          <a:ln w="3175" cap="flat" cmpd="sng">
                            <a:solidFill>
                              <a:srgbClr val="000000"/>
                            </a:solidFill>
                            <a:prstDash val="solid"/>
                            <a:headEnd type="none" w="med" len="med"/>
                            <a:tailEnd type="triangle" w="med" len="med"/>
                          </a:ln>
                        </wps:spPr>
                        <wps:bodyPr upright="1"/>
                      </wps:wsp>
                      <wps:wsp>
                        <wps:cNvPr id="441" name="矩形 753"/>
                        <wps:cNvSpPr/>
                        <wps:spPr>
                          <a:xfrm>
                            <a:off x="6057900" y="5711190"/>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进出车辆清洗</w:t>
                              </w:r>
                            </w:p>
                          </w:txbxContent>
                        </wps:txbx>
                        <wps:bodyPr vert="horz" wrap="square" anchor="t" upright="1"/>
                      </wps:wsp>
                      <wps:wsp>
                        <wps:cNvPr id="442" name="直线 756"/>
                        <wps:cNvCnPr/>
                        <wps:spPr>
                          <a:xfrm>
                            <a:off x="7200900" y="5888355"/>
                            <a:ext cx="457200" cy="635"/>
                          </a:xfrm>
                          <a:prstGeom prst="line">
                            <a:avLst/>
                          </a:prstGeom>
                          <a:ln w="3175" cap="flat" cmpd="sng">
                            <a:solidFill>
                              <a:srgbClr val="000000"/>
                            </a:solidFill>
                            <a:prstDash val="solid"/>
                            <a:headEnd type="none" w="med" len="med"/>
                            <a:tailEnd type="triangle" w="med" len="med"/>
                          </a:ln>
                        </wps:spPr>
                        <wps:bodyPr upright="1"/>
                      </wps:wsp>
                      <wps:wsp>
                        <wps:cNvPr id="443" name="矩形 757"/>
                        <wps:cNvSpPr/>
                        <wps:spPr>
                          <a:xfrm>
                            <a:off x="5343525" y="5471160"/>
                            <a:ext cx="685800" cy="468630"/>
                          </a:xfrm>
                          <a:prstGeom prst="rect">
                            <a:avLst/>
                          </a:prstGeom>
                          <a:noFill/>
                          <a:ln w="3175">
                            <a:noFill/>
                          </a:ln>
                        </wps:spPr>
                        <wps:txbx>
                          <w:txbxContent>
                            <w:p>
                              <w:pPr>
                                <w:ind w:firstLine="0"/>
                                <w:jc w:val="center"/>
                                <w:rPr>
                                  <w:rFonts w:hint="eastAsia"/>
                                  <w:sz w:val="21"/>
                                  <w:szCs w:val="21"/>
                                </w:rPr>
                              </w:pPr>
                              <w:r>
                                <w:rPr>
                                  <w:rFonts w:hint="eastAsia"/>
                                  <w:sz w:val="21"/>
                                  <w:szCs w:val="21"/>
                                  <w:lang w:eastAsia="zh-CN"/>
                                </w:rPr>
                                <w:t>新鲜水</w:t>
                              </w:r>
                              <w:r>
                                <w:rPr>
                                  <w:rFonts w:hint="eastAsia"/>
                                  <w:sz w:val="21"/>
                                  <w:szCs w:val="21"/>
                                </w:rPr>
                                <w:t>618.92</w:t>
                              </w:r>
                            </w:p>
                          </w:txbxContent>
                        </wps:txbx>
                        <wps:bodyPr vert="horz" wrap="square" anchor="t" upright="1"/>
                      </wps:wsp>
                      <wps:wsp>
                        <wps:cNvPr id="444" name="矩形 758"/>
                        <wps:cNvSpPr/>
                        <wps:spPr>
                          <a:xfrm>
                            <a:off x="7658100" y="5743575"/>
                            <a:ext cx="8001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沉淀池</w:t>
                              </w:r>
                            </w:p>
                          </w:txbxContent>
                        </wps:txbx>
                        <wps:bodyPr vert="horz" wrap="square" anchor="t" upright="1"/>
                      </wps:wsp>
                      <wps:wsp>
                        <wps:cNvPr id="445" name="直线 760"/>
                        <wps:cNvCnPr/>
                        <wps:spPr>
                          <a:xfrm flipV="1">
                            <a:off x="8034655" y="5446395"/>
                            <a:ext cx="635" cy="297180"/>
                          </a:xfrm>
                          <a:prstGeom prst="line">
                            <a:avLst/>
                          </a:prstGeom>
                          <a:ln w="3175" cap="flat" cmpd="sng">
                            <a:solidFill>
                              <a:srgbClr val="000000"/>
                            </a:solidFill>
                            <a:prstDash val="dash"/>
                            <a:headEnd type="none" w="med" len="med"/>
                            <a:tailEnd type="triangle" w="med" len="med"/>
                          </a:ln>
                        </wps:spPr>
                        <wps:bodyPr upright="1"/>
                      </wps:wsp>
                      <wps:wsp>
                        <wps:cNvPr id="446" name="直线 761"/>
                        <wps:cNvCnPr/>
                        <wps:spPr>
                          <a:xfrm flipH="1">
                            <a:off x="7005955" y="5446395"/>
                            <a:ext cx="1028700" cy="635"/>
                          </a:xfrm>
                          <a:prstGeom prst="line">
                            <a:avLst/>
                          </a:prstGeom>
                          <a:ln w="3175" cap="flat" cmpd="sng">
                            <a:solidFill>
                              <a:srgbClr val="000000"/>
                            </a:solidFill>
                            <a:prstDash val="dash"/>
                            <a:headEnd type="none" w="med" len="med"/>
                            <a:tailEnd type="none" w="med" len="med"/>
                          </a:ln>
                        </wps:spPr>
                        <wps:bodyPr upright="1"/>
                      </wps:wsp>
                      <wps:wsp>
                        <wps:cNvPr id="447" name="直线 762"/>
                        <wps:cNvCnPr/>
                        <wps:spPr>
                          <a:xfrm>
                            <a:off x="7005955" y="5446395"/>
                            <a:ext cx="635" cy="297180"/>
                          </a:xfrm>
                          <a:prstGeom prst="line">
                            <a:avLst/>
                          </a:prstGeom>
                          <a:ln w="3175" cap="flat" cmpd="sng">
                            <a:solidFill>
                              <a:srgbClr val="000000"/>
                            </a:solidFill>
                            <a:prstDash val="dash"/>
                            <a:headEnd type="none" w="med" len="med"/>
                            <a:tailEnd type="triangle" w="med" len="med"/>
                          </a:ln>
                        </wps:spPr>
                        <wps:bodyPr upright="1"/>
                      </wps:wsp>
                      <wpg:wgp>
                        <wpg:cNvPr id="451" name="组合 763"/>
                        <wpg:cNvGrpSpPr/>
                        <wpg:grpSpPr>
                          <a:xfrm>
                            <a:off x="6223000" y="5525770"/>
                            <a:ext cx="228600" cy="172720"/>
                            <a:chOff x="2867" y="6406"/>
                            <a:chExt cx="540" cy="526"/>
                          </a:xfrm>
                        </wpg:grpSpPr>
                        <wps:wsp>
                          <wps:cNvPr id="448" name="直线 764"/>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449" name="直线 765"/>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450" name="直线 766"/>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452" name="矩形 767"/>
                        <wps:cNvSpPr/>
                        <wps:spPr>
                          <a:xfrm>
                            <a:off x="5682615" y="5261610"/>
                            <a:ext cx="1175385"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水分损耗618.92</w:t>
                              </w:r>
                            </w:p>
                          </w:txbxContent>
                        </wps:txbx>
                        <wps:bodyPr vert="horz" wrap="square" anchor="t" upright="1"/>
                      </wps:wsp>
                      <wps:wsp>
                        <wps:cNvPr id="453" name="矩形 768"/>
                        <wps:cNvSpPr/>
                        <wps:spPr>
                          <a:xfrm>
                            <a:off x="7073265" y="5869305"/>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5570.28</w:t>
                              </w:r>
                            </w:p>
                          </w:txbxContent>
                        </wps:txbx>
                        <wps:bodyPr vert="horz" wrap="square" anchor="t" upright="1"/>
                      </wps:wsp>
                      <wps:wsp>
                        <wps:cNvPr id="454" name="矩形 769"/>
                        <wps:cNvSpPr/>
                        <wps:spPr>
                          <a:xfrm>
                            <a:off x="7172325" y="5221605"/>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5570.28</w:t>
                              </w:r>
                            </w:p>
                          </w:txbxContent>
                        </wps:txbx>
                        <wps:bodyPr vert="horz" wrap="square" anchor="t" upright="1"/>
                      </wps:wsp>
                      <wps:wsp>
                        <wps:cNvPr id="455" name="直线 785"/>
                        <wps:cNvCnPr/>
                        <wps:spPr>
                          <a:xfrm>
                            <a:off x="5380355" y="6736715"/>
                            <a:ext cx="685800" cy="635"/>
                          </a:xfrm>
                          <a:prstGeom prst="line">
                            <a:avLst/>
                          </a:prstGeom>
                          <a:ln w="3175" cap="flat" cmpd="sng">
                            <a:solidFill>
                              <a:srgbClr val="000000"/>
                            </a:solidFill>
                            <a:prstDash val="solid"/>
                            <a:headEnd type="none" w="med" len="med"/>
                            <a:tailEnd type="triangle" w="med" len="med"/>
                          </a:ln>
                        </wps:spPr>
                        <wps:bodyPr upright="1"/>
                      </wps:wsp>
                      <wps:wsp>
                        <wps:cNvPr id="456" name="矩形 786"/>
                        <wps:cNvSpPr/>
                        <wps:spPr>
                          <a:xfrm>
                            <a:off x="6057900" y="6577965"/>
                            <a:ext cx="11430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道路抑尘洒水</w:t>
                              </w:r>
                            </w:p>
                          </w:txbxContent>
                        </wps:txbx>
                        <wps:bodyPr vert="horz" wrap="square" anchor="t" upright="1"/>
                      </wps:wsp>
                      <wps:wsp>
                        <wps:cNvPr id="457" name="矩形 788"/>
                        <wps:cNvSpPr/>
                        <wps:spPr>
                          <a:xfrm>
                            <a:off x="5372100" y="6205220"/>
                            <a:ext cx="819150" cy="61087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lang w:eastAsia="zh-CN"/>
                                </w:rPr>
                                <w:t>新鲜水</w:t>
                              </w:r>
                              <w:r>
                                <w:rPr>
                                  <w:rFonts w:hint="eastAsia"/>
                                  <w:sz w:val="21"/>
                                  <w:szCs w:val="21"/>
                                  <w:lang w:val="en-US" w:eastAsia="zh-CN"/>
                                </w:rPr>
                                <w:t>580</w:t>
                              </w:r>
                            </w:p>
                            <w:p>
                              <w:pPr>
                                <w:pStyle w:val="2"/>
                                <w:rPr>
                                  <w:rFonts w:hint="default" w:eastAsia="宋体"/>
                                  <w:lang w:val="en-US" w:eastAsia="zh-CN"/>
                                </w:rPr>
                              </w:pPr>
                              <w:r>
                                <w:rPr>
                                  <w:rFonts w:hint="eastAsia"/>
                                  <w:sz w:val="21"/>
                                  <w:szCs w:val="21"/>
                                  <w:lang w:eastAsia="zh-CN"/>
                                </w:rPr>
                                <w:t>初期雨水</w:t>
                              </w:r>
                              <w:r>
                                <w:rPr>
                                  <w:rFonts w:hint="eastAsia"/>
                                  <w:sz w:val="21"/>
                                  <w:szCs w:val="21"/>
                                  <w:lang w:val="en-US" w:eastAsia="zh-CN"/>
                                </w:rPr>
                                <w:t>360</w:t>
                              </w:r>
                            </w:p>
                          </w:txbxContent>
                        </wps:txbx>
                        <wps:bodyPr vert="horz" wrap="square" anchor="t" upright="1"/>
                      </wps:wsp>
                      <wpg:wgp>
                        <wpg:cNvPr id="461" name="组合 793"/>
                        <wpg:cNvGrpSpPr/>
                        <wpg:grpSpPr>
                          <a:xfrm>
                            <a:off x="6223000" y="6392545"/>
                            <a:ext cx="228600" cy="172720"/>
                            <a:chOff x="2867" y="6406"/>
                            <a:chExt cx="540" cy="526"/>
                          </a:xfrm>
                        </wpg:grpSpPr>
                        <wps:wsp>
                          <wps:cNvPr id="458" name="直线 794"/>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459" name="直线 795"/>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460" name="直线 796"/>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462" name="矩形 797"/>
                        <wps:cNvSpPr/>
                        <wps:spPr>
                          <a:xfrm>
                            <a:off x="6254115" y="6240780"/>
                            <a:ext cx="1175385"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水分损耗940</w:t>
                              </w:r>
                            </w:p>
                          </w:txbxContent>
                        </wps:txbx>
                        <wps:bodyPr vert="horz" wrap="square" anchor="t" upright="1"/>
                      </wps:wsp>
                      <wps:wsp>
                        <wps:cNvPr id="463" name="直线 800"/>
                        <wps:cNvCnPr/>
                        <wps:spPr>
                          <a:xfrm>
                            <a:off x="5380355" y="7714615"/>
                            <a:ext cx="685800" cy="635"/>
                          </a:xfrm>
                          <a:prstGeom prst="line">
                            <a:avLst/>
                          </a:prstGeom>
                          <a:ln w="3175" cap="flat" cmpd="sng">
                            <a:solidFill>
                              <a:srgbClr val="000000"/>
                            </a:solidFill>
                            <a:prstDash val="solid"/>
                            <a:headEnd type="none" w="med" len="med"/>
                            <a:tailEnd type="triangle" w="med" len="med"/>
                          </a:ln>
                        </wps:spPr>
                        <wps:bodyPr upright="1"/>
                      </wps:wsp>
                      <wps:wsp>
                        <wps:cNvPr id="464" name="矩形 801"/>
                        <wps:cNvSpPr/>
                        <wps:spPr>
                          <a:xfrm>
                            <a:off x="6057900" y="7555865"/>
                            <a:ext cx="1371600"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窑炉废气处理系统</w:t>
                              </w:r>
                            </w:p>
                          </w:txbxContent>
                        </wps:txbx>
                        <wps:bodyPr vert="horz" wrap="square" anchor="t" upright="1"/>
                      </wps:wsp>
                      <wps:wsp>
                        <wps:cNvPr id="465" name="矩形 802"/>
                        <wps:cNvSpPr/>
                        <wps:spPr>
                          <a:xfrm>
                            <a:off x="5372100" y="7002780"/>
                            <a:ext cx="685800" cy="791210"/>
                          </a:xfrm>
                          <a:prstGeom prst="rect">
                            <a:avLst/>
                          </a:prstGeom>
                          <a:noFill/>
                          <a:ln w="3175">
                            <a:noFill/>
                          </a:ln>
                        </wps:spPr>
                        <wps:txbx>
                          <w:txbxContent>
                            <w:p>
                              <w:pPr>
                                <w:ind w:firstLine="0"/>
                                <w:jc w:val="both"/>
                                <w:rPr>
                                  <w:rFonts w:hint="default" w:eastAsia="宋体"/>
                                  <w:sz w:val="21"/>
                                  <w:szCs w:val="21"/>
                                  <w:lang w:val="en-US" w:eastAsia="zh-CN"/>
                                </w:rPr>
                              </w:pPr>
                              <w:r>
                                <w:rPr>
                                  <w:rFonts w:hint="eastAsia"/>
                                  <w:sz w:val="21"/>
                                  <w:szCs w:val="21"/>
                                  <w:lang w:eastAsia="zh-CN"/>
                                </w:rPr>
                                <w:t>新鲜水</w:t>
                              </w:r>
                              <w:r>
                                <w:rPr>
                                  <w:rFonts w:hint="eastAsia"/>
                                  <w:sz w:val="21"/>
                                  <w:szCs w:val="21"/>
                                  <w:lang w:val="en-US" w:eastAsia="zh-CN"/>
                                </w:rPr>
                                <w:t>82754</w:t>
                              </w:r>
                            </w:p>
                            <w:p>
                              <w:pPr>
                                <w:pStyle w:val="2"/>
                                <w:rPr>
                                  <w:rFonts w:hint="default" w:eastAsia="宋体"/>
                                  <w:lang w:val="en-US" w:eastAsia="zh-CN"/>
                                </w:rPr>
                              </w:pPr>
                              <w:r>
                                <w:rPr>
                                  <w:rFonts w:hint="eastAsia"/>
                                  <w:sz w:val="21"/>
                                  <w:szCs w:val="21"/>
                                  <w:lang w:eastAsia="zh-CN"/>
                                </w:rPr>
                                <w:t>生活污水</w:t>
                              </w:r>
                              <w:r>
                                <w:rPr>
                                  <w:rFonts w:hint="eastAsia"/>
                                  <w:sz w:val="21"/>
                                  <w:szCs w:val="21"/>
                                  <w:lang w:val="en-US" w:eastAsia="zh-CN"/>
                                </w:rPr>
                                <w:t>504</w:t>
                              </w:r>
                            </w:p>
                          </w:txbxContent>
                        </wps:txbx>
                        <wps:bodyPr vert="horz" wrap="square" anchor="t" upright="1"/>
                      </wps:wsp>
                      <wpg:wgp>
                        <wpg:cNvPr id="469" name="组合 803"/>
                        <wpg:cNvGrpSpPr/>
                        <wpg:grpSpPr>
                          <a:xfrm>
                            <a:off x="6223000" y="7370445"/>
                            <a:ext cx="228600" cy="172720"/>
                            <a:chOff x="2867" y="6406"/>
                            <a:chExt cx="540" cy="526"/>
                          </a:xfrm>
                        </wpg:grpSpPr>
                        <wps:wsp>
                          <wps:cNvPr id="466" name="直线 804"/>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467" name="直线 805"/>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468" name="直线 806"/>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470" name="矩形 807"/>
                        <wps:cNvSpPr/>
                        <wps:spPr>
                          <a:xfrm>
                            <a:off x="5830570" y="7143750"/>
                            <a:ext cx="1175385"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水分损耗83258</w:t>
                              </w:r>
                            </w:p>
                          </w:txbxContent>
                        </wps:txbx>
                        <wps:bodyPr vert="horz" wrap="square" anchor="t" upright="1"/>
                      </wps:wsp>
                      <wps:wsp>
                        <wps:cNvPr id="471" name="直线 808"/>
                        <wps:cNvCnPr/>
                        <wps:spPr>
                          <a:xfrm>
                            <a:off x="7422515" y="7700010"/>
                            <a:ext cx="578485" cy="635"/>
                          </a:xfrm>
                          <a:prstGeom prst="line">
                            <a:avLst/>
                          </a:prstGeom>
                          <a:ln w="3175" cap="flat" cmpd="sng">
                            <a:solidFill>
                              <a:srgbClr val="000000"/>
                            </a:solidFill>
                            <a:prstDash val="solid"/>
                            <a:headEnd type="none" w="med" len="med"/>
                            <a:tailEnd type="triangle" w="med" len="med"/>
                          </a:ln>
                        </wps:spPr>
                        <wps:bodyPr upright="1"/>
                      </wps:wsp>
                      <wps:wsp>
                        <wps:cNvPr id="472" name="矩形 809"/>
                        <wps:cNvSpPr/>
                        <wps:spPr>
                          <a:xfrm>
                            <a:off x="8001000" y="7555230"/>
                            <a:ext cx="8001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沉淀池</w:t>
                              </w:r>
                            </w:p>
                          </w:txbxContent>
                        </wps:txbx>
                        <wps:bodyPr vert="horz" wrap="square" anchor="t" upright="1"/>
                      </wps:wsp>
                      <wps:wsp>
                        <wps:cNvPr id="473" name="直线 810"/>
                        <wps:cNvCnPr/>
                        <wps:spPr>
                          <a:xfrm flipV="1">
                            <a:off x="8256270" y="7258050"/>
                            <a:ext cx="635" cy="297180"/>
                          </a:xfrm>
                          <a:prstGeom prst="line">
                            <a:avLst/>
                          </a:prstGeom>
                          <a:ln w="3175" cap="flat" cmpd="sng">
                            <a:solidFill>
                              <a:srgbClr val="000000"/>
                            </a:solidFill>
                            <a:prstDash val="dash"/>
                            <a:headEnd type="none" w="med" len="med"/>
                            <a:tailEnd type="triangle" w="med" len="med"/>
                          </a:ln>
                        </wps:spPr>
                        <wps:bodyPr upright="1"/>
                      </wps:wsp>
                      <wps:wsp>
                        <wps:cNvPr id="474" name="直线 811"/>
                        <wps:cNvCnPr/>
                        <wps:spPr>
                          <a:xfrm flipH="1">
                            <a:off x="7227570" y="7258050"/>
                            <a:ext cx="1028700" cy="635"/>
                          </a:xfrm>
                          <a:prstGeom prst="line">
                            <a:avLst/>
                          </a:prstGeom>
                          <a:ln w="3175" cap="flat" cmpd="sng">
                            <a:solidFill>
                              <a:srgbClr val="000000"/>
                            </a:solidFill>
                            <a:prstDash val="dash"/>
                            <a:headEnd type="none" w="med" len="med"/>
                            <a:tailEnd type="none" w="med" len="med"/>
                          </a:ln>
                        </wps:spPr>
                        <wps:bodyPr upright="1"/>
                      </wps:wsp>
                      <wps:wsp>
                        <wps:cNvPr id="475" name="直线 812"/>
                        <wps:cNvCnPr/>
                        <wps:spPr>
                          <a:xfrm>
                            <a:off x="7227570" y="7258050"/>
                            <a:ext cx="635" cy="297180"/>
                          </a:xfrm>
                          <a:prstGeom prst="line">
                            <a:avLst/>
                          </a:prstGeom>
                          <a:ln w="3175" cap="flat" cmpd="sng">
                            <a:solidFill>
                              <a:srgbClr val="000000"/>
                            </a:solidFill>
                            <a:prstDash val="dash"/>
                            <a:headEnd type="none" w="med" len="med"/>
                            <a:tailEnd type="triangle" w="med" len="med"/>
                          </a:ln>
                        </wps:spPr>
                        <wps:bodyPr upright="1"/>
                      </wps:wsp>
                      <wps:wsp>
                        <wps:cNvPr id="476" name="矩形 813"/>
                        <wps:cNvSpPr/>
                        <wps:spPr>
                          <a:xfrm>
                            <a:off x="7362825" y="7694295"/>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4079622</w:t>
                              </w:r>
                            </w:p>
                          </w:txbxContent>
                        </wps:txbx>
                        <wps:bodyPr vert="horz" wrap="square" anchor="t" upright="1"/>
                      </wps:wsp>
                      <wps:wsp>
                        <wps:cNvPr id="477" name="矩形 814"/>
                        <wps:cNvSpPr/>
                        <wps:spPr>
                          <a:xfrm>
                            <a:off x="7393940" y="7033260"/>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4079622</w:t>
                              </w:r>
                            </w:p>
                            <w:p>
                              <w:pPr>
                                <w:rPr>
                                  <w:rFonts w:hint="eastAsia"/>
                                  <w:szCs w:val="21"/>
                                </w:rPr>
                              </w:pPr>
                            </w:p>
                          </w:txbxContent>
                        </wps:txbx>
                        <wps:bodyPr vert="horz" wrap="square" anchor="t" upright="1"/>
                      </wps:wsp>
                      <wps:wsp>
                        <wps:cNvPr id="478" name="矩形 815"/>
                        <wps:cNvSpPr/>
                        <wps:spPr>
                          <a:xfrm>
                            <a:off x="342900" y="99060"/>
                            <a:ext cx="16002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default" w:eastAsia="宋体"/>
                                  <w:sz w:val="21"/>
                                  <w:szCs w:val="21"/>
                                  <w:lang w:val="en-US" w:eastAsia="zh-CN"/>
                                </w:rPr>
                              </w:pPr>
                              <w:r>
                                <w:rPr>
                                  <w:rFonts w:hint="eastAsia"/>
                                  <w:sz w:val="21"/>
                                  <w:szCs w:val="21"/>
                                </w:rPr>
                                <w:t>市政供水</w:t>
                              </w:r>
                              <w:r>
                                <w:rPr>
                                  <w:rFonts w:hint="eastAsia"/>
                                  <w:sz w:val="21"/>
                                  <w:szCs w:val="21"/>
                                  <w:lang w:val="en-US" w:eastAsia="zh-CN"/>
                                </w:rPr>
                                <w:t>106128.32</w:t>
                              </w:r>
                            </w:p>
                          </w:txbxContent>
                        </wps:txbx>
                        <wps:bodyPr vert="horz" wrap="square" anchor="t" upright="1"/>
                      </wps:wsp>
                      <wps:wsp>
                        <wps:cNvPr id="479" name="直线 816"/>
                        <wps:cNvCnPr/>
                        <wps:spPr>
                          <a:xfrm>
                            <a:off x="806450" y="408305"/>
                            <a:ext cx="635" cy="1386840"/>
                          </a:xfrm>
                          <a:prstGeom prst="line">
                            <a:avLst/>
                          </a:prstGeom>
                          <a:ln w="3175" cap="flat" cmpd="sng">
                            <a:solidFill>
                              <a:srgbClr val="000000"/>
                            </a:solidFill>
                            <a:prstDash val="solid"/>
                            <a:headEnd type="none" w="med" len="med"/>
                            <a:tailEnd type="none" w="med" len="med"/>
                          </a:ln>
                        </wps:spPr>
                        <wps:bodyPr upright="1"/>
                      </wps:wsp>
                      <wps:wsp>
                        <wps:cNvPr id="480" name="直线 817"/>
                        <wps:cNvCnPr/>
                        <wps:spPr>
                          <a:xfrm>
                            <a:off x="1943100" y="297180"/>
                            <a:ext cx="6515100" cy="0"/>
                          </a:xfrm>
                          <a:prstGeom prst="line">
                            <a:avLst/>
                          </a:prstGeom>
                          <a:ln w="3175" cap="flat" cmpd="sng">
                            <a:solidFill>
                              <a:srgbClr val="000000"/>
                            </a:solidFill>
                            <a:prstDash val="solid"/>
                            <a:headEnd type="none" w="med" len="med"/>
                            <a:tailEnd type="triangle" w="med" len="med"/>
                          </a:ln>
                        </wps:spPr>
                        <wps:bodyPr upright="1"/>
                      </wps:wsp>
                      <wps:wsp>
                        <wps:cNvPr id="481" name="直线 818"/>
                        <wps:cNvCnPr/>
                        <wps:spPr>
                          <a:xfrm>
                            <a:off x="8458200" y="297180"/>
                            <a:ext cx="0" cy="3169920"/>
                          </a:xfrm>
                          <a:prstGeom prst="line">
                            <a:avLst/>
                          </a:prstGeom>
                          <a:ln w="3175" cap="flat" cmpd="sng">
                            <a:solidFill>
                              <a:srgbClr val="000000"/>
                            </a:solidFill>
                            <a:prstDash val="solid"/>
                            <a:headEnd type="none" w="med" len="med"/>
                            <a:tailEnd type="triangle" w="med" len="med"/>
                          </a:ln>
                        </wps:spPr>
                        <wps:bodyPr upright="1"/>
                      </wps:wsp>
                      <wps:wsp>
                        <wps:cNvPr id="482" name="直线 819"/>
                        <wps:cNvCnPr/>
                        <wps:spPr>
                          <a:xfrm flipH="1">
                            <a:off x="5372100" y="3467100"/>
                            <a:ext cx="3086100" cy="0"/>
                          </a:xfrm>
                          <a:prstGeom prst="line">
                            <a:avLst/>
                          </a:prstGeom>
                          <a:ln w="3175" cap="flat" cmpd="sng">
                            <a:solidFill>
                              <a:srgbClr val="000000"/>
                            </a:solidFill>
                            <a:prstDash val="solid"/>
                            <a:headEnd type="none" w="med" len="med"/>
                            <a:tailEnd type="triangle" w="med" len="med"/>
                          </a:ln>
                        </wps:spPr>
                        <wps:bodyPr upright="1"/>
                      </wps:wsp>
                      <wps:wsp>
                        <wps:cNvPr id="483" name="矩形 820"/>
                        <wps:cNvSpPr/>
                        <wps:spPr>
                          <a:xfrm>
                            <a:off x="5486400" y="3213100"/>
                            <a:ext cx="1372235"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lang w:eastAsia="zh-CN"/>
                                </w:rPr>
                                <w:t>新鲜</w:t>
                              </w:r>
                              <w:r>
                                <w:rPr>
                                  <w:rFonts w:hint="eastAsia"/>
                                  <w:sz w:val="21"/>
                                  <w:szCs w:val="21"/>
                                </w:rPr>
                                <w:t>水</w:t>
                              </w:r>
                              <w:r>
                                <w:rPr>
                                  <w:rFonts w:hint="eastAsia"/>
                                  <w:sz w:val="21"/>
                                  <w:szCs w:val="21"/>
                                  <w:lang w:val="en-US" w:eastAsia="zh-CN"/>
                                </w:rPr>
                                <w:t>105568.32</w:t>
                              </w:r>
                            </w:p>
                          </w:txbxContent>
                        </wps:txbx>
                        <wps:bodyPr vert="horz" wrap="square" anchor="t" upright="1"/>
                      </wps:wsp>
                      <wps:wsp>
                        <wps:cNvPr id="484" name="矩形 821"/>
                        <wps:cNvSpPr/>
                        <wps:spPr>
                          <a:xfrm>
                            <a:off x="4114800" y="43180"/>
                            <a:ext cx="1372235"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w:t>
                              </w:r>
                              <w:r>
                                <w:rPr>
                                  <w:rFonts w:hint="eastAsia"/>
                                  <w:sz w:val="21"/>
                                  <w:szCs w:val="21"/>
                                  <w:lang w:val="en-US" w:eastAsia="zh-CN"/>
                                </w:rPr>
                                <w:t>105568.32</w:t>
                              </w:r>
                            </w:p>
                          </w:txbxContent>
                        </wps:txbx>
                        <wps:bodyPr vert="horz" wrap="square" anchor="t" upright="1"/>
                      </wps:wsp>
                      <wps:wsp>
                        <wps:cNvPr id="485" name="矩形 822"/>
                        <wps:cNvSpPr/>
                        <wps:spPr>
                          <a:xfrm>
                            <a:off x="2971800" y="8122920"/>
                            <a:ext cx="3200400" cy="297180"/>
                          </a:xfrm>
                          <a:prstGeom prst="rect">
                            <a:avLst/>
                          </a:prstGeom>
                          <a:noFill/>
                          <a:ln w="3175">
                            <a:noFill/>
                          </a:ln>
                        </wps:spPr>
                        <wps:txbx>
                          <w:txbxContent>
                            <w:p>
                              <w:pPr>
                                <w:ind w:firstLine="0"/>
                                <w:jc w:val="center"/>
                                <w:rPr>
                                  <w:rFonts w:hint="eastAsia"/>
                                  <w:b/>
                                  <w:color w:val="FF0000"/>
                                  <w:sz w:val="21"/>
                                  <w:szCs w:val="21"/>
                                </w:rPr>
                              </w:pPr>
                              <w:r>
                                <w:rPr>
                                  <w:rFonts w:hint="eastAsia"/>
                                  <w:b/>
                                  <w:sz w:val="21"/>
                                  <w:szCs w:val="21"/>
                                </w:rPr>
                                <w:t>图</w:t>
                              </w:r>
                              <w:r>
                                <w:rPr>
                                  <w:rFonts w:hint="eastAsia"/>
                                  <w:b/>
                                  <w:sz w:val="21"/>
                                  <w:szCs w:val="21"/>
                                  <w:lang w:val="en-US" w:eastAsia="zh-CN"/>
                                </w:rPr>
                                <w:t xml:space="preserve">1-2  </w:t>
                              </w:r>
                              <w:r>
                                <w:rPr>
                                  <w:rFonts w:hint="eastAsia"/>
                                  <w:b/>
                                  <w:color w:val="FF0000"/>
                                  <w:sz w:val="21"/>
                                  <w:szCs w:val="21"/>
                                  <w:lang w:val="en-US" w:eastAsia="zh-CN"/>
                                </w:rPr>
                                <w:t>改建后</w:t>
                              </w:r>
                              <w:r>
                                <w:rPr>
                                  <w:rFonts w:hint="eastAsia"/>
                                  <w:b/>
                                  <w:color w:val="FF0000"/>
                                  <w:sz w:val="21"/>
                                  <w:szCs w:val="21"/>
                                </w:rPr>
                                <w:t>项目水平衡图（m</w:t>
                              </w:r>
                              <w:r>
                                <w:rPr>
                                  <w:rFonts w:hint="eastAsia"/>
                                  <w:b/>
                                  <w:color w:val="FF0000"/>
                                  <w:sz w:val="21"/>
                                  <w:szCs w:val="21"/>
                                  <w:vertAlign w:val="superscript"/>
                                </w:rPr>
                                <w:t>3</w:t>
                              </w:r>
                              <w:r>
                                <w:rPr>
                                  <w:rFonts w:hint="eastAsia"/>
                                  <w:b/>
                                  <w:color w:val="FF0000"/>
                                  <w:sz w:val="21"/>
                                  <w:szCs w:val="21"/>
                                </w:rPr>
                                <w:t>/a）</w:t>
                              </w:r>
                            </w:p>
                          </w:txbxContent>
                        </wps:txbx>
                        <wps:bodyPr vert="horz" wrap="square" anchor="t" upright="1"/>
                      </wps:wsp>
                      <wps:wsp>
                        <wps:cNvPr id="486" name="矩形 665"/>
                        <wps:cNvSpPr/>
                        <wps:spPr>
                          <a:xfrm>
                            <a:off x="3093085" y="1638935"/>
                            <a:ext cx="734695" cy="29654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生活污水</w:t>
                              </w:r>
                            </w:p>
                          </w:txbxContent>
                        </wps:txbx>
                        <wps:bodyPr vert="horz" wrap="square" anchor="t" upright="1"/>
                      </wps:wsp>
                      <wpg:wgp>
                        <wpg:cNvPr id="490" name="组合 705"/>
                        <wpg:cNvGrpSpPr/>
                        <wpg:grpSpPr>
                          <a:xfrm>
                            <a:off x="2710815" y="3886835"/>
                            <a:ext cx="228600" cy="172720"/>
                            <a:chOff x="2867" y="6406"/>
                            <a:chExt cx="540" cy="526"/>
                          </a:xfrm>
                        </wpg:grpSpPr>
                        <wps:wsp>
                          <wps:cNvPr id="487" name="直线 706"/>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488" name="直线 707"/>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489" name="直线 708"/>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491" name="直线 672"/>
                        <wps:cNvCnPr/>
                        <wps:spPr>
                          <a:xfrm>
                            <a:off x="5887085" y="1305560"/>
                            <a:ext cx="635" cy="342900"/>
                          </a:xfrm>
                          <a:prstGeom prst="line">
                            <a:avLst/>
                          </a:prstGeom>
                          <a:ln w="3175" cap="flat" cmpd="sng">
                            <a:solidFill>
                              <a:srgbClr val="000000"/>
                            </a:solidFill>
                            <a:prstDash val="solid"/>
                            <a:headEnd type="none" w="med" len="med"/>
                            <a:tailEnd type="triangle" w="med" len="med"/>
                          </a:ln>
                        </wps:spPr>
                        <wps:bodyPr upright="1"/>
                      </wps:wsp>
                      <wps:wsp>
                        <wps:cNvPr id="492" name="矩形 658"/>
                        <wps:cNvSpPr/>
                        <wps:spPr>
                          <a:xfrm>
                            <a:off x="3694430" y="1595755"/>
                            <a:ext cx="704850" cy="280035"/>
                          </a:xfrm>
                          <a:prstGeom prst="rect">
                            <a:avLst/>
                          </a:prstGeom>
                          <a:noFill/>
                          <a:ln w="3175">
                            <a:noFill/>
                          </a:ln>
                        </wps:spPr>
                        <wps:txbx>
                          <w:txbxContent>
                            <w:p>
                              <w:pPr>
                                <w:ind w:firstLine="0"/>
                                <w:jc w:val="center"/>
                                <w:rPr>
                                  <w:rFonts w:hint="eastAsia"/>
                                  <w:sz w:val="21"/>
                                  <w:szCs w:val="21"/>
                                </w:rPr>
                              </w:pPr>
                              <w:r>
                                <w:rPr>
                                  <w:rFonts w:hint="eastAsia"/>
                                  <w:sz w:val="21"/>
                                  <w:szCs w:val="21"/>
                                </w:rPr>
                                <w:t>504</w:t>
                              </w:r>
                            </w:p>
                          </w:txbxContent>
                        </wps:txbx>
                        <wps:bodyPr vert="horz" wrap="square" anchor="t" upright="1"/>
                      </wps:wsp>
                      <wps:wsp>
                        <wps:cNvPr id="493" name="矩形 658"/>
                        <wps:cNvSpPr/>
                        <wps:spPr>
                          <a:xfrm>
                            <a:off x="4162425" y="1954530"/>
                            <a:ext cx="704850" cy="280035"/>
                          </a:xfrm>
                          <a:prstGeom prst="rect">
                            <a:avLst/>
                          </a:prstGeom>
                          <a:noFill/>
                          <a:ln w="3175">
                            <a:noFill/>
                          </a:ln>
                        </wps:spPr>
                        <wps:txbx>
                          <w:txbxContent>
                            <w:p>
                              <w:pPr>
                                <w:ind w:firstLine="0"/>
                                <w:jc w:val="center"/>
                                <w:rPr>
                                  <w:rFonts w:hint="eastAsia"/>
                                  <w:sz w:val="21"/>
                                  <w:szCs w:val="21"/>
                                </w:rPr>
                              </w:pPr>
                              <w:r>
                                <w:rPr>
                                  <w:rFonts w:hint="eastAsia"/>
                                  <w:sz w:val="21"/>
                                  <w:szCs w:val="21"/>
                                </w:rPr>
                                <w:t>504</w:t>
                              </w:r>
                            </w:p>
                          </w:txbxContent>
                        </wps:txbx>
                        <wps:bodyPr vert="horz" wrap="square" anchor="t" upright="1"/>
                      </wps:wsp>
                      <wps:wsp>
                        <wps:cNvPr id="494" name="矩形 658"/>
                        <wps:cNvSpPr/>
                        <wps:spPr>
                          <a:xfrm>
                            <a:off x="5695315" y="1935480"/>
                            <a:ext cx="704850" cy="280035"/>
                          </a:xfrm>
                          <a:prstGeom prst="rect">
                            <a:avLst/>
                          </a:prstGeom>
                          <a:noFill/>
                          <a:ln w="3175">
                            <a:noFill/>
                          </a:ln>
                        </wps:spPr>
                        <wps:txbx>
                          <w:txbxContent>
                            <w:p>
                              <w:pPr>
                                <w:ind w:firstLine="0"/>
                                <w:jc w:val="center"/>
                                <w:rPr>
                                  <w:rFonts w:hint="eastAsia"/>
                                  <w:sz w:val="21"/>
                                  <w:szCs w:val="21"/>
                                </w:rPr>
                              </w:pPr>
                              <w:r>
                                <w:rPr>
                                  <w:rFonts w:hint="eastAsia"/>
                                  <w:sz w:val="21"/>
                                  <w:szCs w:val="21"/>
                                </w:rPr>
                                <w:t>360</w:t>
                              </w:r>
                            </w:p>
                          </w:txbxContent>
                        </wps:txbx>
                        <wps:bodyPr vert="horz" wrap="square" anchor="t" upright="1"/>
                      </wps:wsp>
                      <wpg:wgp>
                        <wpg:cNvPr id="498" name="组合 705"/>
                        <wpg:cNvGrpSpPr/>
                        <wpg:grpSpPr>
                          <a:xfrm>
                            <a:off x="2105660" y="1423035"/>
                            <a:ext cx="228600" cy="172720"/>
                            <a:chOff x="2867" y="6406"/>
                            <a:chExt cx="540" cy="526"/>
                          </a:xfrm>
                        </wpg:grpSpPr>
                        <wps:wsp>
                          <wps:cNvPr id="495" name="直线 706"/>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496" name="直线 707"/>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497" name="直线 708"/>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499" name="矩形 702"/>
                        <wps:cNvSpPr/>
                        <wps:spPr>
                          <a:xfrm>
                            <a:off x="1943100" y="1236980"/>
                            <a:ext cx="1267460" cy="297180"/>
                          </a:xfrm>
                          <a:prstGeom prst="rect">
                            <a:avLst/>
                          </a:prstGeom>
                          <a:noFill/>
                          <a:ln w="3175">
                            <a:noFill/>
                          </a:ln>
                        </wps:spPr>
                        <wps:txbx>
                          <w:txbxContent>
                            <w:p>
                              <w:pPr>
                                <w:ind w:firstLine="0"/>
                                <w:jc w:val="center"/>
                                <w:rPr>
                                  <w:rFonts w:hint="eastAsia"/>
                                  <w:sz w:val="21"/>
                                  <w:szCs w:val="21"/>
                                </w:rPr>
                              </w:pPr>
                              <w:r>
                                <w:rPr>
                                  <w:rFonts w:hint="eastAsia"/>
                                  <w:sz w:val="21"/>
                                  <w:szCs w:val="21"/>
                                </w:rPr>
                                <w:t>水分损耗54</w:t>
                              </w:r>
                            </w:p>
                          </w:txbxContent>
                        </wps:txbx>
                        <wps:bodyPr vert="horz" wrap="square" anchor="t" upright="1"/>
                      </wps:wsp>
                      <wps:wsp>
                        <wps:cNvPr id="500" name="矩形 690"/>
                        <wps:cNvSpPr/>
                        <wps:spPr>
                          <a:xfrm>
                            <a:off x="6702425" y="1621155"/>
                            <a:ext cx="1742440" cy="29210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left="0" w:leftChars="0" w:firstLine="0" w:firstLineChars="0"/>
                                <w:rPr>
                                  <w:rFonts w:hint="default"/>
                                  <w:lang w:val="en-US"/>
                                </w:rPr>
                              </w:pPr>
                              <w:r>
                                <w:rPr>
                                  <w:rFonts w:hint="eastAsia"/>
                                  <w:sz w:val="21"/>
                                  <w:szCs w:val="21"/>
                                  <w:lang w:val="en-US" w:eastAsia="zh-CN"/>
                                </w:rPr>
                                <w:t xml:space="preserve">印染污泥、市政污泥渗滤液 </w:t>
                              </w:r>
                            </w:p>
                          </w:txbxContent>
                        </wps:txbx>
                        <wps:bodyPr vert="horz" wrap="square" anchor="t" upright="1"/>
                      </wps:wsp>
                      <wps:wsp>
                        <wps:cNvPr id="501" name="直线 672"/>
                        <wps:cNvCnPr/>
                        <wps:spPr>
                          <a:xfrm>
                            <a:off x="7344410" y="1915160"/>
                            <a:ext cx="0" cy="342900"/>
                          </a:xfrm>
                          <a:prstGeom prst="line">
                            <a:avLst/>
                          </a:prstGeom>
                          <a:ln w="3175" cap="flat" cmpd="sng">
                            <a:solidFill>
                              <a:srgbClr val="000000"/>
                            </a:solidFill>
                            <a:prstDash val="solid"/>
                            <a:headEnd type="none" w="med" len="med"/>
                            <a:tailEnd type="triangle" w="med" len="med"/>
                          </a:ln>
                        </wps:spPr>
                        <wps:bodyPr upright="1"/>
                      </wps:wsp>
                      <wps:wsp>
                        <wps:cNvPr id="502" name="矩形 658"/>
                        <wps:cNvSpPr/>
                        <wps:spPr>
                          <a:xfrm>
                            <a:off x="7276465" y="1935480"/>
                            <a:ext cx="698500" cy="27940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lang w:val="en-US" w:eastAsia="zh-CN"/>
                                </w:rPr>
                                <w:t>2229.6</w:t>
                              </w:r>
                            </w:p>
                          </w:txbxContent>
                        </wps:txbx>
                        <wps:bodyPr vert="horz" wrap="square" anchor="t" upright="1"/>
                      </wps:wsp>
                      <wps:wsp>
                        <wps:cNvPr id="503" name="直线 694"/>
                        <wps:cNvCnPr/>
                        <wps:spPr>
                          <a:xfrm flipH="1">
                            <a:off x="2693670" y="4809490"/>
                            <a:ext cx="2667000" cy="0"/>
                          </a:xfrm>
                          <a:prstGeom prst="line">
                            <a:avLst/>
                          </a:prstGeom>
                          <a:ln w="3175" cap="flat" cmpd="sng">
                            <a:solidFill>
                              <a:srgbClr val="000000"/>
                            </a:solidFill>
                            <a:prstDash val="solid"/>
                            <a:headEnd type="none" w="med" len="med"/>
                            <a:tailEnd type="triangle" w="med" len="med"/>
                          </a:ln>
                        </wps:spPr>
                        <wps:bodyPr upright="1"/>
                      </wps:wsp>
                      <wps:wsp>
                        <wps:cNvPr id="504" name="矩形 695"/>
                        <wps:cNvSpPr/>
                        <wps:spPr>
                          <a:xfrm>
                            <a:off x="3362960" y="4549140"/>
                            <a:ext cx="1371600" cy="282575"/>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lang w:eastAsia="zh-CN"/>
                                </w:rPr>
                                <w:t>渗滤液</w:t>
                              </w:r>
                              <w:r>
                                <w:rPr>
                                  <w:rFonts w:hint="eastAsia"/>
                                  <w:sz w:val="21"/>
                                  <w:szCs w:val="21"/>
                                  <w:lang w:val="en-US" w:eastAsia="zh-CN"/>
                                </w:rPr>
                                <w:t>600</w:t>
                              </w:r>
                            </w:p>
                          </w:txbxContent>
                        </wps:txbx>
                        <wps:bodyPr vert="horz" wrap="square" anchor="t" upright="1"/>
                      </wps:wsp>
                    </wpc:wpc>
                  </a:graphicData>
                </a:graphic>
              </wp:anchor>
            </w:drawing>
          </mc:Choice>
          <mc:Fallback>
            <w:pict>
              <v:group id="画布 647" o:spid="_x0000_s1026" o:spt="203" style="position:absolute;left:0pt;margin-left:7.9pt;margin-top:5.45pt;height:663pt;width:702pt;z-index:251757568;mso-width-relative:page;mso-height-relative:page;" coordsize="8915400,8420100" editas="canvas" o:gfxdata="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">
                <o:lock v:ext="edit" aspectratio="f"/>
                <v:shape id="画布 647" o:spid="_x0000_s1026" style="position:absolute;left:0;top:0;height:8420100;width:8915400;" filled="f" stroked="f" coordsize="21600,21600" o:gfxdata="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">
                  <v:fill on="f" focussize="0,0"/>
                  <v:stroke on="f"/>
                  <v:imagedata o:title=""/>
                  <o:lock v:ext="edit" aspectratio="t"/>
                </v:shape>
                <v:line id="直线 654" o:spid="_x0000_s1026" o:spt="20" style="position:absolute;left:806450;top:1796415;height:635;width:57086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BLPw&#10;2gAAAAsBAAAPAAAAAAAAAAEAIAAAACIAAABkcnMvZG93bnJldi54bWxQSwECFAAUAAAACACHTuJA&#10;um/OnuYBAAChAwAADgAAAAAAAAABACAAAAApAQAAZHJzL2Uyb0RvYy54bWxQSwUGAAAAAAYABgBZ&#10;AQAAgQUAAAAA&#10;">
                  <v:fill on="f" focussize="0,0"/>
                  <v:stroke weight="0.25pt" color="#000000" joinstyle="round" endarrow="block"/>
                  <v:imagedata o:title=""/>
                  <o:lock v:ext="edit" aspectratio="f"/>
                </v:line>
                <v:rect id="矩形 656" o:spid="_x0000_s1026" o:spt="1" style="position:absolute;left:1345565;top:1638935;height:296545;width:832485;"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3ACd1gAAAAsBAAAPAAAAAAAAAAEAIAAA&#10;ACIAAABkcnMvZG93bnJldi54bWxQSwECFAAUAAAACACHTuJAFO3ySg4CAAAPBAAADgAAAAAAAAAB&#10;ACAAAAAlAQAAZHJzL2Uyb0RvYy54bWxQSwUGAAAAAAYABgBZAQAApQU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生活用水</w:t>
                        </w:r>
                      </w:p>
                    </w:txbxContent>
                  </v:textbox>
                </v:rect>
                <v:line id="直线 657" o:spid="_x0000_s1026" o:spt="20" style="position:absolute;left:2178050;top:1797050;height:2540;width:9150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Es/Da&#10;AAAACwEAAA8AAAAAAAAAAQAgAAAAIgAAAGRycy9kb3ducmV2LnhtbFBLAQIUABQAAAAIAIdO4kBv&#10;yQrZ5QEAAKMDAAAOAAAAAAAAAAEAIAAAACkBAABkcnMvZTJvRG9jLnhtbFBLBQYAAAAABgAGAFkB&#10;AACABQAAAAA=&#10;">
                  <v:fill on="f" focussize="0,0"/>
                  <v:stroke weight="0.25pt" color="#000000" joinstyle="round" endarrow="block"/>
                  <v:imagedata o:title=""/>
                  <o:lock v:ext="edit" aspectratio="f"/>
                </v:line>
                <v:rect id="矩形 658" o:spid="_x0000_s1026" o:spt="1" style="position:absolute;left:2156460;top:1595755;height:280035;width:70485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9FqoC1gAAAAsBAAAPAAAAAAAAAAEAIAAAACIAAABkcnMvZG93bnJldi54bWxQSwECFAAUAAAA&#10;CACHTuJA5QTbWbcBAAAwAwAADgAAAAAAAAABACAAAAAlAQAAZHJzL2Uyb0RvYy54bWxQSwUGAAAA&#10;AAYABgBZAQAATg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504</w:t>
                        </w:r>
                      </w:p>
                    </w:txbxContent>
                  </v:textbox>
                </v:rect>
                <v:rect id="矩形 660" o:spid="_x0000_s1026" o:spt="1" style="position:absolute;left:848360;top:1578610;height:297180;width:5715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RaqAtYAAAALAQAADwAAAAAAAAABACAAAAAiAAAAZHJzL2Rvd25yZXYueG1sUEsBAhQAFAAAAAgA&#10;h07iQCli+aa1AQAALwMAAA4AAAAAAAAAAQAgAAAAJQEAAGRycy9lMm9Eb2MueG1sUEsFBgAAAAAG&#10;AAYAWQEAAEw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560</w:t>
                        </w:r>
                      </w:p>
                    </w:txbxContent>
                  </v:textbox>
                </v:rect>
                <v:line id="直线 664" o:spid="_x0000_s1026" o:spt="20" style="position:absolute;left:3827780;top:1795145;height:635;width:571500;"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BLPw&#10;2gAAAAsBAAAPAAAAAAAAAAEAIAAAACIAAABkcnMvZG93bnJldi54bWxQSwECFAAUAAAACACHTuJA&#10;h8blw+YBAACiAwAADgAAAAAAAAABACAAAAApAQAAZHJzL2Uyb0RvYy54bWxQSwUGAAAAAAYABgBZ&#10;AQAAgQUAAAAA&#10;">
                  <v:fill on="f" focussize="0,0"/>
                  <v:stroke weight="0.25pt" color="#000000" joinstyle="round" endarrow="block"/>
                  <v:imagedata o:title=""/>
                  <o:lock v:ext="edit" aspectratio="f"/>
                </v:line>
                <v:rect id="矩形 665" o:spid="_x0000_s1026" o:spt="1" style="position:absolute;left:4399280;top:1638935;height:296545;width:913765;"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3ACd1gAAAAsBAAAPAAAAAAAAAAEA&#10;IAAAACIAAABkcnMvZG93bnJldi54bWxQSwECFAAUAAAACACHTuJAcD7OghECAAAPBAAADgAAAAAA&#10;AAABACAAAAAlAQAAZHJzL2Uyb0RvYy54bWxQSwUGAAAAAAYABgBZAQAAqAU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污水处理站</w:t>
                        </w:r>
                      </w:p>
                    </w:txbxContent>
                  </v:textbox>
                </v:rect>
                <v:rect id="矩形 667" o:spid="_x0000_s1026" o:spt="1" style="position:absolute;left:5408295;top:1638300;height:296545;width:11430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7cAJ3WAAAACwEAAA8AAAAAAAAAAQAg&#10;AAAAIgAAAGRycy9kb3ducmV2LnhtbFBLAQIUABQAAAAIAIdO4kB9p3uaEAIAABAEAAAOAAAAAAAA&#10;AAEAIAAAACUBAABkcnMvZTJvRG9jLnhtbFBLBQYAAAAABgAGAFkBAACnBQ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雨水沉淀池</w:t>
                        </w:r>
                      </w:p>
                    </w:txbxContent>
                  </v:textbox>
                </v:rect>
                <v:rect id="矩形 670" o:spid="_x0000_s1026" o:spt="1" style="position:absolute;left:5173980;top:1106805;height:316230;width:131064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FqoC1gAAAAsBAAAPAAAAAAAAAAEAIAAAACIAAABkcnMvZG93bnJldi54bWxQSwECFAAUAAAACACH&#10;TuJA60Kw47QBAAAxAwAADgAAAAAAAAABACAAAAAlAQAAZHJzL2Uyb0RvYy54bWxQSwUGAAAAAAYA&#10;BgBZAQAASw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初期雨水360</w:t>
                        </w:r>
                      </w:p>
                    </w:txbxContent>
                  </v:textbox>
                </v:rect>
                <v:line id="直线 671" o:spid="_x0000_s1026" o:spt="20" style="position:absolute;left:4800600;top:1954530;height:323850;width:6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Es/Da&#10;AAAACwEAAA8AAAAAAAAAAQAgAAAAIgAAAGRycy9kb3ducmV2LnhtbFBLAQIUABQAAAAIAIdO4kBe&#10;Qwyu5QEAAKIDAAAOAAAAAAAAAAEAIAAAACkBAABkcnMvZTJvRG9jLnhtbFBLBQYAAAAABgAGAFkB&#10;AACABQAAAAA=&#10;">
                  <v:fill on="f" focussize="0,0"/>
                  <v:stroke weight="0.25pt" color="#000000" joinstyle="round" endarrow="block"/>
                  <v:imagedata o:title=""/>
                  <o:lock v:ext="edit" aspectratio="f"/>
                </v:line>
                <v:line id="直线 672" o:spid="_x0000_s1026" o:spt="20" style="position:absolute;left:5829300;top:1935480;height:342900;width:6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cBLPw2gAA&#10;AAsBAAAPAAAAAAAAAAEAIAAAACIAAABkcnMvZG93bnJldi54bWxQSwECFAAUAAAACACHTuJAidv+&#10;BuMBAACiAwAADgAAAAAAAAABACAAAAApAQAAZHJzL2Uyb0RvYy54bWxQSwUGAAAAAAYABgBZAQAA&#10;fgUAAAAA&#10;">
                  <v:fill on="f" focussize="0,0"/>
                  <v:stroke weight="0.25pt" color="#000000" joinstyle="round" endarrow="block"/>
                  <v:imagedata o:title=""/>
                  <o:lock v:ext="edit" aspectratio="f"/>
                </v:line>
                <v:rect id="矩形 675" o:spid="_x0000_s1026" o:spt="1" style="position:absolute;left:4343400;top:2278380;height:297180;width:3466465;"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7cAJ3WAAAACwEAAA8AAAAAAAAAAQAg&#10;AAAAIgAAAGRycy9kb3ducmV2LnhtbFBLAQIUABQAAAAIAIdO4kDjR2f5EAIAABAEAAAOAAAAAAAA&#10;AAEAIAAAACUBAABkcnMvZTJvRG9jLnhtbFBLBQYAAAAABgAGAFkBAACnBQAAAAA=&#10;">
                  <v:fill on="t" focussize="0,0"/>
                  <v:stroke weight="0.25pt" color="#000000" joinstyle="miter"/>
                  <v:imagedata o:title=""/>
                  <o:lock v:ext="edit" aspectratio="f"/>
                  <v:textbox>
                    <w:txbxContent>
                      <w:p>
                        <w:pPr>
                          <w:ind w:firstLine="0"/>
                          <w:jc w:val="center"/>
                          <w:rPr>
                            <w:rFonts w:hint="default" w:eastAsia="宋体"/>
                            <w:sz w:val="21"/>
                            <w:szCs w:val="21"/>
                            <w:lang w:val="en-US" w:eastAsia="zh-CN"/>
                          </w:rPr>
                        </w:pPr>
                        <w:r>
                          <w:rPr>
                            <w:rFonts w:hint="eastAsia"/>
                            <w:sz w:val="21"/>
                            <w:szCs w:val="21"/>
                          </w:rPr>
                          <w:t>回用水系统</w:t>
                        </w:r>
                        <w:r>
                          <w:rPr>
                            <w:rFonts w:hint="eastAsia"/>
                            <w:sz w:val="21"/>
                            <w:szCs w:val="21"/>
                            <w:lang w:val="en-US" w:eastAsia="zh-CN"/>
                          </w:rPr>
                          <w:t>3093.6</w:t>
                        </w:r>
                      </w:p>
                    </w:txbxContent>
                  </v:textbox>
                </v:rect>
                <v:line id="直线 688" o:spid="_x0000_s1026" o:spt="20" style="position:absolute;left:2139315;top:3762375;height:297180;width:6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BLPw&#10;2gAAAAsBAAAPAAAAAAAAAAEAIAAAACIAAABkcnMvZG93bnJldi54bWxQSwECFAAUAAAACACHTuJA&#10;thjK1OYBAACiAwAADgAAAAAAAAABACAAAAApAQAAZHJzL2Uyb0RvYy54bWxQSwUGAAAAAAYABgBZ&#10;AQAAgQUAAAAA&#10;">
                  <v:fill on="f" focussize="0,0"/>
                  <v:stroke weight="0.25pt" color="#000000" joinstyle="round" endarrow="block"/>
                  <v:imagedata o:title=""/>
                  <o:lock v:ext="edit" aspectratio="f"/>
                </v:line>
                <v:rect id="矩形 690" o:spid="_x0000_s1026" o:spt="1" style="position:absolute;left:1567815;top:4059555;height:296545;width:11430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3ACd1gAAAAsBAAAPAAAAAAAAAAEA&#10;IAAAACIAAABkcnMvZG93bnJldi54bWxQSwECFAAUAAAACACHTuJA4i/o1xECAAAQBAAADgAAAAAA&#10;AAABACAAAAAlAQAAZHJzL2Uyb0RvYy54bWxQSwUGAAAAAAYABgBZAQAAqAUAAAAA&#10;">
                  <v:fill on="t" focussize="0,0"/>
                  <v:stroke weight="0.25pt" color="#000000" joinstyle="miter"/>
                  <v:imagedata o:title=""/>
                  <o:lock v:ext="edit" aspectratio="f"/>
                  <v:textbox>
                    <w:txbxContent>
                      <w:p>
                        <w:pPr>
                          <w:ind w:firstLine="0"/>
                          <w:jc w:val="center"/>
                        </w:pPr>
                        <w:r>
                          <w:rPr>
                            <w:rFonts w:hint="eastAsia"/>
                            <w:sz w:val="21"/>
                            <w:szCs w:val="21"/>
                          </w:rPr>
                          <w:t>混料搅拌</w:t>
                        </w:r>
                      </w:p>
                    </w:txbxContent>
                  </v:textbox>
                </v:rect>
                <v:rect id="矩形 692" o:spid="_x0000_s1026" o:spt="1" style="position:absolute;left:1480820;top:3046095;height:818515;width:13716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0WqgLWAAAACwEAAA8AAAAAAAAAAQAgAAAAIgAAAGRycy9kb3ducmV2LnhtbFBLAQIUABQAAAAI&#10;AIdO4kASQCqstgEAADEDAAAOAAAAAAAAAAEAIAAAACUBAABkcnMvZTJvRG9jLnhtbFBLBQYAAAAA&#10;BgAGAFkBAABN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页岩、建筑余泥、粉煤灰、煤渣</w:t>
                        </w:r>
                        <w:r>
                          <w:rPr>
                            <w:rFonts w:hint="eastAsia"/>
                            <w:sz w:val="21"/>
                            <w:szCs w:val="21"/>
                            <w:lang w:eastAsia="zh-CN"/>
                          </w:rPr>
                          <w:t>、</w:t>
                        </w:r>
                        <w:r>
                          <w:rPr>
                            <w:rFonts w:hint="eastAsia"/>
                            <w:sz w:val="21"/>
                            <w:szCs w:val="21"/>
                            <w:lang w:val="en-US" w:eastAsia="zh-CN"/>
                          </w:rPr>
                          <w:t>印染污泥、市政污泥</w:t>
                        </w:r>
                        <w:r>
                          <w:rPr>
                            <w:rFonts w:hint="eastAsia"/>
                            <w:sz w:val="21"/>
                            <w:szCs w:val="21"/>
                          </w:rPr>
                          <w:t>等含水</w:t>
                        </w:r>
                      </w:p>
                      <w:p>
                        <w:pPr>
                          <w:ind w:firstLine="0"/>
                          <w:jc w:val="center"/>
                          <w:rPr>
                            <w:rFonts w:hint="default" w:eastAsia="宋体"/>
                            <w:sz w:val="21"/>
                            <w:szCs w:val="21"/>
                            <w:lang w:val="en-US" w:eastAsia="zh-CN"/>
                          </w:rPr>
                        </w:pPr>
                        <w:r>
                          <w:rPr>
                            <w:rFonts w:hint="eastAsia"/>
                            <w:sz w:val="21"/>
                            <w:szCs w:val="21"/>
                            <w:lang w:val="en-US" w:eastAsia="zh-CN"/>
                          </w:rPr>
                          <w:t>29338</w:t>
                        </w:r>
                      </w:p>
                    </w:txbxContent>
                  </v:textbox>
                </v:rect>
                <v:line id="直线 693" o:spid="_x0000_s1026" o:spt="20" style="position:absolute;left:5371465;top:2570480;height:5156200;width:6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ASz8NoA&#10;AAALAQAADwAAAAAAAAABACAAAAAiAAAAZHJzL2Rvd25yZXYueG1sUEsBAhQAFAAAAAgAh07iQKKa&#10;OQDkAQAAowMAAA4AAAAAAAAAAQAgAAAAKQEAAGRycy9lMm9Eb2MueG1sUEsFBgAAAAAGAAYAWQEA&#10;AH8FAAAAAA==&#10;">
                  <v:fill on="f" focussize="0,0"/>
                  <v:stroke weight="0.25pt" color="#000000" joinstyle="round" endarrow="block"/>
                  <v:imagedata o:title=""/>
                  <o:lock v:ext="edit" aspectratio="f"/>
                </v:line>
                <v:line id="直线 694" o:spid="_x0000_s1026" o:spt="20" style="position:absolute;left:2693670;top:4257040;flip:x;height:3175;width:2678430;" filled="f" stroked="t" coordsize="21600,21600" o:gfxdata="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fEt&#10;WdcAAAALAQAADwAAAAAAAAABACAAAAAiAAAAZHJzL2Rvd25yZXYueG1sUEsBAhQAFAAAAAgAh07i&#10;QF/6lofqAQAArgMAAA4AAAAAAAAAAQAgAAAAJgEAAGRycy9lMm9Eb2MueG1sUEsFBgAAAAAGAAYA&#10;WQEAAIIFAAAAAA==&#10;">
                  <v:fill on="f" focussize="0,0"/>
                  <v:stroke weight="0.25pt" color="#000000" joinstyle="round" endarrow="block"/>
                  <v:imagedata o:title=""/>
                  <o:lock v:ext="edit" aspectratio="f"/>
                </v:line>
                <v:rect id="矩形 695" o:spid="_x0000_s1026" o:spt="1" style="position:absolute;left:3315335;top:3996690;height:297180;width:1372235;"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RaqAtYAAAALAQAADwAAAAAAAAABACAAAAAiAAAAZHJzL2Rvd25yZXYueG1sUEsBAhQAFAAAAAgA&#10;h07iQEPJ3Qq1AQAAMQMAAA4AAAAAAAAAAQAgAAAAJQEAAGRycy9lMm9Eb2MueG1sUEsFBgAAAAAG&#10;AAYAWQEAAEwFA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lang w:eastAsia="zh-CN"/>
                          </w:rPr>
                          <w:t>新鲜</w:t>
                        </w:r>
                        <w:r>
                          <w:rPr>
                            <w:rFonts w:hint="eastAsia"/>
                            <w:sz w:val="21"/>
                            <w:szCs w:val="21"/>
                          </w:rPr>
                          <w:t>水</w:t>
                        </w:r>
                        <w:r>
                          <w:rPr>
                            <w:rFonts w:hint="eastAsia"/>
                            <w:sz w:val="21"/>
                            <w:szCs w:val="21"/>
                            <w:lang w:val="en-US" w:eastAsia="zh-CN"/>
                          </w:rPr>
                          <w:t>21549</w:t>
                        </w:r>
                      </w:p>
                    </w:txbxContent>
                  </v:textbox>
                </v:rect>
                <v:line id="直线 696" o:spid="_x0000_s1026" o:spt="20" style="position:absolute;left:2117725;top:4358640;height:297180;width:6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BLPw&#10;2gAAAAsBAAAPAAAAAAAAAAEAIAAAACIAAABkcnMvZG93bnJldi54bWxQSwECFAAUAAAACACHTuJA&#10;8+wUCuYBAACiAwAADgAAAAAAAAABACAAAAApAQAAZHJzL2Uyb0RvYy54bWxQSwUGAAAAAAYABgBZ&#10;AQAAgQUAAAAA&#10;">
                  <v:fill on="f" focussize="0,0"/>
                  <v:stroke weight="0.25pt" color="#000000" joinstyle="round" endarrow="block"/>
                  <v:imagedata o:title=""/>
                  <o:lock v:ext="edit" aspectratio="f"/>
                </v:line>
                <v:rect id="矩形 697" o:spid="_x0000_s1026" o:spt="1" style="position:absolute;left:914400;top:4358640;height:297180;width:14859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0WqgLWAAAACwEAAA8AAAAAAAAAAQAgAAAAIgAAAGRycy9kb3ducmV2LnhtbFBLAQIUABQAAAAI&#10;AIdO4kAGMim4tgEAADADAAAOAAAAAAAAAAEAIAAAACUBAABkcnMvZTJvRG9jLnhtbFBLBQYAAAAA&#10;BgAGAFkBAABN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物料含水</w:t>
                        </w:r>
                        <w:r>
                          <w:rPr>
                            <w:rFonts w:hint="eastAsia"/>
                            <w:sz w:val="21"/>
                            <w:szCs w:val="21"/>
                            <w:lang w:val="en-US" w:eastAsia="zh-CN"/>
                          </w:rPr>
                          <w:t>46261</w:t>
                        </w:r>
                      </w:p>
                    </w:txbxContent>
                  </v:textbox>
                </v:rect>
                <v:rect id="矩形 702" o:spid="_x0000_s1026" o:spt="1" style="position:absolute;left:2672715;top:3660140;height:297180;width:126746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RaqAtYAAAALAQAADwAAAAAAAAABACAAAAAiAAAAZHJzL2Rvd25yZXYueG1sUEsBAhQAFAAAAAgA&#10;h07iQAhZJ3y1AQAAMQMAAA4AAAAAAAAAAQAgAAAAJQEAAGRycy9lMm9Eb2MueG1sUEsFBgAAAAAG&#10;AAYAWQEAAEwFA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4626</w:t>
                        </w:r>
                      </w:p>
                    </w:txbxContent>
                  </v:textbox>
                </v:rect>
                <v:rect id="矩形 704" o:spid="_x0000_s1026" o:spt="1" style="position:absolute;left:1567815;top:4655820;height:296545;width:11430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3ACd1gAAAAsBAAAPAAAAAAAAAAEA&#10;IAAAACIAAABkcnMvZG93bnJldi54bWxQSwECFAAUAAAACACHTuJAPQeiVRECAAAQBAAADgAAAAAA&#10;AAABACAAAAAlAQAAZHJzL2Uyb0RvYy54bWxQSwUGAAAAAAYABgBZAQAAqAU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陈化</w:t>
                        </w:r>
                      </w:p>
                    </w:txbxContent>
                  </v:textbox>
                </v:rect>
                <v:group id="组合 705" o:spid="_x0000_s1026" o:spt="203" style="position:absolute;left:2596515;top:4483100;height:172720;width:228600;" coordorigin="2867,6406" coordsize="540,526" o:gfxdata="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Hx9G/TZAAAACwEAAA8AAAAAAAAAAQAgAAAAIgAAAGRycy9kb3ducmV2&#10;LnhtbFBLAQIUABQAAAAIAIdO4kDt5GsypgIAAPIIAAAOAAAAAAAAAAEAIAAAACgBAABkcnMvZTJv&#10;RG9jLnhtbFBLBQYAAAAABgAGAFkBAABABgAAAAA=&#10;">
                  <o:lock v:ext="edit" aspectratio="f"/>
                  <v:line id="直线 706" o:spid="_x0000_s1026" o:spt="20" style="position:absolute;left:2867;top:6620;flip:y;height:312;width:180;" filled="f" stroked="t" coordsize="21600,21600" o:gfxdata="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Xzc2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线 707" o:spid="_x0000_s1026" o:spt="20" style="position:absolute;left:3047;top:6620;height:312;width:0;" filled="f" stroked="t" coordsize="21600,21600" o:gfxdata="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UhCU&#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708" o:spid="_x0000_s1026" o:spt="20" style="position:absolute;left:3047;top:6406;flip:y;height:526;width:360;" filled="f" stroked="t" coordsize="21600,21600" o:gfxdata="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9Ehb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group>
                <v:rect id="矩形 709" o:spid="_x0000_s1026" o:spt="1" style="position:absolute;left:2596515;top:4358640;height:297180;width:126746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RaqAtYAAAALAQAADwAAAAAAAAABACAAAAAiAAAAZHJzL2Rvd25yZXYueG1sUEsBAhQAFAAA&#10;AAgAh07iQCpLd2i4AQAAMQMAAA4AAAAAAAAAAQAgAAAAJQEAAGRycy9lMm9Eb2MueG1sUEsFBgAA&#10;AAAGAAYAWQEAAE8FA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6647</w:t>
                        </w:r>
                      </w:p>
                    </w:txbxContent>
                  </v:textbox>
                </v:rect>
                <v:line id="直线 710" o:spid="_x0000_s1026" o:spt="20" style="position:absolute;left:2107565;top:4942840;height:297180;width:6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ASz8NoA&#10;AAALAQAADwAAAAAAAAABACAAAAAiAAAAZHJzL2Rvd25yZXYueG1sUEsBAhQAFAAAAAgAh07iQC+c&#10;C5PkAQAAogMAAA4AAAAAAAAAAQAgAAAAKQEAAGRycy9lMm9Eb2MueG1sUEsFBgAAAAAGAAYAWQEA&#10;AH8FAAAAAA==&#10;">
                  <v:fill on="f" focussize="0,0"/>
                  <v:stroke weight="0.25pt" color="#000000" joinstyle="round" endarrow="block"/>
                  <v:imagedata o:title=""/>
                  <o:lock v:ext="edit" aspectratio="f"/>
                </v:line>
                <v:rect id="矩形 711" o:spid="_x0000_s1026" o:spt="1" style="position:absolute;left:904240;top:4942840;height:297180;width:14859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RaqAtYAAAALAQAADwAAAAAAAAABACAAAAAiAAAAZHJzL2Rvd25yZXYueG1sUEsBAhQAFAAAAAgA&#10;h07iQA3Xdjm1AQAAMAMAAA4AAAAAAAAAAQAgAAAAJQEAAGRycy9lMm9Eb2MueG1sUEsFBgAAAAAG&#10;AAYAWQEAAEwFA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物料含水</w:t>
                        </w:r>
                        <w:r>
                          <w:rPr>
                            <w:rFonts w:hint="eastAsia"/>
                            <w:sz w:val="21"/>
                            <w:szCs w:val="21"/>
                            <w:lang w:val="en-US" w:eastAsia="zh-CN"/>
                          </w:rPr>
                          <w:t>40214</w:t>
                        </w:r>
                      </w:p>
                    </w:txbxContent>
                  </v:textbox>
                </v:rect>
                <v:rect id="矩形 712" o:spid="_x0000_s1026" o:spt="1" style="position:absolute;left:1557655;top:5240020;height:296545;width:11430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3ACd1gAAAAsBAAAPAAAAAAAAAAEA&#10;IAAAACIAAABkcnMvZG93bnJldi54bWxQSwECFAAUAAAACACHTuJAkcxpdxECAAAQBAAADgAAAAAA&#10;AAABACAAAAAlAQAAZHJzL2Uyb0RvYy54bWxQSwUGAAAAAAYABgBZAQAAqAUAAAAA&#10;">
                  <v:fill on="t" focussize="0,0"/>
                  <v:stroke weight="0.25pt" color="#000000" joinstyle="miter"/>
                  <v:imagedata o:title=""/>
                  <o:lock v:ext="edit" aspectratio="f"/>
                  <v:textbox>
                    <w:txbxContent>
                      <w:p>
                        <w:pPr>
                          <w:rPr>
                            <w:sz w:val="21"/>
                            <w:szCs w:val="21"/>
                          </w:rPr>
                        </w:pPr>
                        <w:r>
                          <w:rPr>
                            <w:rFonts w:hint="eastAsia"/>
                            <w:sz w:val="21"/>
                            <w:szCs w:val="21"/>
                          </w:rPr>
                          <w:t>混料塑化</w:t>
                        </w:r>
                      </w:p>
                    </w:txbxContent>
                  </v:textbox>
                </v:rect>
                <v:group id="组合 713" o:spid="_x0000_s1026" o:spt="203" style="position:absolute;left:2586355;top:5067300;height:172720;width:228600;" coordorigin="2867,6406" coordsize="540,526" o:gfxdata="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8fRv02QAAAAsBAAAPAAAAAAAAAAEAIAAAACIAAABkcnMvZG93&#10;bnJldi54bWxQSwECFAAUAAAACACHTuJAuAldcqoCAADyCAAADgAAAAAAAAABACAAAAAoAQAAZHJz&#10;L2Uyb0RvYy54bWxQSwUGAAAAAAYABgBZAQAARAYAAAAA&#10;">
                  <o:lock v:ext="edit" aspectratio="f"/>
                  <v:line id="直线 714" o:spid="_x0000_s1026" o:spt="20" style="position:absolute;left:2867;top:6620;flip:y;height:312;width:180;" filled="f" stroked="t" coordsize="21600,21600" o:gfxdata="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FBg/L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f"/>
                  </v:line>
                  <v:line id="直线 715" o:spid="_x0000_s1026" o:spt="20" style="position:absolute;left:3047;top:6620;height:312;width:0;" filled="f" stroked="t" coordsize="21600,21600" o:gfxdata="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VvaW/&#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716" o:spid="_x0000_s1026" o:spt="20" style="position:absolute;left:3047;top:6406;flip:y;height:526;width:360;" filled="f" stroked="t" coordsize="21600,21600" o:gfxdata="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Pvt7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group>
                <v:rect id="矩形 717" o:spid="_x0000_s1026" o:spt="1" style="position:absolute;left:2596515;top:4905375;height:297180;width:126746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RaqAtYAAAALAQAADwAAAAAAAAABACAAAAAiAAAAZHJzL2Rvd25yZXYueG1sUEsBAhQAFAAA&#10;AAgAh07iQFvsby+4AQAAMQMAAA4AAAAAAAAAAQAgAAAAJQEAAGRycy9lMm9Eb2MueG1sUEsFBgAA&#10;AAAGAAYAWQEAAE8FA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6266</w:t>
                        </w:r>
                      </w:p>
                    </w:txbxContent>
                  </v:textbox>
                </v:rect>
                <v:line id="直线 718" o:spid="_x0000_s1026" o:spt="20" style="position:absolute;left:2693670;top:5411470;flip:x;height:3175;width:2678430;" filled="f" stroked="t" coordsize="21600,21600" o:gfxdata="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fEtWdcA&#10;AAALAQAADwAAAAAAAAABACAAAAAiAAAAZHJzL2Rvd25yZXYueG1sUEsBAhQAFAAAAAgAh07iQGhg&#10;FlXnAQAArgMAAA4AAAAAAAAAAQAgAAAAJgEAAGRycy9lMm9Eb2MueG1sUEsFBgAAAAAGAAYAWQEA&#10;AH8FAAAAAA==&#10;">
                  <v:fill on="f" focussize="0,0"/>
                  <v:stroke weight="0.25pt" color="#000000" joinstyle="round" endarrow="block"/>
                  <v:imagedata o:title=""/>
                  <o:lock v:ext="edit" aspectratio="f"/>
                </v:line>
                <v:rect id="矩形 719" o:spid="_x0000_s1026" o:spt="1" style="position:absolute;left:3495040;top:5046980;height:401320;width:1372235;"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9FqoC1gAAAAsBAAAPAAAAAAAAAAEAIAAAACIAAABkcnMvZG93bnJldi54bWxQSwECFAAUAAAA&#10;CACHTuJAX3hMW7cBAAAxAwAADgAAAAAAAAABACAAAAAlAQAAZHJzL2Uyb0RvYy54bWxQSwUGAAAA&#10;AAYABgBZAQAATgU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lang w:eastAsia="zh-CN"/>
                          </w:rPr>
                          <w:t>新鲜</w:t>
                        </w:r>
                        <w:r>
                          <w:rPr>
                            <w:rFonts w:hint="eastAsia"/>
                            <w:sz w:val="21"/>
                            <w:szCs w:val="21"/>
                          </w:rPr>
                          <w:t>水</w:t>
                        </w:r>
                        <w:r>
                          <w:rPr>
                            <w:rFonts w:hint="eastAsia"/>
                            <w:sz w:val="21"/>
                            <w:szCs w:val="21"/>
                            <w:lang w:val="en-US" w:eastAsia="zh-CN"/>
                          </w:rPr>
                          <w:t>66.4</w:t>
                        </w:r>
                      </w:p>
                      <w:p>
                        <w:pPr>
                          <w:pStyle w:val="2"/>
                          <w:jc w:val="center"/>
                          <w:rPr>
                            <w:rFonts w:hint="default"/>
                            <w:lang w:val="en-US" w:eastAsia="zh-CN"/>
                          </w:rPr>
                        </w:pPr>
                        <w:r>
                          <w:rPr>
                            <w:rFonts w:hint="eastAsia"/>
                            <w:sz w:val="21"/>
                            <w:szCs w:val="21"/>
                            <w:lang w:val="en-US" w:eastAsia="zh-CN"/>
                          </w:rPr>
                          <w:t>渗滤液1629.6</w:t>
                        </w:r>
                      </w:p>
                    </w:txbxContent>
                  </v:textbox>
                </v:rect>
                <v:line id="直线 720" o:spid="_x0000_s1026" o:spt="20" style="position:absolute;left:2107565;top:5547995;height:297180;width:6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Es/Da&#10;AAAACwEAAA8AAAAAAAAAAQAgAAAAIgAAAGRycy9kb3ducmV2LnhtbFBLAQIUABQAAAAIAIdO4kDD&#10;xmAi5QEAAKIDAAAOAAAAAAAAAAEAIAAAACkBAABkcnMvZTJvRG9jLnhtbFBLBQYAAAAABgAGAFkB&#10;AACABQAAAAA=&#10;">
                  <v:fill on="f" focussize="0,0"/>
                  <v:stroke weight="0.25pt" color="#000000" joinstyle="round" endarrow="block"/>
                  <v:imagedata o:title=""/>
                  <o:lock v:ext="edit" aspectratio="f"/>
                </v:line>
                <v:rect id="矩形 721" o:spid="_x0000_s1026" o:spt="1" style="position:absolute;left:848360;top:5547995;height:297180;width:14859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0WqgLWAAAACwEAAA8AAAAAAAAAAQAgAAAAIgAAAGRycy9kb3ducmV2LnhtbFBLAQIUABQA&#10;AAAIAIdO4kBI2vmeuQEAADADAAAOAAAAAAAAAAEAIAAAACUBAABkcnMvZTJvRG9jLnhtbFBLBQYA&#10;AAAABgAGAFkBAABQ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物料含水</w:t>
                        </w:r>
                        <w:r>
                          <w:rPr>
                            <w:rFonts w:hint="eastAsia"/>
                            <w:sz w:val="21"/>
                            <w:szCs w:val="21"/>
                            <w:lang w:val="en-US" w:eastAsia="zh-CN"/>
                          </w:rPr>
                          <w:t>76772</w:t>
                        </w:r>
                      </w:p>
                    </w:txbxContent>
                  </v:textbox>
                </v:rect>
                <v:rect id="矩形 722" o:spid="_x0000_s1026" o:spt="1" style="position:absolute;left:1557655;top:5845175;height:296545;width:11430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twAndYAAAALAQAADwAAAAAAAAAB&#10;ACAAAAAiAAAAZHJzL2Rvd25yZXYueG1sUEsBAhQAFAAAAAgAh07iQMGVlPYSAgAAEAQAAA4AAAAA&#10;AAAAAQAgAAAAJQEAAGRycy9lMm9Eb2MueG1sUEsFBgAAAAAGAAYAWQEAAKkFAAAAAA==&#10;">
                  <v:fill on="t" focussize="0,0"/>
                  <v:stroke weight="0.25pt" color="#000000" joinstyle="miter"/>
                  <v:imagedata o:title=""/>
                  <o:lock v:ext="edit" aspectratio="f"/>
                  <v:textbox>
                    <w:txbxContent>
                      <w:p>
                        <w:pPr>
                          <w:rPr>
                            <w:sz w:val="21"/>
                            <w:szCs w:val="21"/>
                          </w:rPr>
                        </w:pPr>
                        <w:r>
                          <w:rPr>
                            <w:rFonts w:hint="eastAsia"/>
                            <w:sz w:val="21"/>
                            <w:szCs w:val="21"/>
                          </w:rPr>
                          <w:t>挤压出型</w:t>
                        </w:r>
                      </w:p>
                    </w:txbxContent>
                  </v:textbox>
                </v:rect>
                <v:line id="直线 728" o:spid="_x0000_s1026" o:spt="20" style="position:absolute;left:571500;top:6040755;flip:x;height:635;width:914400;" filled="f" stroked="t" coordsize="21600,21600" o:gfxdata="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wUzQ1gAAAAsBAAAPAAAAAAAAAAEAIAAAACIAAABkcnMvZG93bnJldi54bWxQSwECFAAUAAAACACH&#10;TuJACKYWee0BAACqAwAADgAAAAAAAAABACAAAAAlAQAAZHJzL2Uyb0RvYy54bWxQSwUGAAAAAAYA&#10;BgBZAQAAhAUAAAAA&#10;">
                  <v:fill on="f" focussize="0,0"/>
                  <v:stroke weight="0.25pt" color="#000000" joinstyle="round" dashstyle="dash" endarrow="block"/>
                  <v:imagedata o:title=""/>
                  <o:lock v:ext="edit" aspectratio="f"/>
                </v:line>
                <v:line id="直线 730" o:spid="_x0000_s1026" o:spt="20" style="position:absolute;left:619125;top:5376545;flip:y;height:693420;width:635;" filled="f" stroked="t" coordsize="21600,21600" o:gfxdata="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rwcLg2AAA&#10;AAsBAAAPAAAAAAAAAAEAIAAAACIAAABkcnMvZG93bnJldi54bWxQSwECFAAUAAAACACHTuJAzWdl&#10;ueUBAACmAwAADgAAAAAAAAABACAAAAAnAQAAZHJzL2Uyb0RvYy54bWxQSwUGAAAAAAYABgBZAQAA&#10;fgUAAAAA&#10;">
                  <v:fill on="f" focussize="0,0"/>
                  <v:stroke weight="0.25pt" color="#000000" joinstyle="round" dashstyle="dash"/>
                  <v:imagedata o:title=""/>
                  <o:lock v:ext="edit" aspectratio="f"/>
                </v:line>
                <v:line id="直线 731" o:spid="_x0000_s1026" o:spt="20" style="position:absolute;left:619760;top:5376545;height:0;width:914400;" filled="f" stroked="t" coordsize="21600,21600" o:gfxdata="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m0qCfVAAAACwEA&#10;AA8AAAAAAAAAAQAgAAAAIgAAAGRycy9kb3ducmV2LnhtbFBLAQIUABQAAAAIAIdO4kBAnBQk5AEA&#10;AJ4DAAAOAAAAAAAAAAEAIAAAACQBAABkcnMvZTJvRG9jLnhtbFBLBQYAAAAABgAGAFkBAAB6BQAA&#10;AAA=&#10;">
                  <v:fill on="f" focussize="0,0"/>
                  <v:stroke weight="0.25pt" color="#000000" joinstyle="round" dashstyle="dash" endarrow="block"/>
                  <v:imagedata o:title=""/>
                  <o:lock v:ext="edit" aspectratio="f"/>
                </v:line>
                <v:rect id="矩形 732" o:spid="_x0000_s1026" o:spt="1" style="position:absolute;left:114935;top:5123180;height:297180;width:11430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0W&#10;qgLWAAAACwEAAA8AAAAAAAAAAQAgAAAAIgAAAGRycy9kb3ducmV2LnhtbFBLAQIUABQAAAAIAIdO&#10;4kCWuQ3pswEAADADAAAOAAAAAAAAAAEAIAAAACUBAABkcnMvZTJvRG9jLnhtbFBLBQYAAAAABgAG&#10;AFkBAABK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挤压水</w:t>
                        </w:r>
                        <w:r>
                          <w:rPr>
                            <w:rFonts w:hint="eastAsia"/>
                            <w:sz w:val="21"/>
                            <w:szCs w:val="21"/>
                            <w:lang w:val="en-US" w:eastAsia="zh-CN"/>
                          </w:rPr>
                          <w:t>41128</w:t>
                        </w:r>
                      </w:p>
                    </w:txbxContent>
                  </v:textbox>
                </v:rect>
                <v:line id="直线 733" o:spid="_x0000_s1026" o:spt="20" style="position:absolute;left:2107565;top:6154420;height:297180;width:6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BLPw&#10;2gAAAAsBAAAPAAAAAAAAAAEAIAAAACIAAABkcnMvZG93bnJldi54bWxQSwECFAAUAAAACACHTuJA&#10;dsxCVeYBAACiAwAADgAAAAAAAAABACAAAAApAQAAZHJzL2Uyb0RvYy54bWxQSwUGAAAAAAYABgBZ&#10;AQAAgQUAAAAA&#10;">
                  <v:fill on="f" focussize="0,0"/>
                  <v:stroke weight="0.25pt" color="#000000" joinstyle="round" endarrow="block"/>
                  <v:imagedata o:title=""/>
                  <o:lock v:ext="edit" aspectratio="f"/>
                </v:line>
                <v:rect id="矩形 735" o:spid="_x0000_s1026" o:spt="1" style="position:absolute;left:1557655;top:6451600;height:296545;width:11430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3ACd1gAAAAsBAAAPAAAAAAAAAAEA&#10;IAAAACIAAABkcnMvZG93bnJldi54bWxQSwECFAAUAAAACACHTuJAs3JCqhECAAAQBAAADgAAAAAA&#10;AAABACAAAAAlAQAAZHJzL2Uyb0RvYy54bWxQSwUGAAAAAAYABgBZAQAAqAUAAAAA&#10;">
                  <v:fill on="t" focussize="0,0"/>
                  <v:stroke weight="0.25pt" color="#000000" joinstyle="miter"/>
                  <v:imagedata o:title=""/>
                  <o:lock v:ext="edit" aspectratio="f"/>
                  <v:textbox>
                    <w:txbxContent>
                      <w:p>
                        <w:pPr>
                          <w:rPr>
                            <w:sz w:val="21"/>
                            <w:szCs w:val="21"/>
                          </w:rPr>
                        </w:pPr>
                        <w:r>
                          <w:rPr>
                            <w:rFonts w:hint="eastAsia"/>
                            <w:sz w:val="21"/>
                            <w:szCs w:val="21"/>
                          </w:rPr>
                          <w:t>烘干</w:t>
                        </w:r>
                      </w:p>
                    </w:txbxContent>
                  </v:textbox>
                </v:rect>
                <v:group id="组合 736" o:spid="_x0000_s1026" o:spt="203" style="position:absolute;left:2623820;top:6251575;height:172720;width:228600;" coordorigin="2867,6406" coordsize="540,526" o:gfxdata="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8fRv02QAAAAsBAAAPAAAAAAAAAAEAIAAAACIAAABkcnMv&#10;ZG93bnJldi54bWxQSwECFAAUAAAACACHTuJA32SJeK0CAADyCAAADgAAAAAAAAABACAAAAAoAQAA&#10;ZHJzL2Uyb0RvYy54bWxQSwUGAAAAAAYABgBZAQAARwYAAAAA&#10;">
                  <o:lock v:ext="edit" aspectratio="f"/>
                  <v:line id="直线 737" o:spid="_x0000_s1026" o:spt="20" style="position:absolute;left:2867;top:6620;flip:y;height:312;width:180;" filled="f" stroked="t" coordsize="21600,21600" o:gfxdata="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Zeu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线 738" o:spid="_x0000_s1026" o:spt="20" style="position:absolute;left:3047;top:6620;height:312;width:0;" filled="f" stroked="t" coordsize="21600,21600" o:gfxdata="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cSve/&#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739" o:spid="_x0000_s1026" o:spt="20" style="position:absolute;left:3047;top:6406;flip:y;height:526;width:360;" filled="f" stroked="t" coordsize="21600,21600" o:gfxdata="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cS4LsAAADc&#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line>
                </v:group>
                <v:rect id="矩形 740" o:spid="_x0000_s1026" o:spt="1" style="position:absolute;left:2672715;top:6069965;height:297180;width:126746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0WqgLWAAAACwEAAA8AAAAAAAAAAQAgAAAAIgAAAGRycy9kb3ducmV2LnhtbFBLAQIUABQAAAAI&#10;AIdO4kB79dtetgEAADEDAAAOAAAAAAAAAAEAIAAAACUBAABkcnMvZTJvRG9jLnhtbFBLBQYAAAAA&#10;BgAGAFkBAABN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28140</w:t>
                        </w:r>
                      </w:p>
                    </w:txbxContent>
                  </v:textbox>
                </v:rect>
                <v:rect id="矩形 741" o:spid="_x0000_s1026" o:spt="1" style="position:absolute;left:848360;top:6167120;height:297180;width:14859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9FqoC1gAAAAsBAAAPAAAAAAAAAAEAIAAAACIAAABkcnMvZG93bnJldi54bWxQSwECFAAUAAAA&#10;CACHTuJAVxewjrcBAAAwAwAADgAAAAAAAAABACAAAAAlAQAAZHJzL2Uyb0RvYy54bWxQSwUGAAAA&#10;AAYABgBZAQAATgU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物料含水</w:t>
                        </w:r>
                        <w:r>
                          <w:rPr>
                            <w:rFonts w:hint="eastAsia"/>
                            <w:sz w:val="21"/>
                            <w:szCs w:val="21"/>
                            <w:lang w:val="en-US" w:eastAsia="zh-CN"/>
                          </w:rPr>
                          <w:t>35644</w:t>
                        </w:r>
                      </w:p>
                    </w:txbxContent>
                  </v:textbox>
                </v:rect>
                <v:line id="直线 742" o:spid="_x0000_s1026" o:spt="20" style="position:absolute;left:2107565;top:6762115;height:297180;width:6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wE&#10;s/DaAAAACwEAAA8AAAAAAAAAAQAgAAAAIgAAAGRycy9kb3ducmV2LnhtbFBLAQIUABQAAAAIAIdO&#10;4kBUEWfq6AEAAKIDAAAOAAAAAAAAAAEAIAAAACkBAABkcnMvZTJvRG9jLnhtbFBLBQYAAAAABgAG&#10;AFkBAACDBQAAAAA=&#10;">
                  <v:fill on="f" focussize="0,0"/>
                  <v:stroke weight="0.25pt" color="#000000" joinstyle="round" endarrow="block"/>
                  <v:imagedata o:title=""/>
                  <o:lock v:ext="edit" aspectratio="f"/>
                </v:line>
                <v:rect id="矩形 743" o:spid="_x0000_s1026" o:spt="1" style="position:absolute;left:1557655;top:7059295;height:296545;width:11430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twAndYAAAALAQAADwAAAAAAAAAB&#10;ACAAAAAiAAAAZHJzL2Rvd25yZXYueG1sUEsBAhQAFAAAAAgAh07iQIAJb30SAgAAEAQAAA4AAAAA&#10;AAAAAQAgAAAAJQEAAGRycy9lMm9Eb2MueG1sUEsFBgAAAAAGAAYAWQEAAKkFAAAAAA==&#10;">
                  <v:fill on="t" focussize="0,0"/>
                  <v:stroke weight="0.25pt" color="#000000" joinstyle="miter"/>
                  <v:imagedata o:title=""/>
                  <o:lock v:ext="edit" aspectratio="f"/>
                  <v:textbox>
                    <w:txbxContent>
                      <w:p>
                        <w:pPr>
                          <w:rPr>
                            <w:rFonts w:hint="eastAsia"/>
                            <w:sz w:val="21"/>
                            <w:szCs w:val="21"/>
                          </w:rPr>
                        </w:pPr>
                        <w:r>
                          <w:rPr>
                            <w:rFonts w:hint="eastAsia"/>
                            <w:sz w:val="21"/>
                            <w:szCs w:val="21"/>
                          </w:rPr>
                          <w:t>烧结</w:t>
                        </w:r>
                      </w:p>
                    </w:txbxContent>
                  </v:textbox>
                </v:rect>
                <v:group id="组合 744" o:spid="_x0000_s1026" o:spt="203" style="position:absolute;left:2623820;top:6859270;height:172720;width:228600;" coordorigin="2867,6406" coordsize="540,526" o:gfxdata="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Hx9G/TZAAAACwEAAA8AAAAAAAAAAQAgAAAAIgAAAGRycy9k&#10;b3ducmV2LnhtbFBLAQIUABQAAAAIAIdO4kABkcrMrAIAAPIIAAAOAAAAAAAAAAEAIAAAACgBAABk&#10;cnMvZTJvRG9jLnhtbFBLBQYAAAAABgAGAFkBAABGBgAAAAA=&#10;">
                  <o:lock v:ext="edit" aspectratio="f"/>
                  <v:line id="直线 745" o:spid="_x0000_s1026" o:spt="20" style="position:absolute;left:2867;top:6620;flip:y;height:312;width:180;" filled="f" stroked="t" coordsize="21600,21600" o:gfxdata="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jqf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线 746" o:spid="_x0000_s1026" o:spt="20" style="position:absolute;left:3047;top:6620;height:312;width:0;" filled="f" stroked="t" coordsize="21600,21600" o:gfxdata="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m+fG&#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747" o:spid="_x0000_s1026" o:spt="20" style="position:absolute;left:3047;top:6406;flip:y;height:526;width:360;" filled="f" stroked="t" coordsize="21600,21600" o:gfxdata="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11L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group>
                <v:rect id="矩形 748" o:spid="_x0000_s1026" o:spt="1" style="position:absolute;left:2656205;top:6734810;height:297180;width:126746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0WqgLWAAAACwEAAA8AAAAAAAAAAQAgAAAAIgAAAGRycy9kb3ducmV2LnhtbFBLAQIUABQA&#10;AAAIAIdO4kCETTwpuQEAADEDAAAOAAAAAAAAAAEAIAAAACUBAABkcnMvZTJvRG9jLnhtbFBLBQYA&#10;AAAABgAGAFkBAABQ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7504</w:t>
                        </w:r>
                      </w:p>
                    </w:txbxContent>
                  </v:textbox>
                </v:rect>
                <v:rect id="矩形 749" o:spid="_x0000_s1026" o:spt="1" style="position:absolute;left:848360;top:6774815;height:297180;width:14859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0WqgLWAAAACwEAAA8AAAAAAAAAAQAgAAAAIgAAAGRycy9kb3ducmV2LnhtbFBLAQIUABQA&#10;AAAIAIdO4kD3pr7MuQEAADADAAAOAAAAAAAAAAEAIAAAACUBAABkcnMvZTJvRG9jLnhtbFBLBQYA&#10;AAAABgAGAFkBAABQ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物料含水</w:t>
                        </w:r>
                        <w:r>
                          <w:rPr>
                            <w:rFonts w:hint="eastAsia"/>
                            <w:sz w:val="21"/>
                            <w:szCs w:val="21"/>
                            <w:lang w:val="en-US" w:eastAsia="zh-CN"/>
                          </w:rPr>
                          <w:t>7504</w:t>
                        </w:r>
                      </w:p>
                    </w:txbxContent>
                  </v:textbox>
                </v:rect>
                <v:line id="直线 752" o:spid="_x0000_s1026" o:spt="20" style="position:absolute;left:5380355;top:5869940;height:635;width:685800;"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ASz8NoA&#10;AAALAQAADwAAAAAAAAABACAAAAAiAAAAZHJzL2Rvd25yZXYueG1sUEsBAhQAFAAAAAgAh07iQIep&#10;dMzkAQAAogMAAA4AAAAAAAAAAQAgAAAAKQEAAGRycy9lMm9Eb2MueG1sUEsFBgAAAAAGAAYAWQEA&#10;AH8FAAAAAA==&#10;">
                  <v:fill on="f" focussize="0,0"/>
                  <v:stroke weight="0.25pt" color="#000000" joinstyle="round" endarrow="block"/>
                  <v:imagedata o:title=""/>
                  <o:lock v:ext="edit" aspectratio="f"/>
                </v:line>
                <v:rect id="矩形 753" o:spid="_x0000_s1026" o:spt="1" style="position:absolute;left:6057900;top:5711190;height:296545;width:11430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3ACd1gAAAAsBAAAPAAAAAAAAAAEA&#10;IAAAACIAAABkcnMvZG93bnJldi54bWxQSwECFAAUAAAACACHTuJA21aMyBECAAAQBAAADgAAAAAA&#10;AAABACAAAAAlAQAAZHJzL2Uyb0RvYy54bWxQSwUGAAAAAAYABgBZAQAAqAUAAAAA&#10;">
                  <v:fill on="t" focussize="0,0"/>
                  <v:stroke weight="0.25pt" color="#000000" joinstyle="miter"/>
                  <v:imagedata o:title=""/>
                  <o:lock v:ext="edit" aspectratio="f"/>
                  <v:textbox>
                    <w:txbxContent>
                      <w:p>
                        <w:pPr>
                          <w:ind w:firstLine="0"/>
                          <w:jc w:val="center"/>
                          <w:rPr>
                            <w:sz w:val="21"/>
                            <w:szCs w:val="21"/>
                          </w:rPr>
                        </w:pPr>
                        <w:r>
                          <w:rPr>
                            <w:rFonts w:hint="eastAsia"/>
                            <w:sz w:val="21"/>
                            <w:szCs w:val="21"/>
                          </w:rPr>
                          <w:t>进出车辆清洗</w:t>
                        </w:r>
                      </w:p>
                    </w:txbxContent>
                  </v:textbox>
                </v:rect>
                <v:line id="直线 756" o:spid="_x0000_s1026" o:spt="20" style="position:absolute;left:7200900;top:5888355;height:635;width:457200;"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BLPw&#10;2gAAAAsBAAAPAAAAAAAAAAEAIAAAACIAAABkcnMvZG93bnJldi54bWxQSwECFAAUAAAACACHTuJA&#10;xzSYXOYBAACiAwAADgAAAAAAAAABACAAAAApAQAAZHJzL2Uyb0RvYy54bWxQSwUGAAAAAAYABgBZ&#10;AQAAgQUAAAAA&#10;">
                  <v:fill on="f" focussize="0,0"/>
                  <v:stroke weight="0.25pt" color="#000000" joinstyle="round" endarrow="block"/>
                  <v:imagedata o:title=""/>
                  <o:lock v:ext="edit" aspectratio="f"/>
                </v:line>
                <v:rect id="矩形 757" o:spid="_x0000_s1026" o:spt="1" style="position:absolute;left:5343525;top:5471160;height:468630;width:6858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RaqAtYAAAALAQAADwAAAAAAAAABACAAAAAiAAAAZHJzL2Rvd25yZXYueG1sUEsBAhQAFAAA&#10;AAgAh07iQCiknJK4AQAAMAMAAA4AAAAAAAAAAQAgAAAAJQEAAGRycy9lMm9Eb2MueG1sUEsFBgAA&#10;AAAGAAYAWQEAAE8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lang w:eastAsia="zh-CN"/>
                          </w:rPr>
                          <w:t>新鲜水</w:t>
                        </w:r>
                        <w:r>
                          <w:rPr>
                            <w:rFonts w:hint="eastAsia"/>
                            <w:sz w:val="21"/>
                            <w:szCs w:val="21"/>
                          </w:rPr>
                          <w:t>618.92</w:t>
                        </w:r>
                      </w:p>
                    </w:txbxContent>
                  </v:textbox>
                </v:rect>
                <v:rect id="矩形 758" o:spid="_x0000_s1026" o:spt="1" style="position:absolute;left:7658100;top:5743575;height:297180;width:8001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wAndYAAAALAQAADwAAAAAAAAABACAA&#10;AAAiAAAAZHJzL2Rvd25yZXYueG1sUEsBAhQAFAAAAAgAh07iQF2EroUPAgAADwQAAA4AAAAAAAAA&#10;AQAgAAAAJQEAAGRycy9lMm9Eb2MueG1sUEsFBgAAAAAGAAYAWQEAAKYFAAAAAA==&#10;">
                  <v:fill on="t" focussize="0,0"/>
                  <v:stroke weight="0.25pt" color="#000000" joinstyle="miter"/>
                  <v:imagedata o:title=""/>
                  <o:lock v:ext="edit" aspectratio="f"/>
                  <v:textbox>
                    <w:txbxContent>
                      <w:p>
                        <w:pPr>
                          <w:ind w:firstLine="0"/>
                          <w:jc w:val="center"/>
                          <w:rPr>
                            <w:sz w:val="21"/>
                            <w:szCs w:val="21"/>
                          </w:rPr>
                        </w:pPr>
                        <w:r>
                          <w:rPr>
                            <w:rFonts w:hint="eastAsia"/>
                            <w:sz w:val="21"/>
                            <w:szCs w:val="21"/>
                          </w:rPr>
                          <w:t>沉淀池</w:t>
                        </w:r>
                      </w:p>
                    </w:txbxContent>
                  </v:textbox>
                </v:rect>
                <v:line id="直线 760" o:spid="_x0000_s1026" o:spt="20" style="position:absolute;left:8034655;top:5446395;flip:y;height:297180;width:635;" filled="f" stroked="t" coordsize="21600,21600" o:gfxdata="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wUzQ1gAAAAsBAAAPAAAAAAAAAAEAIAAAACIAAABkcnMvZG93bnJldi54bWxQSwECFAAUAAAACACH&#10;TuJA1Orvee0BAACrAwAADgAAAAAAAAABACAAAAAlAQAAZHJzL2Uyb0RvYy54bWxQSwUGAAAAAAYA&#10;BgBZAQAAhAUAAAAA&#10;">
                  <v:fill on="f" focussize="0,0"/>
                  <v:stroke weight="0.25pt" color="#000000" joinstyle="round" dashstyle="dash" endarrow="block"/>
                  <v:imagedata o:title=""/>
                  <o:lock v:ext="edit" aspectratio="f"/>
                </v:line>
                <v:line id="直线 761" o:spid="_x0000_s1026" o:spt="20" style="position:absolute;left:7005955;top:5446395;flip:x;height:635;width:1028700;" filled="f" stroked="t" coordsize="21600,21600" o:gfxdata="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8HC&#10;4NgAAAALAQAADwAAAAAAAAABACAAAAAiAAAAZHJzL2Rvd25yZXYueG1sUEsBAhQAFAAAAAgAh07i&#10;QG5aVLLpAQAAqAMAAA4AAAAAAAAAAQAgAAAAJwEAAGRycy9lMm9Eb2MueG1sUEsFBgAAAAAGAAYA&#10;WQEAAIIFAAAAAA==&#10;">
                  <v:fill on="f" focussize="0,0"/>
                  <v:stroke weight="0.25pt" color="#000000" joinstyle="round" dashstyle="dash"/>
                  <v:imagedata o:title=""/>
                  <o:lock v:ext="edit" aspectratio="f"/>
                </v:line>
                <v:line id="直线 762" o:spid="_x0000_s1026" o:spt="20" style="position:absolute;left:7005955;top:5446395;height:297180;width:635;" filled="f" stroked="t" coordsize="21600,21600" o:gfxdata="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tKgn1QAA&#10;AAsBAAAPAAAAAAAAAAEAIAAAACIAAABkcnMvZG93bnJldi54bWxQSwECFAAUAAAACACHTuJAIgQY&#10;bOgBAAChAwAADgAAAAAAAAABACAAAAAkAQAAZHJzL2Uyb0RvYy54bWxQSwUGAAAAAAYABgBZAQAA&#10;fgUAAAAA&#10;">
                  <v:fill on="f" focussize="0,0"/>
                  <v:stroke weight="0.25pt" color="#000000" joinstyle="round" dashstyle="dash" endarrow="block"/>
                  <v:imagedata o:title=""/>
                  <o:lock v:ext="edit" aspectratio="f"/>
                </v:line>
                <v:group id="组合 763" o:spid="_x0000_s1026" o:spt="203" style="position:absolute;left:6223000;top:5525770;height:172720;width:228600;" coordorigin="2867,6406" coordsize="540,526" o:gfxdata="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fH0b9NkAAAALAQAADwAAAAAAAAABACAAAAAiAAAAZHJz&#10;L2Rvd25yZXYueG1sUEsBAhQAFAAAAAgAh07iQA+YfxSuAgAA8ggAAA4AAAAAAAAAAQAgAAAAKAEA&#10;AGRycy9lMm9Eb2MueG1sUEsFBgAAAAAGAAYAWQEAAEgGAAAAAA==&#10;">
                  <o:lock v:ext="edit" aspectratio="f"/>
                  <v:line id="直线 764" o:spid="_x0000_s1026" o:spt="20" style="position:absolute;left:2867;top:6620;flip:y;height:312;width:180;" filled="f" stroked="t" coordsize="21600,21600" o:gfxdata="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lUPn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线 765" o:spid="_x0000_s1026" o:spt="20" style="position:absolute;left:3047;top:6620;height:312;width:0;" filled="f" stroked="t" coordsize="21600,21600" o:gfxdata="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0J6+&#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766" o:spid="_x0000_s1026" o:spt="20" style="position:absolute;left:3047;top:6406;flip:y;height:526;width:360;" filled="f" stroked="t" coordsize="21600,21600" o:gfxdata="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dtm7sAAADc&#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line>
                </v:group>
                <v:rect id="矩形 767" o:spid="_x0000_s1026" o:spt="1" style="position:absolute;left:5682615;top:5261610;height:297180;width:1175385;"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0WqgLWAAAACwEAAA8AAAAAAAAAAQAgAAAAIgAAAGRycy9kb3ducmV2LnhtbFBLAQIUABQAAAAI&#10;AIdO4kCw7QAvtgEAADEDAAAOAAAAAAAAAAEAIAAAACUBAABkcnMvZTJvRG9jLnhtbFBLBQYAAAAA&#10;BgAGAFkBAABN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水分损耗618.92</w:t>
                        </w:r>
                      </w:p>
                    </w:txbxContent>
                  </v:textbox>
                </v:rect>
                <v:rect id="矩形 768" o:spid="_x0000_s1026" o:spt="1" style="position:absolute;left:7073265;top:5869305;height:297180;width:6858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0WqgLWAAAACwEAAA8AAAAAAAAAAQAgAAAAIgAAAGRycy9kb3ducmV2LnhtbFBLAQIUABQA&#10;AAAIAIdO4kDbbSiDuQEAADADAAAOAAAAAAAAAAEAIAAAACUBAABkcnMvZTJvRG9jLnhtbFBLBQYA&#10;AAAABgAGAFkBAABQ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5570.28</w:t>
                        </w:r>
                      </w:p>
                    </w:txbxContent>
                  </v:textbox>
                </v:rect>
                <v:rect id="矩形 769" o:spid="_x0000_s1026" o:spt="1" style="position:absolute;left:7172325;top:5221605;height:297180;width:6858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RaqAtYAAAALAQAADwAAAAAAAAABACAAAAAiAAAAZHJzL2Rvd25yZXYueG1sUEsBAhQAFAAA&#10;AAgAh07iQIfJmP64AQAAMAMAAA4AAAAAAAAAAQAgAAAAJQEAAGRycy9lMm9Eb2MueG1sUEsFBgAA&#10;AAAGAAYAWQEAAE8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5570.28</w:t>
                        </w:r>
                      </w:p>
                    </w:txbxContent>
                  </v:textbox>
                </v:rect>
                <v:line id="直线 785" o:spid="_x0000_s1026" o:spt="20" style="position:absolute;left:5380355;top:6736715;height:635;width:685800;"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BLPw&#10;2gAAAAsBAAAPAAAAAAAAAAEAIAAAACIAAABkcnMvZG93bnJldi54bWxQSwECFAAUAAAACACHTuJA&#10;dnpqbOYBAACiAwAADgAAAAAAAAABACAAAAApAQAAZHJzL2Uyb0RvYy54bWxQSwUGAAAAAAYABgBZ&#10;AQAAgQUAAAAA&#10;">
                  <v:fill on="f" focussize="0,0"/>
                  <v:stroke weight="0.25pt" color="#000000" joinstyle="round" endarrow="block"/>
                  <v:imagedata o:title=""/>
                  <o:lock v:ext="edit" aspectratio="f"/>
                </v:line>
                <v:rect id="矩形 786" o:spid="_x0000_s1026" o:spt="1" style="position:absolute;left:6057900;top:6577965;height:296545;width:11430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7cAJ3WAAAACwEAAA8AAAAAAAAAAQAg&#10;AAAAIgAAAGRycy9kb3ducmV2LnhtbFBLAQIUABQAAAAIAIdO4kCKtA19EAIAABAEAAAOAAAAAAAA&#10;AAEAIAAAACUBAABkcnMvZTJvRG9jLnhtbFBLBQYAAAAABgAGAFkBAACnBQAAAAA=&#10;">
                  <v:fill on="t" focussize="0,0"/>
                  <v:stroke weight="0.25pt" color="#000000" joinstyle="miter"/>
                  <v:imagedata o:title=""/>
                  <o:lock v:ext="edit" aspectratio="f"/>
                  <v:textbox>
                    <w:txbxContent>
                      <w:p>
                        <w:pPr>
                          <w:ind w:firstLine="0"/>
                          <w:jc w:val="center"/>
                          <w:rPr>
                            <w:sz w:val="21"/>
                            <w:szCs w:val="21"/>
                          </w:rPr>
                        </w:pPr>
                        <w:r>
                          <w:rPr>
                            <w:rFonts w:hint="eastAsia"/>
                            <w:sz w:val="21"/>
                            <w:szCs w:val="21"/>
                          </w:rPr>
                          <w:t>道路抑尘洒水</w:t>
                        </w:r>
                      </w:p>
                    </w:txbxContent>
                  </v:textbox>
                </v:rect>
                <v:rect id="矩形 788" o:spid="_x0000_s1026" o:spt="1" style="position:absolute;left:5372100;top:6205220;height:610870;width:81915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FqoC1gAAAAsBAAAPAAAAAAAAAAEAIAAAACIAAABkcnMvZG93bnJldi54bWxQSwECFAAUAAAACACH&#10;TuJAI3GfhbQBAAAwAwAADgAAAAAAAAABACAAAAAlAQAAZHJzL2Uyb0RvYy54bWxQSwUGAAAAAAYA&#10;BgBZAQAASwU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lang w:eastAsia="zh-CN"/>
                          </w:rPr>
                          <w:t>新鲜水</w:t>
                        </w:r>
                        <w:r>
                          <w:rPr>
                            <w:rFonts w:hint="eastAsia"/>
                            <w:sz w:val="21"/>
                            <w:szCs w:val="21"/>
                            <w:lang w:val="en-US" w:eastAsia="zh-CN"/>
                          </w:rPr>
                          <w:t>580</w:t>
                        </w:r>
                      </w:p>
                      <w:p>
                        <w:pPr>
                          <w:pStyle w:val="2"/>
                          <w:rPr>
                            <w:rFonts w:hint="default" w:eastAsia="宋体"/>
                            <w:lang w:val="en-US" w:eastAsia="zh-CN"/>
                          </w:rPr>
                        </w:pPr>
                        <w:r>
                          <w:rPr>
                            <w:rFonts w:hint="eastAsia"/>
                            <w:sz w:val="21"/>
                            <w:szCs w:val="21"/>
                            <w:lang w:eastAsia="zh-CN"/>
                          </w:rPr>
                          <w:t>初期雨水</w:t>
                        </w:r>
                        <w:r>
                          <w:rPr>
                            <w:rFonts w:hint="eastAsia"/>
                            <w:sz w:val="21"/>
                            <w:szCs w:val="21"/>
                            <w:lang w:val="en-US" w:eastAsia="zh-CN"/>
                          </w:rPr>
                          <w:t>360</w:t>
                        </w:r>
                      </w:p>
                    </w:txbxContent>
                  </v:textbox>
                </v:rect>
                <v:group id="组合 793" o:spid="_x0000_s1026" o:spt="203" style="position:absolute;left:6223000;top:6392545;height:172720;width:228600;" coordorigin="2867,6406" coordsize="540,526" o:gfxdata="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8fRv02QAAAAsBAAAPAAAAAAAAAAEAIAAAACIAAABk&#10;cnMvZG93bnJldi54bWxQSwECFAAUAAAACACHTuJAinsUS7ACAADyCAAADgAAAAAAAAABACAAAAAo&#10;AQAAZHJzL2Uyb0RvYy54bWxQSwUGAAAAAAYABgBZAQAASgYAAAAA&#10;">
                  <o:lock v:ext="edit" aspectratio="f"/>
                  <v:line id="直线 794" o:spid="_x0000_s1026" o:spt="20" style="position:absolute;left:2867;top:6620;flip:y;height:312;width:180;" filled="f" stroked="t" coordsize="21600,21600" o:gfxdata="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EzVOr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f"/>
                  </v:line>
                  <v:line id="直线 795" o:spid="_x0000_s1026" o:spt="20" style="position:absolute;left:3047;top:6620;height:312;width:0;" filled="f" stroked="t" coordsize="21600,21600" o:gfxdata="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CQhj&#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796" o:spid="_x0000_s1026" o:spt="20" style="position:absolute;left:3047;top:6406;flip:y;height:526;width:360;" filled="f" stroked="t" coordsize="21600,21600" o:gfxdata="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unJrsAAADc&#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line>
                </v:group>
                <v:rect id="矩形 797" o:spid="_x0000_s1026" o:spt="1" style="position:absolute;left:6254115;top:6240780;height:297180;width:1175385;"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RaqAtYAAAALAQAADwAAAAAAAAABACAAAAAiAAAAZHJzL2Rvd25yZXYueG1sUEsBAhQAFAAAAAgA&#10;h07iQEQg/uy1AQAAMQMAAA4AAAAAAAAAAQAgAAAAJQEAAGRycy9lMm9Eb2MueG1sUEsFBgAAAAAG&#10;AAYAWQEAAEw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水分损耗940</w:t>
                        </w:r>
                      </w:p>
                    </w:txbxContent>
                  </v:textbox>
                </v:rect>
                <v:line id="直线 800" o:spid="_x0000_s1026" o:spt="20" style="position:absolute;left:5380355;top:7714615;height:635;width:685800;"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Es/Da&#10;AAAACwEAAA8AAAAAAAAAAQAgAAAAIgAAAGRycy9kb3ducmV2LnhtbFBLAQIUABQAAAAIAIdO4kBa&#10;+AuK5QEAAKIDAAAOAAAAAAAAAAEAIAAAACkBAABkcnMvZTJvRG9jLnhtbFBLBQYAAAAABgAGAFkB&#10;AACABQAAAAA=&#10;">
                  <v:fill on="f" focussize="0,0"/>
                  <v:stroke weight="0.25pt" color="#000000" joinstyle="round" endarrow="block"/>
                  <v:imagedata o:title=""/>
                  <o:lock v:ext="edit" aspectratio="f"/>
                </v:line>
                <v:rect id="矩形 801" o:spid="_x0000_s1026" o:spt="1" style="position:absolute;left:6057900;top:7555865;height:296545;width:13716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3ACd1gAAAAsBAAAPAAAAAAAAAAEA&#10;IAAAACIAAABkcnMvZG93bnJldi54bWxQSwECFAAUAAAACACHTuJAxHzVfxECAAAQBAAADgAAAAAA&#10;AAABACAAAAAlAQAAZHJzL2Uyb0RvYy54bWxQSwUGAAAAAAYABgBZAQAAqAUAAAAA&#10;">
                  <v:fill on="t" focussize="0,0"/>
                  <v:stroke weight="0.25pt" color="#000000" joinstyle="miter"/>
                  <v:imagedata o:title=""/>
                  <o:lock v:ext="edit" aspectratio="f"/>
                  <v:textbox>
                    <w:txbxContent>
                      <w:p>
                        <w:pPr>
                          <w:ind w:firstLine="0"/>
                          <w:jc w:val="center"/>
                          <w:rPr>
                            <w:sz w:val="21"/>
                            <w:szCs w:val="21"/>
                          </w:rPr>
                        </w:pPr>
                        <w:r>
                          <w:rPr>
                            <w:rFonts w:hint="eastAsia"/>
                            <w:sz w:val="21"/>
                            <w:szCs w:val="21"/>
                          </w:rPr>
                          <w:t>窑炉废气处理系统</w:t>
                        </w:r>
                      </w:p>
                    </w:txbxContent>
                  </v:textbox>
                </v:rect>
                <v:rect id="矩形 802" o:spid="_x0000_s1026" o:spt="1" style="position:absolute;left:5372100;top:7002780;height:791210;width:6858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RaqAtYAAAALAQAADwAAAAAAAAABACAAAAAiAAAAZHJzL2Rvd25yZXYueG1sUEsBAhQAFAAAAAgA&#10;h07iQKdQKyS1AQAAMAMAAA4AAAAAAAAAAQAgAAAAJQEAAGRycy9lMm9Eb2MueG1sUEsFBgAAAAAG&#10;AAYAWQEAAEwFAAAAAA==&#10;">
                  <v:fill on="f" focussize="0,0"/>
                  <v:stroke on="f" weight="0.25pt"/>
                  <v:imagedata o:title=""/>
                  <o:lock v:ext="edit" aspectratio="f"/>
                  <v:textbox>
                    <w:txbxContent>
                      <w:p>
                        <w:pPr>
                          <w:ind w:firstLine="0"/>
                          <w:jc w:val="both"/>
                          <w:rPr>
                            <w:rFonts w:hint="default" w:eastAsia="宋体"/>
                            <w:sz w:val="21"/>
                            <w:szCs w:val="21"/>
                            <w:lang w:val="en-US" w:eastAsia="zh-CN"/>
                          </w:rPr>
                        </w:pPr>
                        <w:r>
                          <w:rPr>
                            <w:rFonts w:hint="eastAsia"/>
                            <w:sz w:val="21"/>
                            <w:szCs w:val="21"/>
                            <w:lang w:eastAsia="zh-CN"/>
                          </w:rPr>
                          <w:t>新鲜水</w:t>
                        </w:r>
                        <w:r>
                          <w:rPr>
                            <w:rFonts w:hint="eastAsia"/>
                            <w:sz w:val="21"/>
                            <w:szCs w:val="21"/>
                            <w:lang w:val="en-US" w:eastAsia="zh-CN"/>
                          </w:rPr>
                          <w:t>82754</w:t>
                        </w:r>
                      </w:p>
                      <w:p>
                        <w:pPr>
                          <w:pStyle w:val="2"/>
                          <w:rPr>
                            <w:rFonts w:hint="default" w:eastAsia="宋体"/>
                            <w:lang w:val="en-US" w:eastAsia="zh-CN"/>
                          </w:rPr>
                        </w:pPr>
                        <w:r>
                          <w:rPr>
                            <w:rFonts w:hint="eastAsia"/>
                            <w:sz w:val="21"/>
                            <w:szCs w:val="21"/>
                            <w:lang w:eastAsia="zh-CN"/>
                          </w:rPr>
                          <w:t>生活污水</w:t>
                        </w:r>
                        <w:r>
                          <w:rPr>
                            <w:rFonts w:hint="eastAsia"/>
                            <w:sz w:val="21"/>
                            <w:szCs w:val="21"/>
                            <w:lang w:val="en-US" w:eastAsia="zh-CN"/>
                          </w:rPr>
                          <w:t>504</w:t>
                        </w:r>
                      </w:p>
                    </w:txbxContent>
                  </v:textbox>
                </v:rect>
                <v:group id="组合 803" o:spid="_x0000_s1026" o:spt="203" style="position:absolute;left:6223000;top:7370445;height:172720;width:228600;" coordorigin="2867,6406" coordsize="540,526" o:gfxdata="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8fRv02QAAAAsBAAAPAAAAAAAAAAEAIAAAACIAAABkcnMv&#10;ZG93bnJldi54bWxQSwECFAAUAAAACACHTuJAlMTDcq0CAADyCAAADgAAAAAAAAABACAAAAAoAQAA&#10;ZHJzL2Uyb0RvYy54bWxQSwUGAAAAAAYABgBZAQAARwYAAAAA&#10;">
                  <o:lock v:ext="edit" aspectratio="f"/>
                  <v:line id="直线 804" o:spid="_x0000_s1026" o:spt="20" style="position:absolute;left:2867;top:6620;flip:y;height:312;width:180;" filled="f" stroked="t" coordsize="21600,21600" o:gfxdata="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Mubr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线 805" o:spid="_x0000_s1026" o:spt="20" style="position:absolute;left:3047;top:6620;height:312;width:0;" filled="f" stroked="t" coordsize="21600,21600" o:gfxdata="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28ze/&#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806" o:spid="_x0000_s1026" o:spt="20" style="position:absolute;left:3047;top:6406;flip:y;height:526;width:360;" filled="f" stroked="t" coordsize="21600,21600" o:gfxdata="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2rILsAAADc&#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line>
                </v:group>
                <v:rect id="矩形 807" o:spid="_x0000_s1026" o:spt="1" style="position:absolute;left:5830570;top:7143750;height:297180;width:1175385;"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RaqAtYAAAALAQAADwAAAAAAAAABACAAAAAiAAAAZHJzL2Rvd25yZXYueG1sUEsBAhQAFAAAAAgA&#10;h07iQCoXWI+1AQAAMQMAAA4AAAAAAAAAAQAgAAAAJQEAAGRycy9lMm9Eb2MueG1sUEsFBgAAAAAG&#10;AAYAWQEAAEw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水分损耗83258</w:t>
                        </w:r>
                      </w:p>
                    </w:txbxContent>
                  </v:textbox>
                </v:rect>
                <v:line id="直线 808" o:spid="_x0000_s1026" o:spt="20" style="position:absolute;left:7422515;top:7700010;height:635;width:57848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cBLPw2gAA&#10;AAsBAAAPAAAAAAAAAAEAIAAAACIAAABkcnMvZG93bnJldi54bWxQSwECFAAUAAAACACHTuJAryjK&#10;ZuMBAACiAwAADgAAAAAAAAABACAAAAApAQAAZHJzL2Uyb0RvYy54bWxQSwUGAAAAAAYABgBZAQAA&#10;fgUAAAAA&#10;">
                  <v:fill on="f" focussize="0,0"/>
                  <v:stroke weight="0.25pt" color="#000000" joinstyle="round" endarrow="block"/>
                  <v:imagedata o:title=""/>
                  <o:lock v:ext="edit" aspectratio="f"/>
                </v:line>
                <v:rect id="矩形 809" o:spid="_x0000_s1026" o:spt="1" style="position:absolute;left:8001000;top:7555230;height:297180;width:8001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7cAJ3WAAAACwEAAA8AAAAAAAAAAQAgAAAA&#10;IgAAAGRycy9kb3ducmV2LnhtbFBLAQIUABQAAAAIAIdO4kAXv7IxDQIAAA8EAAAOAAAAAAAAAAEA&#10;IAAAACUBAABkcnMvZTJvRG9jLnhtbFBLBQYAAAAABgAGAFkBAACkBQAAAAA=&#10;">
                  <v:fill on="t" focussize="0,0"/>
                  <v:stroke weight="0.25pt" color="#000000" joinstyle="miter"/>
                  <v:imagedata o:title=""/>
                  <o:lock v:ext="edit" aspectratio="f"/>
                  <v:textbox>
                    <w:txbxContent>
                      <w:p>
                        <w:pPr>
                          <w:ind w:firstLine="0"/>
                          <w:jc w:val="center"/>
                          <w:rPr>
                            <w:sz w:val="21"/>
                            <w:szCs w:val="21"/>
                          </w:rPr>
                        </w:pPr>
                        <w:r>
                          <w:rPr>
                            <w:rFonts w:hint="eastAsia"/>
                            <w:sz w:val="21"/>
                            <w:szCs w:val="21"/>
                          </w:rPr>
                          <w:t>沉淀池</w:t>
                        </w:r>
                      </w:p>
                    </w:txbxContent>
                  </v:textbox>
                </v:rect>
                <v:line id="直线 810" o:spid="_x0000_s1026" o:spt="20" style="position:absolute;left:8256270;top:7258050;flip:y;height:297180;width:635;" filled="f" stroked="t" coordsize="21600,21600" o:gfxdata="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wUzQ1gAAAAsBAAAPAAAAAAAAAAEAIAAAACIAAABkcnMvZG93bnJldi54bWxQSwECFAAUAAAACACH&#10;TuJA/XDvoO0BAACrAwAADgAAAAAAAAABACAAAAAlAQAAZHJzL2Uyb0RvYy54bWxQSwUGAAAAAAYA&#10;BgBZAQAAhAUAAAAA&#10;">
                  <v:fill on="f" focussize="0,0"/>
                  <v:stroke weight="0.25pt" color="#000000" joinstyle="round" dashstyle="dash" endarrow="block"/>
                  <v:imagedata o:title=""/>
                  <o:lock v:ext="edit" aspectratio="f"/>
                </v:line>
                <v:line id="直线 811" o:spid="_x0000_s1026" o:spt="20" style="position:absolute;left:7227570;top:7258050;flip:x;height:635;width:1028700;" filled="f" stroked="t" coordsize="21600,21600" o:gfxdata="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vBwuDYAAAA&#10;CwEAAA8AAAAAAAAAAQAgAAAAIgAAAGRycy9kb3ducmV2LnhtbFBLAQIUABQAAAAIAIdO4kDuYjex&#10;5AEAAKgDAAAOAAAAAAAAAAEAIAAAACcBAABkcnMvZTJvRG9jLnhtbFBLBQYAAAAABgAGAFkBAAB9&#10;BQAAAAA=&#10;">
                  <v:fill on="f" focussize="0,0"/>
                  <v:stroke weight="0.25pt" color="#000000" joinstyle="round" dashstyle="dash"/>
                  <v:imagedata o:title=""/>
                  <o:lock v:ext="edit" aspectratio="f"/>
                </v:line>
                <v:line id="直线 812" o:spid="_x0000_s1026" o:spt="20" style="position:absolute;left:7227570;top:7258050;height:297180;width:635;" filled="f" stroked="t" coordsize="21600,21600" o:gfxdata="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m0qCfVAAAACwEA&#10;AA8AAAAAAAAAAQAgAAAAIgAAAGRycy9kb3ducmV2LnhtbFBLAQIUABQAAAAIAIdO4kBavGK+5AEA&#10;AKEDAAAOAAAAAAAAAAEAIAAAACQBAABkcnMvZTJvRG9jLnhtbFBLBQYAAAAABgAGAFkBAAB6BQAA&#10;AAA=&#10;">
                  <v:fill on="f" focussize="0,0"/>
                  <v:stroke weight="0.25pt" color="#000000" joinstyle="round" dashstyle="dash" endarrow="block"/>
                  <v:imagedata o:title=""/>
                  <o:lock v:ext="edit" aspectratio="f"/>
                </v:line>
                <v:rect id="矩形 813" o:spid="_x0000_s1026" o:spt="1" style="position:absolute;left:7362825;top:7694295;height:297180;width:6858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0WqgLWAAAACwEAAA8AAAAAAAAAAQAgAAAAIgAAAGRycy9kb3ducmV2LnhtbFBLAQIUABQA&#10;AAAIAIdO4kA0GFjWuQEAADADAAAOAAAAAAAAAAEAIAAAACUBAABkcnMvZTJvRG9jLnhtbFBLBQYA&#10;AAAABgAGAFkBAABQ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4079622</w:t>
                        </w:r>
                      </w:p>
                    </w:txbxContent>
                  </v:textbox>
                </v:rect>
                <v:rect id="矩形 814" o:spid="_x0000_s1026" o:spt="1" style="position:absolute;left:7393940;top:7033260;height:297180;width:6858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RaqAtYAAAALAQAADwAAAAAAAAABACAAAAAiAAAAZHJzL2Rvd25yZXYueG1sUEsBAhQAFAAA&#10;AAgAh07iQLov5Ia4AQAAMAMAAA4AAAAAAAAAAQAgAAAAJQEAAGRycy9lMm9Eb2MueG1sUEsFBgAA&#10;AAAGAAYAWQEAAE8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4079622</w:t>
                        </w:r>
                      </w:p>
                      <w:p>
                        <w:pPr>
                          <w:rPr>
                            <w:rFonts w:hint="eastAsia"/>
                            <w:szCs w:val="21"/>
                          </w:rPr>
                        </w:pPr>
                      </w:p>
                    </w:txbxContent>
                  </v:textbox>
                </v:rect>
                <v:rect id="矩形 815" o:spid="_x0000_s1026" o:spt="1" style="position:absolute;left:342900;top:99060;height:297180;width:160020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3ACd1gAAAAsBAAAPAAAAAAAAAAEAIAAA&#10;ACIAAABkcnMvZG93bnJldi54bWxQSwECFAAUAAAACACHTuJAEPblcw4CAAANBAAADgAAAAAAAAAB&#10;ACAAAAAlAQAAZHJzL2Uyb0RvYy54bWxQSwUGAAAAAAYABgBZAQAApQUAAAAA&#10;">
                  <v:fill on="t" focussize="0,0"/>
                  <v:stroke weight="0.25pt" color="#000000" joinstyle="miter"/>
                  <v:imagedata o:title=""/>
                  <o:lock v:ext="edit" aspectratio="f"/>
                  <v:textbox>
                    <w:txbxContent>
                      <w:p>
                        <w:pPr>
                          <w:ind w:firstLine="0"/>
                          <w:jc w:val="center"/>
                          <w:rPr>
                            <w:rFonts w:hint="default" w:eastAsia="宋体"/>
                            <w:sz w:val="21"/>
                            <w:szCs w:val="21"/>
                            <w:lang w:val="en-US" w:eastAsia="zh-CN"/>
                          </w:rPr>
                        </w:pPr>
                        <w:r>
                          <w:rPr>
                            <w:rFonts w:hint="eastAsia"/>
                            <w:sz w:val="21"/>
                            <w:szCs w:val="21"/>
                          </w:rPr>
                          <w:t>市政供水</w:t>
                        </w:r>
                        <w:r>
                          <w:rPr>
                            <w:rFonts w:hint="eastAsia"/>
                            <w:sz w:val="21"/>
                            <w:szCs w:val="21"/>
                            <w:lang w:val="en-US" w:eastAsia="zh-CN"/>
                          </w:rPr>
                          <w:t>106128.32</w:t>
                        </w:r>
                      </w:p>
                    </w:txbxContent>
                  </v:textbox>
                </v:rect>
                <v:line id="直线 816" o:spid="_x0000_s1026" o:spt="20" style="position:absolute;left:806450;top:408305;height:1386840;width:635;" filled="f" stroked="t" coordsize="21600,21600" o:gfxdata="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JD40jZAAAACwEA&#10;AA8AAAAAAAAAAQAgAAAAIgAAAGRycy9kb3ducmV2LnhtbFBLAQIUABQAAAAIAIdO4kBo0KHv4AEA&#10;AJ0DAAAOAAAAAAAAAAEAIAAAACgBAABkcnMvZTJvRG9jLnhtbFBLBQYAAAAABgAGAFkBAAB6BQAA&#10;AAA=&#10;">
                  <v:fill on="f" focussize="0,0"/>
                  <v:stroke weight="0.25pt" color="#000000" joinstyle="round"/>
                  <v:imagedata o:title=""/>
                  <o:lock v:ext="edit" aspectratio="f"/>
                </v:line>
                <v:line id="直线 817" o:spid="_x0000_s1026" o:spt="20" style="position:absolute;left:1943100;top:297180;height:0;width:6515100;"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wEs/DaAAAA&#10;CwEAAA8AAAAAAAAAAQAgAAAAIgAAAGRycy9kb3ducmV2LnhtbFBLAQIUABQAAAAIAIdO4kAP65js&#10;4gEAAKADAAAOAAAAAAAAAAEAIAAAACkBAABkcnMvZTJvRG9jLnhtbFBLBQYAAAAABgAGAFkBAAB9&#10;BQAAAAA=&#10;">
                  <v:fill on="f" focussize="0,0"/>
                  <v:stroke weight="0.25pt" color="#000000" joinstyle="round" endarrow="block"/>
                  <v:imagedata o:title=""/>
                  <o:lock v:ext="edit" aspectratio="f"/>
                </v:line>
                <v:line id="直线 818" o:spid="_x0000_s1026" o:spt="20" style="position:absolute;left:8458200;top:297180;height:3169920;width:0;"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cBLPw2gAA&#10;AAsBAAAPAAAAAAAAAAEAIAAAACIAAABkcnMvZG93bnJldi54bWxQSwECFAAUAAAACACHTuJApta0&#10;NuMBAACgAwAADgAAAAAAAAABACAAAAApAQAAZHJzL2Uyb0RvYy54bWxQSwUGAAAAAAYABgBZAQAA&#10;fgUAAAAA&#10;">
                  <v:fill on="f" focussize="0,0"/>
                  <v:stroke weight="0.25pt" color="#000000" joinstyle="round" endarrow="block"/>
                  <v:imagedata o:title=""/>
                  <o:lock v:ext="edit" aspectratio="f"/>
                </v:line>
                <v:line id="直线 819" o:spid="_x0000_s1026" o:spt="20" style="position:absolute;left:5372100;top:3467100;flip:x;height:0;width:3086100;" filled="f" stroked="t" coordsize="21600,21600" o:gfxdata="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fEt&#10;WdcAAAALAQAADwAAAAAAAAABACAAAAAiAAAAZHJzL2Rvd25yZXYueG1sUEsBAhQAFAAAAAgAh07i&#10;QCTajBLqAQAAqwMAAA4AAAAAAAAAAQAgAAAAJgEAAGRycy9lMm9Eb2MueG1sUEsFBgAAAAAGAAYA&#10;WQEAAIIFAAAAAA==&#10;">
                  <v:fill on="f" focussize="0,0"/>
                  <v:stroke weight="0.25pt" color="#000000" joinstyle="round" endarrow="block"/>
                  <v:imagedata o:title=""/>
                  <o:lock v:ext="edit" aspectratio="f"/>
                </v:line>
                <v:rect id="矩形 820" o:spid="_x0000_s1026" o:spt="1" style="position:absolute;left:5486400;top:3213100;height:297180;width:1372235;"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0WqgLWAAAACwEAAA8AAAAAAAAAAQAgAAAAIgAAAGRycy9kb3ducmV2LnhtbFBLAQIUABQAAAAI&#10;AIdO4kAuUNLctgEAADEDAAAOAAAAAAAAAAEAIAAAACUBAABkcnMvZTJvRG9jLnhtbFBLBQYAAAAA&#10;BgAGAFkBAABN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lang w:eastAsia="zh-CN"/>
                          </w:rPr>
                          <w:t>新鲜</w:t>
                        </w:r>
                        <w:r>
                          <w:rPr>
                            <w:rFonts w:hint="eastAsia"/>
                            <w:sz w:val="21"/>
                            <w:szCs w:val="21"/>
                          </w:rPr>
                          <w:t>水</w:t>
                        </w:r>
                        <w:r>
                          <w:rPr>
                            <w:rFonts w:hint="eastAsia"/>
                            <w:sz w:val="21"/>
                            <w:szCs w:val="21"/>
                            <w:lang w:val="en-US" w:eastAsia="zh-CN"/>
                          </w:rPr>
                          <w:t>105568.32</w:t>
                        </w:r>
                      </w:p>
                    </w:txbxContent>
                  </v:textbox>
                </v:rect>
                <v:rect id="矩形 821" o:spid="_x0000_s1026" o:spt="1" style="position:absolute;left:4114800;top:43180;height:297180;width:1372235;"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FqoC1gAAAAsBAAAPAAAAAAAAAAEAIAAAACIAAABkcnMvZG93bnJldi54bWxQSwECFAAUAAAACACH&#10;TuJAge9NjbQBAAAvAwAADgAAAAAAAAABACAAAAAlAQAAZHJzL2Uyb0RvYy54bWxQSwUGAAAAAAYA&#10;BgBZAQAASwU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w:t>
                        </w:r>
                        <w:r>
                          <w:rPr>
                            <w:rFonts w:hint="eastAsia"/>
                            <w:sz w:val="21"/>
                            <w:szCs w:val="21"/>
                            <w:lang w:val="en-US" w:eastAsia="zh-CN"/>
                          </w:rPr>
                          <w:t>105568.32</w:t>
                        </w:r>
                      </w:p>
                    </w:txbxContent>
                  </v:textbox>
                </v:rect>
                <v:rect id="矩形 822" o:spid="_x0000_s1026" o:spt="1" style="position:absolute;left:2971800;top:8122920;height:297180;width:32004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0W&#10;qgLWAAAACwEAAA8AAAAAAAAAAQAgAAAAIgAAAGRycy9kb3ducmV2LnhtbFBLAQIUABQAAAAIAIdO&#10;4kBROBnFswEAADEDAAAOAAAAAAAAAAEAIAAAACUBAABkcnMvZTJvRG9jLnhtbFBLBQYAAAAABgAG&#10;AFkBAABKBQAAAAA=&#10;">
                  <v:fill on="f" focussize="0,0"/>
                  <v:stroke on="f" weight="0.25pt"/>
                  <v:imagedata o:title=""/>
                  <o:lock v:ext="edit" aspectratio="f"/>
                  <v:textbox>
                    <w:txbxContent>
                      <w:p>
                        <w:pPr>
                          <w:ind w:firstLine="0"/>
                          <w:jc w:val="center"/>
                          <w:rPr>
                            <w:rFonts w:hint="eastAsia"/>
                            <w:b/>
                            <w:color w:val="FF0000"/>
                            <w:sz w:val="21"/>
                            <w:szCs w:val="21"/>
                          </w:rPr>
                        </w:pPr>
                        <w:r>
                          <w:rPr>
                            <w:rFonts w:hint="eastAsia"/>
                            <w:b/>
                            <w:sz w:val="21"/>
                            <w:szCs w:val="21"/>
                          </w:rPr>
                          <w:t>图</w:t>
                        </w:r>
                        <w:r>
                          <w:rPr>
                            <w:rFonts w:hint="eastAsia"/>
                            <w:b/>
                            <w:sz w:val="21"/>
                            <w:szCs w:val="21"/>
                            <w:lang w:val="en-US" w:eastAsia="zh-CN"/>
                          </w:rPr>
                          <w:t xml:space="preserve">1-2  </w:t>
                        </w:r>
                        <w:r>
                          <w:rPr>
                            <w:rFonts w:hint="eastAsia"/>
                            <w:b/>
                            <w:color w:val="FF0000"/>
                            <w:sz w:val="21"/>
                            <w:szCs w:val="21"/>
                            <w:lang w:val="en-US" w:eastAsia="zh-CN"/>
                          </w:rPr>
                          <w:t>改建后</w:t>
                        </w:r>
                        <w:r>
                          <w:rPr>
                            <w:rFonts w:hint="eastAsia"/>
                            <w:b/>
                            <w:color w:val="FF0000"/>
                            <w:sz w:val="21"/>
                            <w:szCs w:val="21"/>
                          </w:rPr>
                          <w:t>项目水平衡图（m</w:t>
                        </w:r>
                        <w:r>
                          <w:rPr>
                            <w:rFonts w:hint="eastAsia"/>
                            <w:b/>
                            <w:color w:val="FF0000"/>
                            <w:sz w:val="21"/>
                            <w:szCs w:val="21"/>
                            <w:vertAlign w:val="superscript"/>
                          </w:rPr>
                          <w:t>3</w:t>
                        </w:r>
                        <w:r>
                          <w:rPr>
                            <w:rFonts w:hint="eastAsia"/>
                            <w:b/>
                            <w:color w:val="FF0000"/>
                            <w:sz w:val="21"/>
                            <w:szCs w:val="21"/>
                          </w:rPr>
                          <w:t>/a）</w:t>
                        </w:r>
                      </w:p>
                    </w:txbxContent>
                  </v:textbox>
                </v:rect>
                <v:rect id="矩形 665" o:spid="_x0000_s1026" o:spt="1" style="position:absolute;left:3093085;top:1638935;height:296545;width:734695;"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3ACd1gAAAAsBAAAPAAAAAAAAAAEA&#10;IAAAACIAAABkcnMvZG93bnJldi54bWxQSwECFAAUAAAACACHTuJAYMYueBECAAAPBAAADgAAAAAA&#10;AAABACAAAAAlAQAAZHJzL2Uyb0RvYy54bWxQSwUGAAAAAAYABgBZAQAAqAU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生活污水</w:t>
                        </w:r>
                      </w:p>
                    </w:txbxContent>
                  </v:textbox>
                </v:rect>
                <v:group id="组合 705" o:spid="_x0000_s1026" o:spt="203" style="position:absolute;left:2710815;top:3886835;height:172720;width:228600;" coordorigin="2867,6406" coordsize="540,526" o:gfxdata="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Hx9G/TZAAAACwEAAA8AAAAAAAAAAQAgAAAAIgAAAGRycy9k&#10;b3ducmV2LnhtbFBLAQIUABQAAAAIAIdO4kBslgOmrAIAAPIIAAAOAAAAAAAAAAEAIAAAACgBAABk&#10;cnMvZTJvRG9jLnhtbFBLBQYAAAAABgAGAFkBAABGBgAAAAA=&#10;">
                  <o:lock v:ext="edit" aspectratio="f"/>
                  <v:line id="直线 706" o:spid="_x0000_s1026" o:spt="20" style="position:absolute;left:2867;top:6620;flip:y;height:312;width:180;" filled="f" stroked="t" coordsize="21600,21600" o:gfxdata="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20P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线 707" o:spid="_x0000_s1026" o:spt="20" style="position:absolute;left:3047;top:6620;height:312;width:0;" filled="f" stroked="t" coordsize="21600,21600" o:gfxdata="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WBv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线 708" o:spid="_x0000_s1026" o:spt="20" style="position:absolute;left:3047;top:6406;flip:y;height:526;width:360;" filled="f" stroked="t" coordsize="21600,21600" o:gfxdata="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3oQb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group>
                <v:line id="直线 672" o:spid="_x0000_s1026" o:spt="20" style="position:absolute;left:5887085;top:1305560;height:342900;width:635;"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Es/Da&#10;AAAACwEAAA8AAAAAAAAAAQAgAAAAIgAAAGRycy9kb3ducmV2LnhtbFBLAQIUABQAAAAIAIdO4kD2&#10;hapb5QEAAKIDAAAOAAAAAAAAAAEAIAAAACkBAABkcnMvZTJvRG9jLnhtbFBLBQYAAAAABgAGAFkB&#10;AACABQAAAAA=&#10;">
                  <v:fill on="f" focussize="0,0"/>
                  <v:stroke weight="0.25pt" color="#000000" joinstyle="round" endarrow="block"/>
                  <v:imagedata o:title=""/>
                  <o:lock v:ext="edit" aspectratio="f"/>
                </v:line>
                <v:rect id="矩形 658" o:spid="_x0000_s1026" o:spt="1" style="position:absolute;left:3694430;top:1595755;height:280035;width:70485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0WqgLWAAAACwEAAA8AAAAAAAAAAQAgAAAAIgAAAGRycy9kb3ducmV2LnhtbFBLAQIUABQAAAAI&#10;AIdO4kCgZwoItgEAADADAAAOAAAAAAAAAAEAIAAAACUBAABkcnMvZTJvRG9jLnhtbFBLBQYAAAAA&#10;BgAGAFkBAABN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504</w:t>
                        </w:r>
                      </w:p>
                    </w:txbxContent>
                  </v:textbox>
                </v:rect>
                <v:rect id="矩形 658" o:spid="_x0000_s1026" o:spt="1" style="position:absolute;left:4162425;top:1954530;height:280035;width:70485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9FqoC1gAAAAsBAAAPAAAAAAAAAAEAIAAAACIAAABkcnMvZG93bnJldi54bWxQSwECFAAUAAAA&#10;CACHTuJAmYvtOrcBAAAwAwAADgAAAAAAAAABACAAAAAlAQAAZHJzL2Uyb0RvYy54bWxQSwUGAAAA&#10;AAYABgBZAQAATg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504</w:t>
                        </w:r>
                      </w:p>
                    </w:txbxContent>
                  </v:textbox>
                </v:rect>
                <v:rect id="矩形 658" o:spid="_x0000_s1026" o:spt="1" style="position:absolute;left:5695315;top:1935480;height:280035;width:70485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0WqgLWAAAACwEAAA8AAAAAAAAAAQAgAAAAIgAAAGRycy9kb3ducmV2LnhtbFBLAQIUABQA&#10;AAAIAIdO4kDpNW2GuQEAADADAAAOAAAAAAAAAAEAIAAAACUBAABkcnMvZTJvRG9jLnhtbFBLBQYA&#10;AAAABgAGAFkBAABQ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360</w:t>
                        </w:r>
                      </w:p>
                    </w:txbxContent>
                  </v:textbox>
                </v:rect>
                <v:group id="组合 705" o:spid="_x0000_s1026" o:spt="203" style="position:absolute;left:2105660;top:1423035;height:172720;width:228600;" coordorigin="2867,6406" coordsize="540,526" o:gfxdata="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fH0b9NkAAAALAQAADwAAAAAAAAABACAAAAAiAAAAZHJz&#10;L2Rvd25yZXYueG1sUEsBAhQAFAAAAAgAh07iQMKDQW+uAgAA8ggAAA4AAAAAAAAAAQAgAAAAKAEA&#10;AGRycy9lMm9Eb2MueG1sUEsFBgAAAAAGAAYAWQEAAEgGAAAAAA==&#10;">
                  <o:lock v:ext="edit" aspectratio="f"/>
                  <v:line id="直线 706" o:spid="_x0000_s1026" o:spt="20" style="position:absolute;left:2867;top:6620;flip:y;height:312;width:180;" filled="f" stroked="t" coordsize="21600,21600" o:gfxdata="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TAPr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线 707" o:spid="_x0000_s1026" o:spt="20" style="position:absolute;left:3047;top:6620;height:312;width:0;" filled="f" stroked="t" coordsize="21600,21600" o:gfxdata="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vJou/&#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708" o:spid="_x0000_s1026" o:spt="20" style="position:absolute;left:3047;top:6406;flip:y;height:526;width:360;" filled="f" stroked="t" coordsize="21600,21600" o:gfxdata="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XT3W/&#10;AAAA3AAAAA8AAAAAAAAAAQAgAAAAIgAAAGRycy9kb3ducmV2LnhtbFBLAQIUABQAAAAIAIdO4kAz&#10;LwWeOwAAADkAAAAQAAAAAAAAAAEAIAAAAA4BAABkcnMvc2hhcGV4bWwueG1sUEsFBgAAAAAGAAYA&#10;WwEAALgDAAAAAA==&#10;">
                    <v:fill on="f" focussize="0,0"/>
                    <v:stroke weight="0.25pt" color="#000000" joinstyle="round" endarrow="block"/>
                    <v:imagedata o:title=""/>
                    <o:lock v:ext="edit" aspectratio="f"/>
                  </v:line>
                </v:group>
                <v:rect id="矩形 702" o:spid="_x0000_s1026" o:spt="1" style="position:absolute;left:1943100;top:1236980;height:297180;width:126746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RaqAtYAAAALAQAADwAAAAAAAAABACAAAAAiAAAAZHJzL2Rvd25yZXYueG1sUEsBAhQAFAAAAAgA&#10;h07iQAoQRra1AQAAMQMAAA4AAAAAAAAAAQAgAAAAJQEAAGRycy9lMm9Eb2MueG1sUEsFBgAAAAAG&#10;AAYAWQEAAEw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水分损耗54</w:t>
                        </w:r>
                      </w:p>
                    </w:txbxContent>
                  </v:textbox>
                </v:rect>
                <v:rect id="矩形 690" o:spid="_x0000_s1026" o:spt="1" style="position:absolute;left:6702425;top:1621155;height:292100;width:1742440;" fillcolor="#FFFFFF" filled="t" stroked="t" coordsize="21600,21600" o:gfxdata="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7cAJ3WAAAACwEAAA8AAAAAAAAAAQAgAAAA&#10;IgAAAGRycy9kb3ducmV2LnhtbFBLAQIUABQAAAAIAIdO4kBZpAyiDQIAABAEAAAOAAAAAAAAAAEA&#10;IAAAACUBAABkcnMvZTJvRG9jLnhtbFBLBQYAAAAABgAGAFkBAACkBQAAAAA=&#10;">
                  <v:fill on="t" focussize="0,0"/>
                  <v:stroke weight="0.25pt" color="#000000" joinstyle="miter"/>
                  <v:imagedata o:title=""/>
                  <o:lock v:ext="edit" aspectratio="f"/>
                  <v:textbox>
                    <w:txbxContent>
                      <w:p>
                        <w:pPr>
                          <w:ind w:left="0" w:leftChars="0" w:firstLine="0" w:firstLineChars="0"/>
                          <w:rPr>
                            <w:rFonts w:hint="default"/>
                            <w:lang w:val="en-US"/>
                          </w:rPr>
                        </w:pPr>
                        <w:r>
                          <w:rPr>
                            <w:rFonts w:hint="eastAsia"/>
                            <w:sz w:val="21"/>
                            <w:szCs w:val="21"/>
                            <w:lang w:val="en-US" w:eastAsia="zh-CN"/>
                          </w:rPr>
                          <w:t xml:space="preserve">印染污泥、市政污泥渗滤液 </w:t>
                        </w:r>
                      </w:p>
                    </w:txbxContent>
                  </v:textbox>
                </v:rect>
                <v:line id="直线 672" o:spid="_x0000_s1026" o:spt="20" style="position:absolute;left:7344410;top:1915160;height:342900;width:0;" filled="f" stroked="t" coordsize="21600,21600" o:gfxdata="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ASz8NoA&#10;AAALAQAADwAAAAAAAAABACAAAAAiAAAAZHJzL2Rvd25yZXYueG1sUEsBAhQAFAAAAAgAh07iQAD+&#10;mkPkAQAAoAMAAA4AAAAAAAAAAQAgAAAAKQEAAGRycy9lMm9Eb2MueG1sUEsFBgAAAAAGAAYAWQEA&#10;AH8FAAAAAA==&#10;">
                  <v:fill on="f" focussize="0,0"/>
                  <v:stroke weight="0.25pt" color="#000000" joinstyle="round" endarrow="block"/>
                  <v:imagedata o:title=""/>
                  <o:lock v:ext="edit" aspectratio="f"/>
                </v:line>
                <v:rect id="矩形 658" o:spid="_x0000_s1026" o:spt="1" style="position:absolute;left:7276465;top:1935480;height:279400;width:6985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0WqgLWAAAACwEAAA8AAAAAAAAAAQAgAAAAIgAAAGRycy9kb3ducmV2LnhtbFBLAQIUABQA&#10;AAAIAIdO4kBmGHBSuQEAADADAAAOAAAAAAAAAAEAIAAAACUBAABkcnMvZTJvRG9jLnhtbFBLBQYA&#10;AAAABgAGAFkBAABQ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lang w:val="en-US" w:eastAsia="zh-CN"/>
                          </w:rPr>
                          <w:t>2229.6</w:t>
                        </w:r>
                      </w:p>
                    </w:txbxContent>
                  </v:textbox>
                </v:rect>
                <v:line id="直线 694" o:spid="_x0000_s1026" o:spt="20" style="position:absolute;left:2693670;top:4809490;flip:x;height:0;width:2667000;" filled="f" stroked="t" coordsize="21600,21600" o:gfxdata="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8S1Z1wAAAAsBAAAPAAAAAAAAAAEAIAAAACIAAABkcnMvZG93bnJldi54bWxQSwECFAAUAAAACACH&#10;TuJAuV3Ws+wBAACrAwAADgAAAAAAAAABACAAAAAmAQAAZHJzL2Uyb0RvYy54bWxQSwUGAAAAAAYA&#10;BgBZAQAAhAUAAAAA&#10;">
                  <v:fill on="f" focussize="0,0"/>
                  <v:stroke weight="0.25pt" color="#000000" joinstyle="round" endarrow="block"/>
                  <v:imagedata o:title=""/>
                  <o:lock v:ext="edit" aspectratio="f"/>
                </v:line>
                <v:rect id="矩形 695" o:spid="_x0000_s1026" o:spt="1" style="position:absolute;left:3362960;top:4549140;height:282575;width:1371600;" filled="f" stroked="f" coordsize="21600,21600" o:gfxdata="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9FqoC1gAAAAsBAAAPAAAAAAAAAAEAIAAAACIAAABkcnMvZG93bnJldi54bWxQSwECFAAUAAAA&#10;CACHTuJA//UEKbcBAAAxAwAADgAAAAAAAAABACAAAAAlAQAAZHJzL2Uyb0RvYy54bWxQSwUGAAAA&#10;AAYABgBZAQAATgU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lang w:eastAsia="zh-CN"/>
                          </w:rPr>
                          <w:t>渗滤液</w:t>
                        </w:r>
                        <w:r>
                          <w:rPr>
                            <w:rFonts w:hint="eastAsia"/>
                            <w:sz w:val="21"/>
                            <w:szCs w:val="21"/>
                            <w:lang w:val="en-US" w:eastAsia="zh-CN"/>
                          </w:rPr>
                          <w:t>600</w:t>
                        </w:r>
                      </w:p>
                    </w:txbxContent>
                  </v:textbox>
                </v:rect>
              </v:group>
            </w:pict>
          </mc:Fallback>
        </mc:AlternateContent>
      </w:r>
    </w:p>
    <w:tbl>
      <w:tblPr>
        <w:tblStyle w:val="4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86" w:hRule="atLeast"/>
        </w:trPr>
        <w:tc>
          <w:tcPr>
            <w:tcW w:w="9571" w:type="dxa"/>
            <w:tcBorders>
              <w:top w:val="single" w:color="auto" w:sz="4" w:space="0"/>
              <w:left w:val="single" w:color="auto" w:sz="4" w:space="0"/>
              <w:bottom w:val="single" w:color="auto" w:sz="6" w:space="0"/>
              <w:right w:val="single" w:color="auto" w:sz="4" w:space="0"/>
            </w:tcBorders>
            <w:noWrap w:val="0"/>
            <w:vAlign w:val="top"/>
          </w:tcPr>
          <w:p>
            <w:pPr>
              <w:spacing w:line="360" w:lineRule="auto"/>
              <w:ind w:firstLine="0"/>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rPr>
              <w:t>项目的地理位置及周边环境状况</w:t>
            </w:r>
          </w:p>
          <w:p>
            <w:pPr>
              <w:tabs>
                <w:tab w:val="left" w:pos="2220"/>
                <w:tab w:val="center" w:pos="4952"/>
              </w:tabs>
              <w:snapToGrid w:val="0"/>
              <w:spacing w:line="360" w:lineRule="auto"/>
              <w:ind w:firstLine="480" w:firstLineChars="20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项目位于开平市长沙街道办事处平冈村委会“龙山”2号地块，项目现状详见附图</w:t>
            </w:r>
            <w:r>
              <w:rPr>
                <w:rFonts w:hint="eastAsia" w:ascii="Times New Roman" w:hAnsi="Times New Roman" w:eastAsia="宋体" w:cs="Times New Roman"/>
                <w:color w:val="auto"/>
                <w:szCs w:val="24"/>
                <w:lang w:val="en-US" w:eastAsia="zh-CN"/>
              </w:rPr>
              <w:t>1</w:t>
            </w:r>
            <w:r>
              <w:rPr>
                <w:rFonts w:hint="default" w:ascii="Times New Roman" w:hAnsi="Times New Roman" w:eastAsia="宋体" w:cs="Times New Roman"/>
                <w:color w:val="auto"/>
                <w:szCs w:val="24"/>
              </w:rPr>
              <w:t>。项目东面隔预留发展用地为林地，南面是</w:t>
            </w:r>
            <w:r>
              <w:rPr>
                <w:rFonts w:hint="eastAsia" w:ascii="Times New Roman" w:hAnsi="Times New Roman" w:eastAsia="宋体" w:cs="Times New Roman"/>
                <w:color w:val="auto"/>
                <w:szCs w:val="24"/>
                <w:lang w:eastAsia="zh-CN"/>
              </w:rPr>
              <w:t>开平市信迪印染有限公司</w:t>
            </w:r>
            <w:r>
              <w:rPr>
                <w:rFonts w:hint="default" w:ascii="Times New Roman" w:hAnsi="Times New Roman" w:eastAsia="宋体" w:cs="Times New Roman"/>
                <w:color w:val="auto"/>
                <w:szCs w:val="24"/>
              </w:rPr>
              <w:t>，西面是</w:t>
            </w:r>
            <w:r>
              <w:rPr>
                <w:rFonts w:hint="eastAsia" w:ascii="Times New Roman" w:hAnsi="Times New Roman" w:eastAsia="宋体" w:cs="Times New Roman"/>
                <w:color w:val="auto"/>
                <w:szCs w:val="24"/>
                <w:lang w:eastAsia="zh-CN"/>
              </w:rPr>
              <w:t>公路养护中心</w:t>
            </w:r>
            <w:r>
              <w:rPr>
                <w:rFonts w:hint="default" w:ascii="Times New Roman" w:hAnsi="Times New Roman" w:eastAsia="宋体" w:cs="Times New Roman"/>
                <w:color w:val="auto"/>
                <w:szCs w:val="24"/>
              </w:rPr>
              <w:t>，北面隔道路是</w:t>
            </w:r>
            <w:r>
              <w:rPr>
                <w:rFonts w:hint="eastAsia" w:ascii="Times New Roman" w:hAnsi="Times New Roman" w:eastAsia="宋体" w:cs="Times New Roman"/>
                <w:color w:val="auto"/>
                <w:szCs w:val="24"/>
                <w:lang w:eastAsia="zh-CN"/>
              </w:rPr>
              <w:t>开平</w:t>
            </w:r>
            <w:r>
              <w:rPr>
                <w:rFonts w:hint="default" w:ascii="Times New Roman" w:hAnsi="Times New Roman" w:eastAsia="宋体" w:cs="Times New Roman"/>
                <w:color w:val="auto"/>
                <w:szCs w:val="24"/>
              </w:rPr>
              <w:t>铁牛机械</w:t>
            </w:r>
            <w:r>
              <w:rPr>
                <w:rFonts w:hint="eastAsia" w:ascii="Times New Roman" w:hAnsi="Times New Roman" w:eastAsia="宋体" w:cs="Times New Roman"/>
                <w:color w:val="auto"/>
                <w:szCs w:val="24"/>
                <w:lang w:eastAsia="zh-CN"/>
              </w:rPr>
              <w:t>工业有限公司</w:t>
            </w:r>
            <w:r>
              <w:rPr>
                <w:rFonts w:hint="default" w:ascii="Times New Roman" w:hAnsi="Times New Roman" w:eastAsia="宋体" w:cs="Times New Roman"/>
                <w:color w:val="auto"/>
                <w:szCs w:val="24"/>
              </w:rPr>
              <w:t>。</w:t>
            </w:r>
          </w:p>
          <w:p>
            <w:pPr>
              <w:tabs>
                <w:tab w:val="left" w:pos="2220"/>
                <w:tab w:val="center" w:pos="4952"/>
              </w:tabs>
              <w:snapToGrid w:val="0"/>
              <w:spacing w:line="360" w:lineRule="auto"/>
              <w:ind w:firstLine="480" w:firstLineChars="20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从现场勘查可知，本项目周边主要环境问题为周边工厂产生的废水、废气、固废等，以及项目周边道路产生的交通尾气及噪声。</w:t>
            </w:r>
          </w:p>
          <w:p>
            <w:pPr>
              <w:tabs>
                <w:tab w:val="left" w:pos="2220"/>
                <w:tab w:val="center" w:pos="4952"/>
              </w:tabs>
              <w:snapToGrid w:val="0"/>
              <w:spacing w:line="360" w:lineRule="auto"/>
              <w:ind w:firstLine="480" w:firstLineChars="20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但从环境现状监测结果及公报可见，项目所在地声环境质量现状均良好，但地表水检测指标部分超标以及所在区域属于环境空气质量不达标区。</w:t>
            </w:r>
          </w:p>
          <w:p>
            <w:pPr>
              <w:tabs>
                <w:tab w:val="left" w:pos="2220"/>
                <w:tab w:val="center" w:pos="4952"/>
              </w:tabs>
              <w:snapToGrid w:val="0"/>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szCs w:val="24"/>
              </w:rPr>
              <w:t>开平市环保局通过</w:t>
            </w:r>
            <w:r>
              <w:rPr>
                <w:rFonts w:hint="default" w:ascii="Times New Roman" w:hAnsi="Times New Roman" w:eastAsia="宋体" w:cs="Times New Roman"/>
                <w:color w:val="auto"/>
                <w:szCs w:val="24"/>
                <w:shd w:val="clear" w:color="auto" w:fill="FFFFFF"/>
              </w:rPr>
              <w:t>指导相关镇（街）环境保护部门加强环境监管，对重点行业和企业大气污染物排放情况加大执法检查力度，督促工业企业落实污染减排等联动措施，进一步改善环境空气质量。同时</w:t>
            </w:r>
            <w:r>
              <w:rPr>
                <w:rFonts w:hint="default" w:ascii="Times New Roman" w:hAnsi="Times New Roman" w:eastAsia="宋体" w:cs="Times New Roman"/>
                <w:color w:val="auto"/>
                <w:szCs w:val="24"/>
              </w:rPr>
              <w:t>开平市已加快周边污水处理厂的建设，以及对潭江流域排水企业实行监管，将会有利于潭江水环境治理的改善，有效削减区域的水污染物。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89" w:hRule="atLeast"/>
        </w:trPr>
        <w:tc>
          <w:tcPr>
            <w:tcW w:w="9571" w:type="dxa"/>
            <w:tcBorders>
              <w:top w:val="single" w:color="auto" w:sz="6" w:space="0"/>
              <w:left w:val="single" w:color="auto" w:sz="4" w:space="0"/>
              <w:right w:val="single" w:color="auto" w:sz="4" w:space="0"/>
            </w:tcBorders>
            <w:noWrap w:val="0"/>
            <w:vAlign w:val="top"/>
          </w:tcPr>
          <w:p>
            <w:pPr>
              <w:snapToGrid w:val="0"/>
              <w:spacing w:line="360" w:lineRule="auto"/>
              <w:ind w:firstLine="0"/>
              <w:rPr>
                <w:rFonts w:hint="default" w:ascii="Times New Roman" w:hAnsi="Times New Roman" w:eastAsia="宋体" w:cs="Times New Roman"/>
                <w:b/>
                <w:color w:val="auto"/>
                <w:kern w:val="0"/>
                <w:sz w:val="28"/>
                <w:szCs w:val="28"/>
              </w:rPr>
            </w:pPr>
            <w:r>
              <w:rPr>
                <w:rFonts w:hint="default" w:ascii="Times New Roman" w:hAnsi="Times New Roman" w:eastAsia="宋体" w:cs="Times New Roman"/>
                <w:b/>
                <w:color w:val="auto"/>
                <w:kern w:val="0"/>
                <w:sz w:val="28"/>
                <w:szCs w:val="28"/>
              </w:rPr>
              <w:t>与本项目有关的原有污染情况及主要环境问题</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改建前原有项目工艺流程及产污情况</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与本项目有关的原有污染情况及主要环境问题为</w:t>
            </w:r>
            <w:r>
              <w:rPr>
                <w:rFonts w:hint="default" w:ascii="Times New Roman" w:hAnsi="Times New Roman" w:eastAsia="宋体" w:cs="Times New Roman"/>
                <w:color w:val="auto"/>
                <w:sz w:val="24"/>
                <w:lang w:val="en-US" w:eastAsia="zh-CN"/>
              </w:rPr>
              <w:t>改</w:t>
            </w:r>
            <w:r>
              <w:rPr>
                <w:rFonts w:hint="default" w:ascii="Times New Roman" w:hAnsi="Times New Roman" w:eastAsia="宋体" w:cs="Times New Roman"/>
                <w:color w:val="auto"/>
                <w:sz w:val="24"/>
              </w:rPr>
              <w:t>建前原有项目污染物产生情况。</w:t>
            </w:r>
            <w:r>
              <w:rPr>
                <w:rFonts w:hint="default" w:ascii="Times New Roman" w:hAnsi="Times New Roman" w:eastAsia="宋体" w:cs="Times New Roman"/>
                <w:color w:val="auto"/>
                <w:sz w:val="24"/>
                <w:lang w:val="en-US" w:eastAsia="zh-CN"/>
              </w:rPr>
              <w:t>由于改建前项目还未建设，因此改建前原有项目污染物产生情况按照原环评列出。</w:t>
            </w:r>
          </w:p>
          <w:p>
            <w:pPr>
              <w:keepNext w:val="0"/>
              <w:keepLines w:val="0"/>
              <w:pageBreakBefore w:val="0"/>
              <w:widowControl w:val="0"/>
              <w:numPr>
                <w:ilvl w:val="0"/>
                <w:numId w:val="0"/>
              </w:numPr>
              <w:kinsoku/>
              <w:wordWrap/>
              <w:overflowPunct/>
              <w:topLinePunct w:val="0"/>
              <w:autoSpaceDE/>
              <w:autoSpaceDN/>
              <w:bidi w:val="0"/>
              <w:snapToGrid w:val="0"/>
              <w:spacing w:line="360" w:lineRule="auto"/>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8"/>
              </w:rPr>
              <mc:AlternateContent>
                <mc:Choice Requires="wpc">
                  <w:drawing>
                    <wp:anchor distT="0" distB="0" distL="114300" distR="114300" simplePos="0" relativeHeight="251756544" behindDoc="0" locked="0" layoutInCell="1" allowOverlap="1">
                      <wp:simplePos x="0" y="0"/>
                      <wp:positionH relativeFrom="column">
                        <wp:posOffset>-60960</wp:posOffset>
                      </wp:positionH>
                      <wp:positionV relativeFrom="paragraph">
                        <wp:posOffset>10160</wp:posOffset>
                      </wp:positionV>
                      <wp:extent cx="5943600" cy="6750050"/>
                      <wp:effectExtent l="0" t="0" r="0" b="0"/>
                      <wp:wrapNone/>
                      <wp:docPr id="379" name="画布 1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4" name="矩形 1262"/>
                              <wps:cNvSpPr/>
                              <wps:spPr>
                                <a:xfrm>
                                  <a:off x="1143000" y="509270"/>
                                  <a:ext cx="457200" cy="198120"/>
                                </a:xfrm>
                                <a:prstGeom prst="rect">
                                  <a:avLst/>
                                </a:prstGeom>
                                <a:noFill/>
                                <a:ln>
                                  <a:noFill/>
                                </a:ln>
                              </wps:spPr>
                              <wps:txbx>
                                <w:txbxContent>
                                  <w:p>
                                    <w:pPr>
                                      <w:ind w:firstLine="0"/>
                                      <w:jc w:val="center"/>
                                      <w:rPr>
                                        <w:sz w:val="21"/>
                                        <w:szCs w:val="21"/>
                                      </w:rPr>
                                    </w:pPr>
                                    <w:r>
                                      <w:rPr>
                                        <w:rFonts w:hint="eastAsia"/>
                                        <w:sz w:val="21"/>
                                        <w:szCs w:val="21"/>
                                      </w:rPr>
                                      <w:t>计量</w:t>
                                    </w:r>
                                  </w:p>
                                </w:txbxContent>
                              </wps:txbx>
                              <wps:bodyPr wrap="square" lIns="3600" tIns="3600" rIns="3600" bIns="3600" upright="1"/>
                            </wps:wsp>
                            <wps:wsp>
                              <wps:cNvPr id="265" name="矩形 1263"/>
                              <wps:cNvSpPr/>
                              <wps:spPr>
                                <a:xfrm>
                                  <a:off x="1658620" y="100457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给料机</w:t>
                                    </w:r>
                                  </w:p>
                                </w:txbxContent>
                              </wps:txbx>
                              <wps:bodyPr wrap="square" lIns="3600" tIns="3600" rIns="3600" bIns="3600" upright="1"/>
                            </wps:wsp>
                            <wps:wsp>
                              <wps:cNvPr id="266" name="自选图形 1264"/>
                              <wps:cNvCnPr/>
                              <wps:spPr>
                                <a:xfrm rot="-5400000" flipH="1">
                                  <a:off x="1303655" y="306705"/>
                                  <a:ext cx="594360" cy="80137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267" name="自选图形 1265"/>
                              <wps:cNvCnPr/>
                              <wps:spPr>
                                <a:xfrm rot="5400000">
                                  <a:off x="2218055" y="193675"/>
                                  <a:ext cx="594360" cy="102743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268" name="矩形 1266"/>
                              <wps:cNvSpPr/>
                              <wps:spPr>
                                <a:xfrm>
                                  <a:off x="800100" y="21209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页岩</w:t>
                                    </w:r>
                                  </w:p>
                                  <w:p/>
                                </w:txbxContent>
                              </wps:txbx>
                              <wps:bodyPr wrap="square" lIns="3600" tIns="3600" rIns="3600" bIns="3600" upright="1"/>
                            </wps:wsp>
                            <wps:wsp>
                              <wps:cNvPr id="269" name="矩形 1267"/>
                              <wps:cNvSpPr/>
                              <wps:spPr>
                                <a:xfrm>
                                  <a:off x="2743200" y="212090"/>
                                  <a:ext cx="5715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炉渣</w:t>
                                    </w:r>
                                  </w:p>
                                </w:txbxContent>
                              </wps:txbx>
                              <wps:bodyPr wrap="square" lIns="3600" tIns="3600" rIns="3600" bIns="3600" upright="1"/>
                            </wps:wsp>
                            <wps:wsp>
                              <wps:cNvPr id="270" name="矩形 1268"/>
                              <wps:cNvSpPr/>
                              <wps:spPr>
                                <a:xfrm>
                                  <a:off x="1828165" y="212090"/>
                                  <a:ext cx="686435"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ascii="宋体" w:hAnsi="宋体"/>
                                        <w:sz w:val="21"/>
                                        <w:szCs w:val="21"/>
                                      </w:rPr>
                                    </w:pPr>
                                    <w:r>
                                      <w:rPr>
                                        <w:rFonts w:hint="eastAsia" w:ascii="宋体" w:hAnsi="宋体"/>
                                        <w:sz w:val="21"/>
                                        <w:szCs w:val="21"/>
                                      </w:rPr>
                                      <w:t>粉煤灰</w:t>
                                    </w:r>
                                  </w:p>
                                  <w:p>
                                    <w:pPr>
                                      <w:jc w:val="center"/>
                                      <w:rPr>
                                        <w:sz w:val="21"/>
                                        <w:szCs w:val="21"/>
                                      </w:rPr>
                                    </w:pPr>
                                  </w:p>
                                </w:txbxContent>
                              </wps:txbx>
                              <wps:bodyPr wrap="square" lIns="3600" tIns="3600" rIns="3600" bIns="3600" upright="1"/>
                            </wps:wsp>
                            <wps:wsp>
                              <wps:cNvPr id="271" name="矩形 1269"/>
                              <wps:cNvSpPr/>
                              <wps:spPr>
                                <a:xfrm>
                                  <a:off x="1658620" y="159893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破碎机</w:t>
                                    </w:r>
                                  </w:p>
                                </w:txbxContent>
                              </wps:txbx>
                              <wps:bodyPr wrap="square" lIns="3600" tIns="3600" rIns="3600" bIns="3600" upright="1"/>
                            </wps:wsp>
                            <wps:wsp>
                              <wps:cNvPr id="272" name="自选图形 1270"/>
                              <wps:cNvCnPr/>
                              <wps:spPr>
                                <a:xfrm rot="5400000">
                                  <a:off x="1781810" y="1378585"/>
                                  <a:ext cx="396240" cy="635"/>
                                </a:xfrm>
                                <a:prstGeom prst="straightConnector1">
                                  <a:avLst/>
                                </a:prstGeom>
                                <a:ln w="9525" cap="flat" cmpd="sng">
                                  <a:solidFill>
                                    <a:srgbClr val="000000"/>
                                  </a:solidFill>
                                  <a:prstDash val="solid"/>
                                  <a:headEnd type="none" w="med" len="med"/>
                                  <a:tailEnd type="triangle" w="med" len="med"/>
                                </a:ln>
                              </wps:spPr>
                              <wps:bodyPr/>
                            </wps:wsp>
                            <wps:wsp>
                              <wps:cNvPr id="273" name="自选图形 1271"/>
                              <wps:cNvCnPr/>
                              <wps:spPr>
                                <a:xfrm rot="5400000">
                                  <a:off x="1880235" y="1873885"/>
                                  <a:ext cx="198120" cy="635"/>
                                </a:xfrm>
                                <a:prstGeom prst="straightConnector1">
                                  <a:avLst/>
                                </a:prstGeom>
                                <a:ln w="9525" cap="flat" cmpd="sng">
                                  <a:solidFill>
                                    <a:srgbClr val="000000"/>
                                  </a:solidFill>
                                  <a:prstDash val="solid"/>
                                  <a:headEnd type="none" w="med" len="med"/>
                                  <a:tailEnd type="triangle" w="med" len="med"/>
                                </a:ln>
                              </wps:spPr>
                              <wps:bodyPr/>
                            </wps:wsp>
                            <wps:wsp>
                              <wps:cNvPr id="274" name="矩形 1272"/>
                              <wps:cNvSpPr/>
                              <wps:spPr>
                                <a:xfrm>
                                  <a:off x="1658620" y="199517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带式输送</w:t>
                                    </w:r>
                                  </w:p>
                                </w:txbxContent>
                              </wps:txbx>
                              <wps:bodyPr wrap="square" lIns="3600" tIns="3600" rIns="3600" bIns="3600" upright="1"/>
                            </wps:wsp>
                            <wps:wsp>
                              <wps:cNvPr id="275" name="自选图形 1273"/>
                              <wps:cNvCnPr/>
                              <wps:spPr>
                                <a:xfrm rot="5400000">
                                  <a:off x="1880870" y="1873885"/>
                                  <a:ext cx="198120" cy="635"/>
                                </a:xfrm>
                                <a:prstGeom prst="straightConnector1">
                                  <a:avLst/>
                                </a:prstGeom>
                                <a:ln w="9525" cap="flat" cmpd="sng">
                                  <a:solidFill>
                                    <a:srgbClr val="000000"/>
                                  </a:solidFill>
                                  <a:prstDash val="solid"/>
                                  <a:headEnd type="none" w="med" len="med"/>
                                  <a:tailEnd type="triangle" w="med" len="med"/>
                                </a:ln>
                              </wps:spPr>
                              <wps:bodyPr/>
                            </wps:wsp>
                            <wps:wsp>
                              <wps:cNvPr id="276" name="矩形 1274"/>
                              <wps:cNvSpPr/>
                              <wps:spPr>
                                <a:xfrm>
                                  <a:off x="1658620" y="239141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val="en-US" w:eastAsia="zh-CN"/>
                                      </w:rPr>
                                      <w:t>旋筛</w:t>
                                    </w:r>
                                  </w:p>
                                </w:txbxContent>
                              </wps:txbx>
                              <wps:bodyPr wrap="square" lIns="3600" tIns="3600" rIns="3600" bIns="3600" upright="1"/>
                            </wps:wsp>
                            <wps:wsp>
                              <wps:cNvPr id="277" name="自选图形 1275"/>
                              <wps:cNvCnPr/>
                              <wps:spPr>
                                <a:xfrm rot="5400000">
                                  <a:off x="1880870" y="2270125"/>
                                  <a:ext cx="198120" cy="635"/>
                                </a:xfrm>
                                <a:prstGeom prst="straightConnector1">
                                  <a:avLst/>
                                </a:prstGeom>
                                <a:ln w="9525" cap="flat" cmpd="sng">
                                  <a:solidFill>
                                    <a:srgbClr val="000000"/>
                                  </a:solidFill>
                                  <a:prstDash val="solid"/>
                                  <a:headEnd type="none" w="med" len="med"/>
                                  <a:tailEnd type="triangle" w="med" len="med"/>
                                </a:ln>
                              </wps:spPr>
                              <wps:bodyPr/>
                            </wps:wsp>
                            <wps:wsp>
                              <wps:cNvPr id="278" name="矩形 1276"/>
                              <wps:cNvSpPr/>
                              <wps:spPr>
                                <a:xfrm>
                                  <a:off x="1658620" y="278765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双轴搅拌</w:t>
                                    </w:r>
                                  </w:p>
                                  <w:p>
                                    <w:pPr>
                                      <w:rPr>
                                        <w:sz w:val="21"/>
                                        <w:szCs w:val="21"/>
                                      </w:rPr>
                                    </w:pPr>
                                  </w:p>
                                </w:txbxContent>
                              </wps:txbx>
                              <wps:bodyPr wrap="square" lIns="3600" tIns="3600" rIns="3600" bIns="3600" upright="1"/>
                            </wps:wsp>
                            <wps:wsp>
                              <wps:cNvPr id="279" name="自选图形 1277"/>
                              <wps:cNvCnPr/>
                              <wps:spPr>
                                <a:xfrm rot="5400000">
                                  <a:off x="1880870" y="2666365"/>
                                  <a:ext cx="198120" cy="635"/>
                                </a:xfrm>
                                <a:prstGeom prst="straightConnector1">
                                  <a:avLst/>
                                </a:prstGeom>
                                <a:ln w="9525" cap="flat" cmpd="sng">
                                  <a:solidFill>
                                    <a:srgbClr val="000000"/>
                                  </a:solidFill>
                                  <a:prstDash val="solid"/>
                                  <a:headEnd type="none" w="med" len="med"/>
                                  <a:tailEnd type="triangle" w="med" len="med"/>
                                </a:ln>
                              </wps:spPr>
                              <wps:bodyPr/>
                            </wps:wsp>
                            <wps:wsp>
                              <wps:cNvPr id="280" name="矩形 1278"/>
                              <wps:cNvSpPr/>
                              <wps:spPr>
                                <a:xfrm>
                                  <a:off x="1658620" y="318389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陈化仓</w:t>
                                    </w:r>
                                  </w:p>
                                  <w:p>
                                    <w:pPr>
                                      <w:rPr>
                                        <w:sz w:val="21"/>
                                        <w:szCs w:val="21"/>
                                      </w:rPr>
                                    </w:pPr>
                                  </w:p>
                                </w:txbxContent>
                              </wps:txbx>
                              <wps:bodyPr wrap="square" lIns="0" tIns="0" rIns="0" bIns="0" upright="1"/>
                            </wps:wsp>
                            <wps:wsp>
                              <wps:cNvPr id="281" name="矩形 1279"/>
                              <wps:cNvSpPr/>
                              <wps:spPr>
                                <a:xfrm>
                                  <a:off x="1485900" y="3580130"/>
                                  <a:ext cx="10287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多斗挖掘取料</w:t>
                                    </w:r>
                                  </w:p>
                                  <w:p>
                                    <w:pPr>
                                      <w:rPr>
                                        <w:sz w:val="21"/>
                                        <w:szCs w:val="21"/>
                                      </w:rPr>
                                    </w:pPr>
                                  </w:p>
                                </w:txbxContent>
                              </wps:txbx>
                              <wps:bodyPr wrap="square" lIns="3600" tIns="3600" rIns="3600" bIns="3600" upright="1"/>
                            </wps:wsp>
                            <wps:wsp>
                              <wps:cNvPr id="282" name="矩形 1280"/>
                              <wps:cNvSpPr/>
                              <wps:spPr>
                                <a:xfrm>
                                  <a:off x="1600200" y="397637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皮带供料</w:t>
                                    </w:r>
                                  </w:p>
                                  <w:p>
                                    <w:pPr>
                                      <w:rPr>
                                        <w:sz w:val="21"/>
                                        <w:szCs w:val="21"/>
                                      </w:rPr>
                                    </w:pPr>
                                  </w:p>
                                </w:txbxContent>
                              </wps:txbx>
                              <wps:bodyPr wrap="square" lIns="3600" tIns="3600" rIns="3600" bIns="3600" upright="1"/>
                            </wps:wsp>
                            <wps:wsp>
                              <wps:cNvPr id="283" name="自选图形 1281"/>
                              <wps:cNvCnPr/>
                              <wps:spPr>
                                <a:xfrm rot="5400000">
                                  <a:off x="1880870" y="3062605"/>
                                  <a:ext cx="198120" cy="635"/>
                                </a:xfrm>
                                <a:prstGeom prst="straightConnector1">
                                  <a:avLst/>
                                </a:prstGeom>
                                <a:ln w="9525" cap="flat" cmpd="sng">
                                  <a:solidFill>
                                    <a:srgbClr val="000000"/>
                                  </a:solidFill>
                                  <a:prstDash val="solid"/>
                                  <a:headEnd type="none" w="med" len="med"/>
                                  <a:tailEnd type="triangle" w="med" len="med"/>
                                </a:ln>
                              </wps:spPr>
                              <wps:bodyPr/>
                            </wps:wsp>
                            <wps:wsp>
                              <wps:cNvPr id="284" name="自选图形 1282"/>
                              <wps:cNvCnPr/>
                              <wps:spPr>
                                <a:xfrm rot="5400000">
                                  <a:off x="1901825" y="3480435"/>
                                  <a:ext cx="198120" cy="127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285" name="自选图形 1283"/>
                              <wps:cNvCnPr/>
                              <wps:spPr>
                                <a:xfrm rot="5400000">
                                  <a:off x="1879600" y="3855085"/>
                                  <a:ext cx="198120" cy="635"/>
                                </a:xfrm>
                                <a:prstGeom prst="straightConnector1">
                                  <a:avLst/>
                                </a:prstGeom>
                                <a:ln w="9525" cap="flat" cmpd="sng">
                                  <a:solidFill>
                                    <a:srgbClr val="000000"/>
                                  </a:solidFill>
                                  <a:prstDash val="solid"/>
                                  <a:headEnd type="none" w="med" len="med"/>
                                  <a:tailEnd type="triangle" w="med" len="med"/>
                                </a:ln>
                              </wps:spPr>
                              <wps:bodyPr/>
                            </wps:wsp>
                            <wps:wsp>
                              <wps:cNvPr id="286" name="矩形 1284"/>
                              <wps:cNvSpPr/>
                              <wps:spPr>
                                <a:xfrm>
                                  <a:off x="1485900" y="4372610"/>
                                  <a:ext cx="10287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双轴</w:t>
                                    </w:r>
                                    <w:r>
                                      <w:rPr>
                                        <w:rFonts w:hint="eastAsia" w:ascii="宋体" w:hAnsi="宋体"/>
                                        <w:sz w:val="21"/>
                                        <w:szCs w:val="21"/>
                                      </w:rPr>
                                      <w:t>搅拌</w:t>
                                    </w:r>
                                    <w:r>
                                      <w:rPr>
                                        <w:rFonts w:hint="eastAsia"/>
                                        <w:sz w:val="21"/>
                                        <w:szCs w:val="21"/>
                                      </w:rPr>
                                      <w:t>挤出</w:t>
                                    </w:r>
                                  </w:p>
                                  <w:p>
                                    <w:pPr>
                                      <w:rPr>
                                        <w:sz w:val="21"/>
                                        <w:szCs w:val="21"/>
                                      </w:rPr>
                                    </w:pPr>
                                  </w:p>
                                </w:txbxContent>
                              </wps:txbx>
                              <wps:bodyPr wrap="square" lIns="3600" tIns="3600" rIns="3600" bIns="3600" upright="1"/>
                            </wps:wsp>
                            <wps:wsp>
                              <wps:cNvPr id="287" name="矩形 1285"/>
                              <wps:cNvSpPr/>
                              <wps:spPr>
                                <a:xfrm>
                                  <a:off x="1198880" y="4867910"/>
                                  <a:ext cx="16002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真空硬</w:t>
                                    </w:r>
                                    <w:r>
                                      <w:rPr>
                                        <w:rFonts w:hint="eastAsia" w:ascii="宋体" w:hAnsi="宋体"/>
                                        <w:sz w:val="21"/>
                                        <w:szCs w:val="21"/>
                                      </w:rPr>
                                      <w:t>塑挤出成型</w:t>
                                    </w:r>
                                  </w:p>
                                  <w:p>
                                    <w:pPr>
                                      <w:rPr>
                                        <w:sz w:val="21"/>
                                        <w:szCs w:val="21"/>
                                      </w:rPr>
                                    </w:pPr>
                                  </w:p>
                                </w:txbxContent>
                              </wps:txbx>
                              <wps:bodyPr wrap="square" lIns="3600" tIns="3600" rIns="3600" bIns="3600" upright="1"/>
                            </wps:wsp>
                            <wps:wsp>
                              <wps:cNvPr id="288" name="矩形 1286"/>
                              <wps:cNvSpPr/>
                              <wps:spPr>
                                <a:xfrm>
                                  <a:off x="1600200" y="526415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切条</w:t>
                                    </w:r>
                                  </w:p>
                                </w:txbxContent>
                              </wps:txbx>
                              <wps:bodyPr wrap="square" lIns="3600" tIns="3600" rIns="3600" bIns="3600" upright="1"/>
                            </wps:wsp>
                            <wps:wsp>
                              <wps:cNvPr id="289" name="自选图形 1287"/>
                              <wps:cNvCnPr/>
                              <wps:spPr>
                                <a:xfrm rot="5400000">
                                  <a:off x="1879600" y="4251325"/>
                                  <a:ext cx="198120" cy="635"/>
                                </a:xfrm>
                                <a:prstGeom prst="straightConnector1">
                                  <a:avLst/>
                                </a:prstGeom>
                                <a:ln w="9525" cap="flat" cmpd="sng">
                                  <a:solidFill>
                                    <a:srgbClr val="000000"/>
                                  </a:solidFill>
                                  <a:prstDash val="solid"/>
                                  <a:headEnd type="none" w="med" len="med"/>
                                  <a:tailEnd type="triangle" w="med" len="med"/>
                                </a:ln>
                              </wps:spPr>
                              <wps:bodyPr/>
                            </wps:wsp>
                            <wps:wsp>
                              <wps:cNvPr id="290" name="自选图形 1288"/>
                              <wps:cNvCnPr/>
                              <wps:spPr>
                                <a:xfrm rot="-5400000" flipH="1">
                                  <a:off x="1900555" y="5164455"/>
                                  <a:ext cx="198120" cy="127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291" name="矩形 1289"/>
                              <wps:cNvSpPr/>
                              <wps:spPr>
                                <a:xfrm>
                                  <a:off x="1600200" y="566039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 xml:space="preserve"> 切坯</w:t>
                                    </w:r>
                                  </w:p>
                                </w:txbxContent>
                              </wps:txbx>
                              <wps:bodyPr wrap="square" lIns="3600" tIns="3600" rIns="3600" bIns="3600" upright="1"/>
                            </wps:wsp>
                            <wps:wsp>
                              <wps:cNvPr id="292" name="矩形 1290"/>
                              <wps:cNvSpPr/>
                              <wps:spPr>
                                <a:xfrm>
                                  <a:off x="1600200" y="605663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机械</w:t>
                                    </w:r>
                                    <w:r>
                                      <w:rPr>
                                        <w:rFonts w:hint="eastAsia"/>
                                        <w:sz w:val="21"/>
                                        <w:szCs w:val="21"/>
                                      </w:rPr>
                                      <w:t>码坯</w:t>
                                    </w:r>
                                  </w:p>
                                </w:txbxContent>
                              </wps:txbx>
                              <wps:bodyPr wrap="square" lIns="3600" tIns="3600" rIns="3600" bIns="3600" upright="1"/>
                            </wps:wsp>
                            <wps:wsp>
                              <wps:cNvPr id="293" name="矩形 1291"/>
                              <wps:cNvSpPr/>
                              <wps:spPr>
                                <a:xfrm>
                                  <a:off x="1600200" y="645287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液压</w:t>
                                    </w:r>
                                    <w:r>
                                      <w:rPr>
                                        <w:rFonts w:hint="eastAsia"/>
                                        <w:sz w:val="21"/>
                                        <w:szCs w:val="21"/>
                                      </w:rPr>
                                      <w:t>步进</w:t>
                                    </w:r>
                                  </w:p>
                                </w:txbxContent>
                              </wps:txbx>
                              <wps:bodyPr wrap="square" lIns="3600" tIns="3600" rIns="3600" bIns="3600" upright="1"/>
                            </wps:wsp>
                            <wps:wsp>
                              <wps:cNvPr id="294" name="矩形 1292"/>
                              <wps:cNvSpPr/>
                              <wps:spPr>
                                <a:xfrm>
                                  <a:off x="4114800" y="645287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重车</w:t>
                                    </w:r>
                                    <w:r>
                                      <w:rPr>
                                        <w:rFonts w:hint="eastAsia"/>
                                        <w:sz w:val="21"/>
                                        <w:szCs w:val="21"/>
                                      </w:rPr>
                                      <w:t>牵引</w:t>
                                    </w:r>
                                  </w:p>
                                </w:txbxContent>
                              </wps:txbx>
                              <wps:bodyPr wrap="square" lIns="3600" tIns="3600" rIns="3600" bIns="3600" upright="1"/>
                            </wps:wsp>
                            <wps:wsp>
                              <wps:cNvPr id="295" name="矩形 1293"/>
                              <wps:cNvSpPr/>
                              <wps:spPr>
                                <a:xfrm>
                                  <a:off x="4114800" y="605663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液压</w:t>
                                    </w:r>
                                    <w:r>
                                      <w:rPr>
                                        <w:rFonts w:hint="eastAsia"/>
                                        <w:sz w:val="21"/>
                                        <w:szCs w:val="21"/>
                                      </w:rPr>
                                      <w:t>顶车</w:t>
                                    </w:r>
                                  </w:p>
                                </w:txbxContent>
                              </wps:txbx>
                              <wps:bodyPr wrap="square" lIns="3600" tIns="3600" rIns="3600" bIns="3600" upright="1"/>
                            </wps:wsp>
                            <wps:wsp>
                              <wps:cNvPr id="296" name="矩形 1294"/>
                              <wps:cNvSpPr/>
                              <wps:spPr>
                                <a:xfrm>
                                  <a:off x="4114800" y="566039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干燥</w:t>
                                    </w:r>
                                  </w:p>
                                </w:txbxContent>
                              </wps:txbx>
                              <wps:bodyPr wrap="square" lIns="3600" tIns="3600" rIns="3600" bIns="3600" upright="1"/>
                            </wps:wsp>
                            <wps:wsp>
                              <wps:cNvPr id="297" name="矩形 1295"/>
                              <wps:cNvSpPr/>
                              <wps:spPr>
                                <a:xfrm>
                                  <a:off x="4114800" y="526415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出口</w:t>
                                    </w:r>
                                    <w:r>
                                      <w:rPr>
                                        <w:rFonts w:hint="eastAsia"/>
                                        <w:sz w:val="21"/>
                                        <w:szCs w:val="21"/>
                                      </w:rPr>
                                      <w:t>牵引</w:t>
                                    </w:r>
                                  </w:p>
                                </w:txbxContent>
                              </wps:txbx>
                              <wps:bodyPr wrap="square" lIns="3600" tIns="3600" rIns="3600" bIns="3600" upright="1"/>
                            </wps:wsp>
                            <wps:wsp>
                              <wps:cNvPr id="298" name="矩形 1296"/>
                              <wps:cNvSpPr/>
                              <wps:spPr>
                                <a:xfrm>
                                  <a:off x="4114800" y="486791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摆渡</w:t>
                                    </w:r>
                                  </w:p>
                                </w:txbxContent>
                              </wps:txbx>
                              <wps:bodyPr wrap="square" lIns="3600" tIns="3600" rIns="3600" bIns="3600" upright="1"/>
                            </wps:wsp>
                            <wps:wsp>
                              <wps:cNvPr id="299" name="矩形 1297"/>
                              <wps:cNvSpPr/>
                              <wps:spPr>
                                <a:xfrm>
                                  <a:off x="4114800" y="447167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液压顶车</w:t>
                                    </w:r>
                                  </w:p>
                                </w:txbxContent>
                              </wps:txbx>
                              <wps:bodyPr wrap="square" lIns="3600" tIns="3600" rIns="3600" bIns="3600" upright="1"/>
                            </wps:wsp>
                            <wps:wsp>
                              <wps:cNvPr id="300" name="矩形 1298"/>
                              <wps:cNvSpPr/>
                              <wps:spPr>
                                <a:xfrm>
                                  <a:off x="4114800" y="407543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烧成窑</w:t>
                                    </w:r>
                                  </w:p>
                                </w:txbxContent>
                              </wps:txbx>
                              <wps:bodyPr wrap="square" lIns="3600" tIns="3600" rIns="3600" bIns="3600" upright="1"/>
                            </wps:wsp>
                            <wps:wsp>
                              <wps:cNvPr id="301" name="矩形 1299"/>
                              <wps:cNvSpPr/>
                              <wps:spPr>
                                <a:xfrm>
                                  <a:off x="4114800" y="367919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出口</w:t>
                                    </w:r>
                                    <w:r>
                                      <w:rPr>
                                        <w:rFonts w:hint="eastAsia"/>
                                        <w:sz w:val="21"/>
                                        <w:szCs w:val="21"/>
                                      </w:rPr>
                                      <w:t>拉引</w:t>
                                    </w:r>
                                  </w:p>
                                </w:txbxContent>
                              </wps:txbx>
                              <wps:bodyPr wrap="square" lIns="3600" tIns="3600" rIns="3600" bIns="3600" upright="1"/>
                            </wps:wsp>
                            <wps:wsp>
                              <wps:cNvPr id="302" name="矩形 1300"/>
                              <wps:cNvSpPr/>
                              <wps:spPr>
                                <a:xfrm>
                                  <a:off x="4114800" y="328295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摆渡</w:t>
                                    </w:r>
                                  </w:p>
                                  <w:p>
                                    <w:pPr>
                                      <w:jc w:val="center"/>
                                      <w:rPr>
                                        <w:rFonts w:hint="eastAsia"/>
                                        <w:sz w:val="21"/>
                                        <w:szCs w:val="21"/>
                                      </w:rPr>
                                    </w:pPr>
                                  </w:p>
                                </w:txbxContent>
                              </wps:txbx>
                              <wps:bodyPr wrap="square" lIns="3600" tIns="3600" rIns="3600" bIns="3600" upright="1"/>
                            </wps:wsp>
                            <wps:wsp>
                              <wps:cNvPr id="303" name="矩形 1301"/>
                              <wps:cNvSpPr/>
                              <wps:spPr>
                                <a:xfrm>
                                  <a:off x="4114800" y="288671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重车</w:t>
                                    </w:r>
                                    <w:r>
                                      <w:rPr>
                                        <w:rFonts w:hint="eastAsia"/>
                                        <w:sz w:val="21"/>
                                        <w:szCs w:val="21"/>
                                      </w:rPr>
                                      <w:t>牵引</w:t>
                                    </w:r>
                                  </w:p>
                                </w:txbxContent>
                              </wps:txbx>
                              <wps:bodyPr wrap="square" lIns="3600" tIns="3600" rIns="3600" bIns="3600" upright="1"/>
                            </wps:wsp>
                            <wps:wsp>
                              <wps:cNvPr id="304" name="矩形 1302"/>
                              <wps:cNvSpPr/>
                              <wps:spPr>
                                <a:xfrm>
                                  <a:off x="4114800" y="249047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机械</w:t>
                                    </w:r>
                                    <w:r>
                                      <w:rPr>
                                        <w:rFonts w:hint="eastAsia"/>
                                        <w:sz w:val="21"/>
                                        <w:szCs w:val="21"/>
                                      </w:rPr>
                                      <w:t>卸砖</w:t>
                                    </w:r>
                                  </w:p>
                                </w:txbxContent>
                              </wps:txbx>
                              <wps:bodyPr wrap="square" lIns="3600" tIns="3600" rIns="3600" bIns="3600" upright="1"/>
                            </wps:wsp>
                            <wps:wsp>
                              <wps:cNvPr id="305" name="矩形 1303"/>
                              <wps:cNvSpPr/>
                              <wps:spPr>
                                <a:xfrm>
                                  <a:off x="4114800" y="209423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成品</w:t>
                                    </w:r>
                                    <w:r>
                                      <w:rPr>
                                        <w:rFonts w:hint="eastAsia"/>
                                        <w:sz w:val="21"/>
                                        <w:szCs w:val="21"/>
                                      </w:rPr>
                                      <w:t>堆场</w:t>
                                    </w:r>
                                  </w:p>
                                </w:txbxContent>
                              </wps:txbx>
                              <wps:bodyPr wrap="square" lIns="3600" tIns="3600" rIns="3600" bIns="3600" upright="1"/>
                            </wps:wsp>
                            <wps:wsp>
                              <wps:cNvPr id="306" name="矩形 1304"/>
                              <wps:cNvSpPr/>
                              <wps:spPr>
                                <a:xfrm>
                                  <a:off x="4114800" y="169799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出厂</w:t>
                                    </w:r>
                                  </w:p>
                                </w:txbxContent>
                              </wps:txbx>
                              <wps:bodyPr wrap="square" lIns="3600" tIns="3600" rIns="3600" bIns="3600" upright="1"/>
                            </wps:wsp>
                            <wps:wsp>
                              <wps:cNvPr id="307" name="自选图形 1305"/>
                              <wps:cNvCnPr/>
                              <wps:spPr>
                                <a:xfrm rot="5400000">
                                  <a:off x="1879600" y="5539105"/>
                                  <a:ext cx="198120" cy="635"/>
                                </a:xfrm>
                                <a:prstGeom prst="straightConnector1">
                                  <a:avLst/>
                                </a:prstGeom>
                                <a:ln w="9525" cap="flat" cmpd="sng">
                                  <a:solidFill>
                                    <a:srgbClr val="000000"/>
                                  </a:solidFill>
                                  <a:prstDash val="solid"/>
                                  <a:headEnd type="none" w="med" len="med"/>
                                  <a:tailEnd type="triangle" w="med" len="med"/>
                                </a:ln>
                              </wps:spPr>
                              <wps:bodyPr/>
                            </wps:wsp>
                            <wps:wsp>
                              <wps:cNvPr id="308" name="自选图形 1306"/>
                              <wps:cNvCnPr/>
                              <wps:spPr>
                                <a:xfrm rot="5400000">
                                  <a:off x="1879600" y="5935345"/>
                                  <a:ext cx="198120" cy="635"/>
                                </a:xfrm>
                                <a:prstGeom prst="straightConnector1">
                                  <a:avLst/>
                                </a:prstGeom>
                                <a:ln w="9525" cap="flat" cmpd="sng">
                                  <a:solidFill>
                                    <a:srgbClr val="000000"/>
                                  </a:solidFill>
                                  <a:prstDash val="solid"/>
                                  <a:headEnd type="none" w="med" len="med"/>
                                  <a:tailEnd type="triangle" w="med" len="med"/>
                                </a:ln>
                              </wps:spPr>
                              <wps:bodyPr/>
                            </wps:wsp>
                            <wps:wsp>
                              <wps:cNvPr id="309" name="自选图形 1307"/>
                              <wps:cNvCnPr/>
                              <wps:spPr>
                                <a:xfrm rot="5400000">
                                  <a:off x="1879600" y="6331585"/>
                                  <a:ext cx="198120" cy="635"/>
                                </a:xfrm>
                                <a:prstGeom prst="straightConnector1">
                                  <a:avLst/>
                                </a:prstGeom>
                                <a:ln w="9525" cap="flat" cmpd="sng">
                                  <a:solidFill>
                                    <a:srgbClr val="000000"/>
                                  </a:solidFill>
                                  <a:prstDash val="solid"/>
                                  <a:headEnd type="none" w="med" len="med"/>
                                  <a:tailEnd type="triangle" w="med" len="med"/>
                                </a:ln>
                              </wps:spPr>
                              <wps:bodyPr/>
                            </wps:wsp>
                            <wps:wsp>
                              <wps:cNvPr id="310" name="自选图形 1308"/>
                              <wps:cNvCnPr/>
                              <wps:spPr>
                                <a:xfrm>
                                  <a:off x="2400300" y="6551930"/>
                                  <a:ext cx="1714500" cy="635"/>
                                </a:xfrm>
                                <a:prstGeom prst="straightConnector1">
                                  <a:avLst/>
                                </a:prstGeom>
                                <a:ln w="9525" cap="flat" cmpd="sng">
                                  <a:solidFill>
                                    <a:srgbClr val="000000"/>
                                  </a:solidFill>
                                  <a:prstDash val="solid"/>
                                  <a:headEnd type="none" w="med" len="med"/>
                                  <a:tailEnd type="triangle" w="med" len="med"/>
                                </a:ln>
                              </wps:spPr>
                              <wps:bodyPr/>
                            </wps:wsp>
                            <wps:wsp>
                              <wps:cNvPr id="311" name="自选图形 1309"/>
                              <wps:cNvCnPr/>
                              <wps:spPr>
                                <a:xfrm rot="-5400000">
                                  <a:off x="4394200" y="6331585"/>
                                  <a:ext cx="198120" cy="635"/>
                                </a:xfrm>
                                <a:prstGeom prst="straightConnector1">
                                  <a:avLst/>
                                </a:prstGeom>
                                <a:ln w="9525" cap="flat" cmpd="sng">
                                  <a:solidFill>
                                    <a:srgbClr val="000000"/>
                                  </a:solidFill>
                                  <a:prstDash val="solid"/>
                                  <a:headEnd type="none" w="med" len="med"/>
                                  <a:tailEnd type="triangle" w="med" len="med"/>
                                </a:ln>
                              </wps:spPr>
                              <wps:bodyPr/>
                            </wps:wsp>
                            <wps:wsp>
                              <wps:cNvPr id="312" name="自选图形 1310"/>
                              <wps:cNvCnPr/>
                              <wps:spPr>
                                <a:xfrm rot="-5400000">
                                  <a:off x="4394200" y="5935345"/>
                                  <a:ext cx="198120" cy="635"/>
                                </a:xfrm>
                                <a:prstGeom prst="straightConnector1">
                                  <a:avLst/>
                                </a:prstGeom>
                                <a:ln w="9525" cap="flat" cmpd="sng">
                                  <a:solidFill>
                                    <a:srgbClr val="000000"/>
                                  </a:solidFill>
                                  <a:prstDash val="solid"/>
                                  <a:headEnd type="none" w="med" len="med"/>
                                  <a:tailEnd type="triangle" w="med" len="med"/>
                                </a:ln>
                              </wps:spPr>
                              <wps:bodyPr/>
                            </wps:wsp>
                            <wps:wsp>
                              <wps:cNvPr id="313" name="自选图形 1311"/>
                              <wps:cNvCnPr/>
                              <wps:spPr>
                                <a:xfrm rot="-5400000">
                                  <a:off x="4394200" y="5539105"/>
                                  <a:ext cx="198120" cy="635"/>
                                </a:xfrm>
                                <a:prstGeom prst="straightConnector1">
                                  <a:avLst/>
                                </a:prstGeom>
                                <a:ln w="9525" cap="flat" cmpd="sng">
                                  <a:solidFill>
                                    <a:srgbClr val="000000"/>
                                  </a:solidFill>
                                  <a:prstDash val="solid"/>
                                  <a:headEnd type="none" w="med" len="med"/>
                                  <a:tailEnd type="triangle" w="med" len="med"/>
                                </a:ln>
                              </wps:spPr>
                              <wps:bodyPr/>
                            </wps:wsp>
                            <wps:wsp>
                              <wps:cNvPr id="314" name="自选图形 1312"/>
                              <wps:cNvCnPr/>
                              <wps:spPr>
                                <a:xfrm rot="-5400000">
                                  <a:off x="4394200" y="5142865"/>
                                  <a:ext cx="198120" cy="635"/>
                                </a:xfrm>
                                <a:prstGeom prst="straightConnector1">
                                  <a:avLst/>
                                </a:prstGeom>
                                <a:ln w="9525" cap="flat" cmpd="sng">
                                  <a:solidFill>
                                    <a:srgbClr val="000000"/>
                                  </a:solidFill>
                                  <a:prstDash val="solid"/>
                                  <a:headEnd type="none" w="med" len="med"/>
                                  <a:tailEnd type="triangle" w="med" len="med"/>
                                </a:ln>
                              </wps:spPr>
                              <wps:bodyPr/>
                            </wps:wsp>
                            <wps:wsp>
                              <wps:cNvPr id="315" name="自选图形 1313"/>
                              <wps:cNvCnPr/>
                              <wps:spPr>
                                <a:xfrm rot="-5400000">
                                  <a:off x="4394200" y="4746625"/>
                                  <a:ext cx="198120" cy="635"/>
                                </a:xfrm>
                                <a:prstGeom prst="straightConnector1">
                                  <a:avLst/>
                                </a:prstGeom>
                                <a:ln w="9525" cap="flat" cmpd="sng">
                                  <a:solidFill>
                                    <a:srgbClr val="000000"/>
                                  </a:solidFill>
                                  <a:prstDash val="solid"/>
                                  <a:headEnd type="none" w="med" len="med"/>
                                  <a:tailEnd type="triangle" w="med" len="med"/>
                                </a:ln>
                              </wps:spPr>
                              <wps:bodyPr/>
                            </wps:wsp>
                            <wps:wsp>
                              <wps:cNvPr id="316" name="自选图形 1314"/>
                              <wps:cNvCnPr/>
                              <wps:spPr>
                                <a:xfrm rot="-5400000">
                                  <a:off x="4394200" y="4350385"/>
                                  <a:ext cx="198120" cy="635"/>
                                </a:xfrm>
                                <a:prstGeom prst="straightConnector1">
                                  <a:avLst/>
                                </a:prstGeom>
                                <a:ln w="9525" cap="flat" cmpd="sng">
                                  <a:solidFill>
                                    <a:srgbClr val="000000"/>
                                  </a:solidFill>
                                  <a:prstDash val="solid"/>
                                  <a:headEnd type="none" w="med" len="med"/>
                                  <a:tailEnd type="triangle" w="med" len="med"/>
                                </a:ln>
                              </wps:spPr>
                              <wps:bodyPr/>
                            </wps:wsp>
                            <wps:wsp>
                              <wps:cNvPr id="317" name="自选图形 1315"/>
                              <wps:cNvCnPr/>
                              <wps:spPr>
                                <a:xfrm rot="-5400000">
                                  <a:off x="4394200" y="3954145"/>
                                  <a:ext cx="198120" cy="635"/>
                                </a:xfrm>
                                <a:prstGeom prst="straightConnector1">
                                  <a:avLst/>
                                </a:prstGeom>
                                <a:ln w="9525" cap="flat" cmpd="sng">
                                  <a:solidFill>
                                    <a:srgbClr val="000000"/>
                                  </a:solidFill>
                                  <a:prstDash val="solid"/>
                                  <a:headEnd type="none" w="med" len="med"/>
                                  <a:tailEnd type="triangle" w="med" len="med"/>
                                </a:ln>
                              </wps:spPr>
                              <wps:bodyPr/>
                            </wps:wsp>
                            <wps:wsp>
                              <wps:cNvPr id="318" name="自选图形 1316"/>
                              <wps:cNvCnPr/>
                              <wps:spPr>
                                <a:xfrm rot="-5400000">
                                  <a:off x="4394200" y="3557905"/>
                                  <a:ext cx="198120" cy="635"/>
                                </a:xfrm>
                                <a:prstGeom prst="straightConnector1">
                                  <a:avLst/>
                                </a:prstGeom>
                                <a:ln w="9525" cap="flat" cmpd="sng">
                                  <a:solidFill>
                                    <a:srgbClr val="000000"/>
                                  </a:solidFill>
                                  <a:prstDash val="solid"/>
                                  <a:headEnd type="none" w="med" len="med"/>
                                  <a:tailEnd type="triangle" w="med" len="med"/>
                                </a:ln>
                              </wps:spPr>
                              <wps:bodyPr/>
                            </wps:wsp>
                            <wps:wsp>
                              <wps:cNvPr id="319" name="自选图形 1317"/>
                              <wps:cNvCnPr/>
                              <wps:spPr>
                                <a:xfrm rot="-5400000">
                                  <a:off x="4394200" y="3161665"/>
                                  <a:ext cx="198120" cy="635"/>
                                </a:xfrm>
                                <a:prstGeom prst="straightConnector1">
                                  <a:avLst/>
                                </a:prstGeom>
                                <a:ln w="9525" cap="flat" cmpd="sng">
                                  <a:solidFill>
                                    <a:srgbClr val="000000"/>
                                  </a:solidFill>
                                  <a:prstDash val="solid"/>
                                  <a:headEnd type="none" w="med" len="med"/>
                                  <a:tailEnd type="triangle" w="med" len="med"/>
                                </a:ln>
                              </wps:spPr>
                              <wps:bodyPr/>
                            </wps:wsp>
                            <wps:wsp>
                              <wps:cNvPr id="320" name="自选图形 1318"/>
                              <wps:cNvCnPr/>
                              <wps:spPr>
                                <a:xfrm rot="-5400000">
                                  <a:off x="4394200" y="2765425"/>
                                  <a:ext cx="198120" cy="635"/>
                                </a:xfrm>
                                <a:prstGeom prst="straightConnector1">
                                  <a:avLst/>
                                </a:prstGeom>
                                <a:ln w="9525" cap="flat" cmpd="sng">
                                  <a:solidFill>
                                    <a:srgbClr val="000000"/>
                                  </a:solidFill>
                                  <a:prstDash val="solid"/>
                                  <a:headEnd type="none" w="med" len="med"/>
                                  <a:tailEnd type="triangle" w="med" len="med"/>
                                </a:ln>
                              </wps:spPr>
                              <wps:bodyPr/>
                            </wps:wsp>
                            <wps:wsp>
                              <wps:cNvPr id="321" name="自选图形 1319"/>
                              <wps:cNvCnPr/>
                              <wps:spPr>
                                <a:xfrm rot="-5400000">
                                  <a:off x="4394200" y="2369185"/>
                                  <a:ext cx="198120" cy="635"/>
                                </a:xfrm>
                                <a:prstGeom prst="straightConnector1">
                                  <a:avLst/>
                                </a:prstGeom>
                                <a:ln w="9525" cap="flat" cmpd="sng">
                                  <a:solidFill>
                                    <a:srgbClr val="000000"/>
                                  </a:solidFill>
                                  <a:prstDash val="solid"/>
                                  <a:headEnd type="none" w="med" len="med"/>
                                  <a:tailEnd type="triangle" w="med" len="med"/>
                                </a:ln>
                              </wps:spPr>
                              <wps:bodyPr/>
                            </wps:wsp>
                            <wps:wsp>
                              <wps:cNvPr id="322" name="自选图形 1320"/>
                              <wps:cNvCnPr/>
                              <wps:spPr>
                                <a:xfrm rot="-5400000">
                                  <a:off x="4394200" y="1972945"/>
                                  <a:ext cx="198120" cy="635"/>
                                </a:xfrm>
                                <a:prstGeom prst="straightConnector1">
                                  <a:avLst/>
                                </a:prstGeom>
                                <a:ln w="9525" cap="flat" cmpd="sng">
                                  <a:solidFill>
                                    <a:srgbClr val="000000"/>
                                  </a:solidFill>
                                  <a:prstDash val="solid"/>
                                  <a:headEnd type="none" w="med" len="med"/>
                                  <a:tailEnd type="triangle" w="med" len="med"/>
                                </a:ln>
                              </wps:spPr>
                              <wps:bodyPr/>
                            </wps:wsp>
                            <wps:wsp>
                              <wps:cNvPr id="323" name="直线 1321"/>
                              <wps:cNvCnPr/>
                              <wps:spPr>
                                <a:xfrm>
                                  <a:off x="2337435" y="1697990"/>
                                  <a:ext cx="228600" cy="635"/>
                                </a:xfrm>
                                <a:prstGeom prst="line">
                                  <a:avLst/>
                                </a:prstGeom>
                                <a:ln w="9525" cap="flat" cmpd="sng">
                                  <a:solidFill>
                                    <a:srgbClr val="000000"/>
                                  </a:solidFill>
                                  <a:prstDash val="dash"/>
                                  <a:headEnd type="none" w="med" len="med"/>
                                  <a:tailEnd type="triangle" w="med" len="med"/>
                                </a:ln>
                              </wps:spPr>
                              <wps:bodyPr upright="1"/>
                            </wps:wsp>
                            <wps:wsp>
                              <wps:cNvPr id="324" name="直线 1322"/>
                              <wps:cNvCnPr/>
                              <wps:spPr>
                                <a:xfrm>
                                  <a:off x="2351405" y="2490470"/>
                                  <a:ext cx="228600" cy="635"/>
                                </a:xfrm>
                                <a:prstGeom prst="line">
                                  <a:avLst/>
                                </a:prstGeom>
                                <a:ln w="9525" cap="flat" cmpd="sng">
                                  <a:solidFill>
                                    <a:srgbClr val="000000"/>
                                  </a:solidFill>
                                  <a:prstDash val="dash"/>
                                  <a:headEnd type="none" w="med" len="med"/>
                                  <a:tailEnd type="triangle" w="med" len="med"/>
                                </a:ln>
                              </wps:spPr>
                              <wps:bodyPr upright="1"/>
                            </wps:wsp>
                            <wps:wsp>
                              <wps:cNvPr id="325" name="直线 1323"/>
                              <wps:cNvCnPr/>
                              <wps:spPr>
                                <a:xfrm>
                                  <a:off x="2348865" y="2886710"/>
                                  <a:ext cx="228600" cy="635"/>
                                </a:xfrm>
                                <a:prstGeom prst="line">
                                  <a:avLst/>
                                </a:prstGeom>
                                <a:ln w="9525" cap="flat" cmpd="sng">
                                  <a:solidFill>
                                    <a:srgbClr val="000000"/>
                                  </a:solidFill>
                                  <a:prstDash val="dash"/>
                                  <a:headEnd type="none" w="med" len="med"/>
                                  <a:tailEnd type="triangle" w="med" len="med"/>
                                </a:ln>
                              </wps:spPr>
                              <wps:bodyPr upright="1"/>
                            </wps:wsp>
                            <wps:wsp>
                              <wps:cNvPr id="326" name="矩形 1324"/>
                              <wps:cNvSpPr/>
                              <wps:spPr>
                                <a:xfrm>
                                  <a:off x="2172335" y="2813050"/>
                                  <a:ext cx="1066800" cy="170815"/>
                                </a:xfrm>
                                <a:prstGeom prst="rect">
                                  <a:avLst/>
                                </a:prstGeom>
                                <a:noFill/>
                                <a:ln>
                                  <a:noFill/>
                                </a:ln>
                              </wps:spPr>
                              <wps:txbx>
                                <w:txbxContent>
                                  <w:p>
                                    <w:pPr>
                                      <w:ind w:firstLine="0"/>
                                      <w:jc w:val="center"/>
                                      <w:rPr>
                                        <w:rFonts w:hint="eastAsia"/>
                                        <w:sz w:val="21"/>
                                        <w:szCs w:val="21"/>
                                      </w:rPr>
                                    </w:pPr>
                                    <w:r>
                                      <w:rPr>
                                        <w:rFonts w:hint="eastAsia"/>
                                        <w:sz w:val="21"/>
                                        <w:szCs w:val="21"/>
                                      </w:rPr>
                                      <w:t>噪声</w:t>
                                    </w:r>
                                  </w:p>
                                </w:txbxContent>
                              </wps:txbx>
                              <wps:bodyPr wrap="square" lIns="3600" tIns="3600" rIns="3600" bIns="3600" upright="1"/>
                            </wps:wsp>
                            <wps:wsp>
                              <wps:cNvPr id="327" name="直线 1325"/>
                              <wps:cNvCnPr/>
                              <wps:spPr>
                                <a:xfrm>
                                  <a:off x="2799080" y="4966970"/>
                                  <a:ext cx="228600" cy="635"/>
                                </a:xfrm>
                                <a:prstGeom prst="line">
                                  <a:avLst/>
                                </a:prstGeom>
                                <a:ln w="9525" cap="flat" cmpd="sng">
                                  <a:solidFill>
                                    <a:srgbClr val="000000"/>
                                  </a:solidFill>
                                  <a:prstDash val="dash"/>
                                  <a:headEnd type="none" w="med" len="med"/>
                                  <a:tailEnd type="triangle" w="med" len="med"/>
                                </a:ln>
                              </wps:spPr>
                              <wps:bodyPr upright="1"/>
                            </wps:wsp>
                            <wps:wsp>
                              <wps:cNvPr id="328" name="矩形 1326"/>
                              <wps:cNvSpPr/>
                              <wps:spPr>
                                <a:xfrm>
                                  <a:off x="2878455" y="4866005"/>
                                  <a:ext cx="616585" cy="368935"/>
                                </a:xfrm>
                                <a:prstGeom prst="rect">
                                  <a:avLst/>
                                </a:prstGeom>
                                <a:noFill/>
                                <a:ln>
                                  <a:noFill/>
                                </a:ln>
                              </wps:spPr>
                              <wps:txbx>
                                <w:txbxContent>
                                  <w:p>
                                    <w:pPr>
                                      <w:ind w:firstLine="0"/>
                                      <w:jc w:val="center"/>
                                      <w:rPr>
                                        <w:sz w:val="21"/>
                                        <w:szCs w:val="21"/>
                                      </w:rPr>
                                    </w:pPr>
                                    <w:r>
                                      <w:rPr>
                                        <w:rFonts w:hint="eastAsia" w:ascii="宋体" w:hAnsi="宋体"/>
                                        <w:sz w:val="21"/>
                                        <w:szCs w:val="21"/>
                                      </w:rPr>
                                      <w:t>噪声</w:t>
                                    </w:r>
                                  </w:p>
                                </w:txbxContent>
                              </wps:txbx>
                              <wps:bodyPr wrap="square" lIns="3600" tIns="3600" rIns="3600" bIns="3600" upright="1"/>
                            </wps:wsp>
                            <wps:wsp>
                              <wps:cNvPr id="329" name="矩形 1327"/>
                              <wps:cNvSpPr/>
                              <wps:spPr>
                                <a:xfrm>
                                  <a:off x="5108575" y="2490470"/>
                                  <a:ext cx="457200" cy="198120"/>
                                </a:xfrm>
                                <a:prstGeom prst="rect">
                                  <a:avLst/>
                                </a:prstGeom>
                                <a:noFill/>
                                <a:ln>
                                  <a:noFill/>
                                </a:ln>
                              </wps:spPr>
                              <wps:txbx>
                                <w:txbxContent>
                                  <w:p>
                                    <w:pPr>
                                      <w:ind w:firstLine="0"/>
                                      <w:jc w:val="center"/>
                                      <w:rPr>
                                        <w:sz w:val="21"/>
                                        <w:szCs w:val="21"/>
                                      </w:rPr>
                                    </w:pPr>
                                    <w:r>
                                      <w:rPr>
                                        <w:rFonts w:hint="eastAsia"/>
                                        <w:sz w:val="21"/>
                                        <w:szCs w:val="21"/>
                                      </w:rPr>
                                      <w:t>噪声</w:t>
                                    </w:r>
                                  </w:p>
                                </w:txbxContent>
                              </wps:txbx>
                              <wps:bodyPr wrap="square" lIns="3600" tIns="3600" rIns="3600" bIns="3600" upright="1"/>
                            </wps:wsp>
                            <wps:wsp>
                              <wps:cNvPr id="330" name="直线 1328"/>
                              <wps:cNvCnPr/>
                              <wps:spPr>
                                <a:xfrm>
                                  <a:off x="4914900" y="2589530"/>
                                  <a:ext cx="228600" cy="635"/>
                                </a:xfrm>
                                <a:prstGeom prst="line">
                                  <a:avLst/>
                                </a:prstGeom>
                                <a:ln w="9525" cap="flat" cmpd="sng">
                                  <a:solidFill>
                                    <a:srgbClr val="000000"/>
                                  </a:solidFill>
                                  <a:prstDash val="dash"/>
                                  <a:headEnd type="none" w="med" len="med"/>
                                  <a:tailEnd type="triangle" w="med" len="med"/>
                                </a:ln>
                              </wps:spPr>
                              <wps:bodyPr upright="1"/>
                            </wps:wsp>
                            <wps:wsp>
                              <wps:cNvPr id="331" name="矩形 1329"/>
                              <wps:cNvSpPr/>
                              <wps:spPr>
                                <a:xfrm>
                                  <a:off x="2600960" y="6056630"/>
                                  <a:ext cx="457200" cy="198120"/>
                                </a:xfrm>
                                <a:prstGeom prst="rect">
                                  <a:avLst/>
                                </a:prstGeom>
                                <a:noFill/>
                                <a:ln>
                                  <a:noFill/>
                                </a:ln>
                              </wps:spPr>
                              <wps:txbx>
                                <w:txbxContent>
                                  <w:p>
                                    <w:pPr>
                                      <w:ind w:firstLine="0"/>
                                      <w:jc w:val="center"/>
                                      <w:rPr>
                                        <w:sz w:val="21"/>
                                        <w:szCs w:val="21"/>
                                      </w:rPr>
                                    </w:pPr>
                                    <w:r>
                                      <w:rPr>
                                        <w:rFonts w:hint="eastAsia" w:ascii="宋体" w:hAnsi="宋体"/>
                                        <w:sz w:val="21"/>
                                        <w:szCs w:val="21"/>
                                      </w:rPr>
                                      <w:t>噪声</w:t>
                                    </w:r>
                                  </w:p>
                                </w:txbxContent>
                              </wps:txbx>
                              <wps:bodyPr wrap="square" lIns="3600" tIns="3600" rIns="3600" bIns="3600" upright="1"/>
                            </wps:wsp>
                            <wps:wsp>
                              <wps:cNvPr id="332" name="直线 1330"/>
                              <wps:cNvCnPr/>
                              <wps:spPr>
                                <a:xfrm>
                                  <a:off x="2407285" y="6155690"/>
                                  <a:ext cx="228600" cy="635"/>
                                </a:xfrm>
                                <a:prstGeom prst="line">
                                  <a:avLst/>
                                </a:prstGeom>
                                <a:ln w="9525" cap="flat" cmpd="sng">
                                  <a:solidFill>
                                    <a:srgbClr val="000000"/>
                                  </a:solidFill>
                                  <a:prstDash val="dash"/>
                                  <a:headEnd type="none" w="med" len="med"/>
                                  <a:tailEnd type="triangle" w="med" len="med"/>
                                </a:ln>
                              </wps:spPr>
                              <wps:bodyPr upright="1"/>
                            </wps:wsp>
                            <wps:wsp>
                              <wps:cNvPr id="333" name="矩形 1331"/>
                              <wps:cNvSpPr/>
                              <wps:spPr>
                                <a:xfrm>
                                  <a:off x="2586990" y="5271135"/>
                                  <a:ext cx="457200" cy="198120"/>
                                </a:xfrm>
                                <a:prstGeom prst="rect">
                                  <a:avLst/>
                                </a:prstGeom>
                                <a:noFill/>
                                <a:ln>
                                  <a:noFill/>
                                </a:ln>
                              </wps:spPr>
                              <wps:txbx>
                                <w:txbxContent>
                                  <w:p>
                                    <w:pPr>
                                      <w:ind w:firstLine="0"/>
                                      <w:jc w:val="center"/>
                                      <w:rPr>
                                        <w:sz w:val="21"/>
                                        <w:szCs w:val="21"/>
                                      </w:rPr>
                                    </w:pPr>
                                    <w:r>
                                      <w:rPr>
                                        <w:rFonts w:hint="eastAsia" w:ascii="宋体" w:hAnsi="宋体"/>
                                        <w:sz w:val="21"/>
                                        <w:szCs w:val="21"/>
                                      </w:rPr>
                                      <w:t>噪声</w:t>
                                    </w:r>
                                  </w:p>
                                </w:txbxContent>
                              </wps:txbx>
                              <wps:bodyPr wrap="square" lIns="3600" tIns="3600" rIns="3600" bIns="3600" upright="1"/>
                            </wps:wsp>
                            <wps:wsp>
                              <wps:cNvPr id="334" name="直线 1332"/>
                              <wps:cNvCnPr/>
                              <wps:spPr>
                                <a:xfrm>
                                  <a:off x="2393315" y="5370195"/>
                                  <a:ext cx="228600" cy="635"/>
                                </a:xfrm>
                                <a:prstGeom prst="line">
                                  <a:avLst/>
                                </a:prstGeom>
                                <a:ln w="9525" cap="flat" cmpd="sng">
                                  <a:solidFill>
                                    <a:srgbClr val="000000"/>
                                  </a:solidFill>
                                  <a:prstDash val="dash"/>
                                  <a:headEnd type="none" w="med" len="med"/>
                                  <a:tailEnd type="triangle" w="med" len="med"/>
                                </a:ln>
                              </wps:spPr>
                              <wps:bodyPr upright="1"/>
                            </wps:wsp>
                            <wps:wsp>
                              <wps:cNvPr id="335" name="矩形 1333"/>
                              <wps:cNvSpPr/>
                              <wps:spPr>
                                <a:xfrm>
                                  <a:off x="2593975" y="5661660"/>
                                  <a:ext cx="457200" cy="198120"/>
                                </a:xfrm>
                                <a:prstGeom prst="rect">
                                  <a:avLst/>
                                </a:prstGeom>
                                <a:noFill/>
                                <a:ln>
                                  <a:noFill/>
                                </a:ln>
                              </wps:spPr>
                              <wps:txbx>
                                <w:txbxContent>
                                  <w:p>
                                    <w:pPr>
                                      <w:ind w:firstLine="0"/>
                                      <w:jc w:val="center"/>
                                      <w:rPr>
                                        <w:sz w:val="21"/>
                                        <w:szCs w:val="21"/>
                                      </w:rPr>
                                    </w:pPr>
                                    <w:r>
                                      <w:rPr>
                                        <w:rFonts w:hint="eastAsia" w:ascii="宋体" w:hAnsi="宋体"/>
                                        <w:sz w:val="21"/>
                                        <w:szCs w:val="21"/>
                                      </w:rPr>
                                      <w:t>噪声</w:t>
                                    </w:r>
                                  </w:p>
                                </w:txbxContent>
                              </wps:txbx>
                              <wps:bodyPr wrap="square" lIns="3600" tIns="3600" rIns="3600" bIns="3600" upright="1"/>
                            </wps:wsp>
                            <wps:wsp>
                              <wps:cNvPr id="336" name="直线 1334"/>
                              <wps:cNvCnPr/>
                              <wps:spPr>
                                <a:xfrm>
                                  <a:off x="2400300" y="5760720"/>
                                  <a:ext cx="228600" cy="635"/>
                                </a:xfrm>
                                <a:prstGeom prst="line">
                                  <a:avLst/>
                                </a:prstGeom>
                                <a:ln w="9525" cap="flat" cmpd="sng">
                                  <a:solidFill>
                                    <a:srgbClr val="000000"/>
                                  </a:solidFill>
                                  <a:prstDash val="dash"/>
                                  <a:headEnd type="none" w="med" len="med"/>
                                  <a:tailEnd type="triangle" w="med" len="med"/>
                                </a:ln>
                              </wps:spPr>
                              <wps:bodyPr upright="1"/>
                            </wps:wsp>
                            <wps:wsp>
                              <wps:cNvPr id="337" name="自选图形 1335"/>
                              <wps:cNvCnPr/>
                              <wps:spPr>
                                <a:xfrm rot="5400000">
                                  <a:off x="1851025" y="4718685"/>
                                  <a:ext cx="297180" cy="127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338" name="直线 1336"/>
                              <wps:cNvCnPr/>
                              <wps:spPr>
                                <a:xfrm flipH="1">
                                  <a:off x="3771900" y="5761990"/>
                                  <a:ext cx="338455" cy="635"/>
                                </a:xfrm>
                                <a:prstGeom prst="line">
                                  <a:avLst/>
                                </a:prstGeom>
                                <a:ln w="9525" cap="flat" cmpd="sng">
                                  <a:solidFill>
                                    <a:srgbClr val="000000"/>
                                  </a:solidFill>
                                  <a:prstDash val="dash"/>
                                  <a:headEnd type="none" w="med" len="med"/>
                                  <a:tailEnd type="triangle" w="med" len="med"/>
                                </a:ln>
                              </wps:spPr>
                              <wps:bodyPr upright="1"/>
                            </wps:wsp>
                            <wps:wsp>
                              <wps:cNvPr id="339" name="矩形 1337"/>
                              <wps:cNvSpPr/>
                              <wps:spPr>
                                <a:xfrm>
                                  <a:off x="3691890" y="5765165"/>
                                  <a:ext cx="457200" cy="198120"/>
                                </a:xfrm>
                                <a:prstGeom prst="rect">
                                  <a:avLst/>
                                </a:prstGeom>
                                <a:noFill/>
                                <a:ln>
                                  <a:noFill/>
                                </a:ln>
                              </wps:spPr>
                              <wps:txbx>
                                <w:txbxContent>
                                  <w:p>
                                    <w:pPr>
                                      <w:ind w:firstLine="0"/>
                                      <w:jc w:val="center"/>
                                      <w:rPr>
                                        <w:sz w:val="21"/>
                                        <w:szCs w:val="21"/>
                                      </w:rPr>
                                    </w:pPr>
                                    <w:r>
                                      <w:rPr>
                                        <w:rFonts w:hint="eastAsia"/>
                                        <w:sz w:val="21"/>
                                        <w:szCs w:val="21"/>
                                      </w:rPr>
                                      <w:t>废气</w:t>
                                    </w:r>
                                  </w:p>
                                </w:txbxContent>
                              </wps:txbx>
                              <wps:bodyPr wrap="square" lIns="3600" tIns="3600" rIns="3600" bIns="3600" upright="1"/>
                            </wps:wsp>
                            <wps:wsp>
                              <wps:cNvPr id="340" name="任意多边形 1338"/>
                              <wps:cNvSpPr/>
                              <wps:spPr>
                                <a:xfrm>
                                  <a:off x="4914900" y="4211320"/>
                                  <a:ext cx="231140" cy="1548130"/>
                                </a:xfrm>
                                <a:custGeom>
                                  <a:avLst/>
                                  <a:gdLst/>
                                  <a:ahLst/>
                                  <a:cxnLst/>
                                  <a:pathLst>
                                    <a:path w="360" h="2496">
                                      <a:moveTo>
                                        <a:pt x="0" y="0"/>
                                      </a:moveTo>
                                      <a:lnTo>
                                        <a:pt x="360" y="0"/>
                                      </a:lnTo>
                                      <a:lnTo>
                                        <a:pt x="360" y="2496"/>
                                      </a:lnTo>
                                      <a:lnTo>
                                        <a:pt x="0" y="2496"/>
                                      </a:lnTo>
                                    </a:path>
                                  </a:pathLst>
                                </a:custGeom>
                                <a:noFill/>
                                <a:ln w="9525" cap="flat" cmpd="sng">
                                  <a:solidFill>
                                    <a:srgbClr val="000000"/>
                                  </a:solidFill>
                                  <a:prstDash val="dash"/>
                                  <a:headEnd type="none" w="med" len="med"/>
                                  <a:tailEnd type="none" w="med" len="med"/>
                                </a:ln>
                              </wps:spPr>
                              <wps:bodyPr wrap="square" upright="1"/>
                            </wps:wsp>
                            <wps:wsp>
                              <wps:cNvPr id="341" name="直线 1339"/>
                              <wps:cNvCnPr/>
                              <wps:spPr>
                                <a:xfrm flipH="1">
                                  <a:off x="4914900" y="5759450"/>
                                  <a:ext cx="228600" cy="635"/>
                                </a:xfrm>
                                <a:prstGeom prst="line">
                                  <a:avLst/>
                                </a:prstGeom>
                                <a:ln w="9525" cap="flat" cmpd="sng">
                                  <a:solidFill>
                                    <a:srgbClr val="000000"/>
                                  </a:solidFill>
                                  <a:prstDash val="dash"/>
                                  <a:headEnd type="none" w="med" len="med"/>
                                  <a:tailEnd type="triangle" w="med" len="med"/>
                                </a:ln>
                              </wps:spPr>
                              <wps:bodyPr upright="1"/>
                            </wps:wsp>
                            <wps:wsp>
                              <wps:cNvPr id="342" name="矩形 1340"/>
                              <wps:cNvSpPr/>
                              <wps:spPr>
                                <a:xfrm>
                                  <a:off x="5137785" y="4568825"/>
                                  <a:ext cx="228600" cy="792480"/>
                                </a:xfrm>
                                <a:prstGeom prst="rect">
                                  <a:avLst/>
                                </a:prstGeom>
                                <a:noFill/>
                                <a:ln>
                                  <a:noFill/>
                                </a:ln>
                              </wps:spPr>
                              <wps:txbx>
                                <w:txbxContent>
                                  <w:p>
                                    <w:pPr>
                                      <w:ind w:firstLine="0"/>
                                      <w:jc w:val="center"/>
                                      <w:rPr>
                                        <w:sz w:val="21"/>
                                        <w:szCs w:val="21"/>
                                      </w:rPr>
                                    </w:pPr>
                                    <w:r>
                                      <w:rPr>
                                        <w:rFonts w:hint="eastAsia"/>
                                        <w:sz w:val="21"/>
                                        <w:szCs w:val="21"/>
                                      </w:rPr>
                                      <w:t>炉膛热气</w:t>
                                    </w:r>
                                  </w:p>
                                </w:txbxContent>
                              </wps:txbx>
                              <wps:bodyPr wrap="square" lIns="3600" tIns="3600" rIns="3600" bIns="3600" upright="1"/>
                            </wps:wsp>
                            <wps:wsp>
                              <wps:cNvPr id="343" name="直线 1341"/>
                              <wps:cNvCnPr/>
                              <wps:spPr>
                                <a:xfrm flipV="1">
                                  <a:off x="3543300" y="1103630"/>
                                  <a:ext cx="635" cy="2773680"/>
                                </a:xfrm>
                                <a:prstGeom prst="line">
                                  <a:avLst/>
                                </a:prstGeom>
                                <a:ln w="9525" cap="flat" cmpd="sng">
                                  <a:solidFill>
                                    <a:srgbClr val="000000"/>
                                  </a:solidFill>
                                  <a:prstDash val="dash"/>
                                  <a:headEnd type="none" w="med" len="med"/>
                                  <a:tailEnd type="none" w="med" len="med"/>
                                </a:ln>
                              </wps:spPr>
                              <wps:bodyPr upright="1"/>
                            </wps:wsp>
                            <wps:wsp>
                              <wps:cNvPr id="344" name="直线 1342"/>
                              <wps:cNvCnPr/>
                              <wps:spPr>
                                <a:xfrm flipH="1">
                                  <a:off x="2354580" y="1102995"/>
                                  <a:ext cx="1188720" cy="635"/>
                                </a:xfrm>
                                <a:prstGeom prst="line">
                                  <a:avLst/>
                                </a:prstGeom>
                                <a:ln w="9525" cap="flat" cmpd="sng">
                                  <a:solidFill>
                                    <a:srgbClr val="000000"/>
                                  </a:solidFill>
                                  <a:prstDash val="dash"/>
                                  <a:headEnd type="none" w="med" len="med"/>
                                  <a:tailEnd type="triangle" w="med" len="med"/>
                                </a:ln>
                              </wps:spPr>
                              <wps:bodyPr upright="1"/>
                            </wps:wsp>
                            <wps:wsp>
                              <wps:cNvPr id="345" name="直线 1343"/>
                              <wps:cNvCnPr/>
                              <wps:spPr>
                                <a:xfrm flipV="1">
                                  <a:off x="2719070" y="4570730"/>
                                  <a:ext cx="635" cy="297180"/>
                                </a:xfrm>
                                <a:prstGeom prst="line">
                                  <a:avLst/>
                                </a:prstGeom>
                                <a:ln w="9525" cap="flat" cmpd="sng">
                                  <a:solidFill>
                                    <a:srgbClr val="000000"/>
                                  </a:solidFill>
                                  <a:prstDash val="dash"/>
                                  <a:headEnd type="none" w="med" len="med"/>
                                  <a:tailEnd type="triangle" w="med" len="med"/>
                                </a:ln>
                              </wps:spPr>
                              <wps:bodyPr upright="1"/>
                            </wps:wsp>
                            <wps:wsp>
                              <wps:cNvPr id="346" name="矩形 1344"/>
                              <wps:cNvSpPr/>
                              <wps:spPr>
                                <a:xfrm>
                                  <a:off x="2508885" y="4372610"/>
                                  <a:ext cx="457200" cy="198120"/>
                                </a:xfrm>
                                <a:prstGeom prst="rect">
                                  <a:avLst/>
                                </a:prstGeom>
                                <a:noFill/>
                                <a:ln>
                                  <a:noFill/>
                                </a:ln>
                              </wps:spPr>
                              <wps:txbx>
                                <w:txbxContent>
                                  <w:p>
                                    <w:pPr>
                                      <w:ind w:firstLine="0"/>
                                      <w:jc w:val="center"/>
                                      <w:rPr>
                                        <w:sz w:val="21"/>
                                        <w:szCs w:val="21"/>
                                      </w:rPr>
                                    </w:pPr>
                                    <w:r>
                                      <w:rPr>
                                        <w:rFonts w:hint="eastAsia"/>
                                        <w:sz w:val="21"/>
                                        <w:szCs w:val="21"/>
                                      </w:rPr>
                                      <w:t>固废</w:t>
                                    </w:r>
                                  </w:p>
                                </w:txbxContent>
                              </wps:txbx>
                              <wps:bodyPr wrap="square" lIns="3600" tIns="3600" rIns="3600" bIns="3600" upright="1"/>
                            </wps:wsp>
                            <wps:wsp>
                              <wps:cNvPr id="347" name="矩形 1345"/>
                              <wps:cNvSpPr/>
                              <wps:spPr>
                                <a:xfrm>
                                  <a:off x="3314700" y="1896110"/>
                                  <a:ext cx="457200" cy="198120"/>
                                </a:xfrm>
                                <a:prstGeom prst="rect">
                                  <a:avLst/>
                                </a:prstGeom>
                                <a:noFill/>
                                <a:ln>
                                  <a:noFill/>
                                </a:ln>
                              </wps:spPr>
                              <wps:txbx>
                                <w:txbxContent>
                                  <w:p>
                                    <w:pPr>
                                      <w:ind w:firstLine="0"/>
                                      <w:jc w:val="center"/>
                                      <w:rPr>
                                        <w:sz w:val="21"/>
                                        <w:szCs w:val="21"/>
                                      </w:rPr>
                                    </w:pPr>
                                    <w:r>
                                      <w:rPr>
                                        <w:rFonts w:hint="eastAsia"/>
                                        <w:sz w:val="21"/>
                                        <w:szCs w:val="21"/>
                                      </w:rPr>
                                      <w:t>回用</w:t>
                                    </w:r>
                                  </w:p>
                                </w:txbxContent>
                              </wps:txbx>
                              <wps:bodyPr wrap="square" lIns="3600" tIns="3600" rIns="3600" bIns="3600" upright="1"/>
                            </wps:wsp>
                            <wps:wsp>
                              <wps:cNvPr id="348" name="矩形 1346"/>
                              <wps:cNvSpPr/>
                              <wps:spPr>
                                <a:xfrm>
                                  <a:off x="5116830" y="4038600"/>
                                  <a:ext cx="457200" cy="198120"/>
                                </a:xfrm>
                                <a:prstGeom prst="rect">
                                  <a:avLst/>
                                </a:prstGeom>
                                <a:noFill/>
                                <a:ln>
                                  <a:noFill/>
                                </a:ln>
                              </wps:spPr>
                              <wps:txbx>
                                <w:txbxContent>
                                  <w:p>
                                    <w:pPr>
                                      <w:ind w:firstLine="0"/>
                                      <w:jc w:val="center"/>
                                      <w:rPr>
                                        <w:sz w:val="21"/>
                                        <w:szCs w:val="21"/>
                                      </w:rPr>
                                    </w:pPr>
                                    <w:r>
                                      <w:rPr>
                                        <w:rFonts w:hint="eastAsia"/>
                                        <w:sz w:val="21"/>
                                        <w:szCs w:val="21"/>
                                      </w:rPr>
                                      <w:t>噪声</w:t>
                                    </w:r>
                                  </w:p>
                                </w:txbxContent>
                              </wps:txbx>
                              <wps:bodyPr wrap="square" lIns="3600" tIns="3600" rIns="3600" bIns="3600" upright="1"/>
                            </wps:wsp>
                            <wps:wsp>
                              <wps:cNvPr id="349" name="直线 1347"/>
                              <wps:cNvCnPr/>
                              <wps:spPr>
                                <a:xfrm>
                                  <a:off x="4923155" y="4137660"/>
                                  <a:ext cx="228600" cy="635"/>
                                </a:xfrm>
                                <a:prstGeom prst="line">
                                  <a:avLst/>
                                </a:prstGeom>
                                <a:ln w="9525" cap="flat" cmpd="sng">
                                  <a:solidFill>
                                    <a:srgbClr val="000000"/>
                                  </a:solidFill>
                                  <a:prstDash val="dash"/>
                                  <a:headEnd type="none" w="med" len="med"/>
                                  <a:tailEnd type="triangle" w="med" len="med"/>
                                </a:ln>
                              </wps:spPr>
                              <wps:bodyPr upright="1"/>
                            </wps:wsp>
                            <wps:wsp>
                              <wps:cNvPr id="350" name="矩形 1348"/>
                              <wps:cNvSpPr/>
                              <wps:spPr>
                                <a:xfrm>
                                  <a:off x="3657600" y="2391410"/>
                                  <a:ext cx="457200" cy="198120"/>
                                </a:xfrm>
                                <a:prstGeom prst="rect">
                                  <a:avLst/>
                                </a:prstGeom>
                                <a:noFill/>
                                <a:ln>
                                  <a:noFill/>
                                </a:ln>
                              </wps:spPr>
                              <wps:txbx>
                                <w:txbxContent>
                                  <w:p>
                                    <w:pPr>
                                      <w:ind w:firstLine="0"/>
                                      <w:jc w:val="center"/>
                                      <w:rPr>
                                        <w:sz w:val="21"/>
                                        <w:szCs w:val="21"/>
                                      </w:rPr>
                                    </w:pPr>
                                    <w:r>
                                      <w:rPr>
                                        <w:rFonts w:hint="eastAsia"/>
                                        <w:sz w:val="21"/>
                                        <w:szCs w:val="21"/>
                                      </w:rPr>
                                      <w:t>固废</w:t>
                                    </w:r>
                                  </w:p>
                                </w:txbxContent>
                              </wps:txbx>
                              <wps:bodyPr wrap="square" lIns="3600" tIns="3600" rIns="3600" bIns="3600" upright="1"/>
                            </wps:wsp>
                            <wps:wsp>
                              <wps:cNvPr id="351" name="直线 1349"/>
                              <wps:cNvCnPr/>
                              <wps:spPr>
                                <a:xfrm flipH="1">
                                  <a:off x="3543300" y="2589530"/>
                                  <a:ext cx="571500" cy="635"/>
                                </a:xfrm>
                                <a:prstGeom prst="line">
                                  <a:avLst/>
                                </a:prstGeom>
                                <a:ln w="9525" cap="flat" cmpd="sng">
                                  <a:solidFill>
                                    <a:srgbClr val="000000"/>
                                  </a:solidFill>
                                  <a:prstDash val="dash"/>
                                  <a:headEnd type="none" w="med" len="med"/>
                                  <a:tailEnd type="triangle" w="med" len="med"/>
                                </a:ln>
                              </wps:spPr>
                              <wps:bodyPr upright="1"/>
                            </wps:wsp>
                            <wps:wsp>
                              <wps:cNvPr id="352" name="直线 446"/>
                              <wps:cNvSpPr/>
                              <wps:spPr>
                                <a:xfrm>
                                  <a:off x="3778885" y="4165600"/>
                                  <a:ext cx="332105" cy="8890"/>
                                </a:xfrm>
                                <a:custGeom>
                                  <a:avLst/>
                                  <a:gdLst/>
                                  <a:ahLst/>
                                  <a:cxnLst/>
                                  <a:pathLst>
                                    <a:path w="523" h="14">
                                      <a:moveTo>
                                        <a:pt x="523" y="0"/>
                                      </a:moveTo>
                                      <a:lnTo>
                                        <a:pt x="0" y="14"/>
                                      </a:lnTo>
                                    </a:path>
                                  </a:pathLst>
                                </a:custGeom>
                                <a:noFill/>
                                <a:ln w="9525" cap="flat" cmpd="sng">
                                  <a:solidFill>
                                    <a:srgbClr val="000000"/>
                                  </a:solidFill>
                                  <a:prstDash val="dash"/>
                                  <a:headEnd type="none" w="med" len="med"/>
                                  <a:tailEnd type="triangle" w="med" len="med"/>
                                </a:ln>
                              </wps:spPr>
                              <wps:bodyPr wrap="square" upright="1"/>
                            </wps:wsp>
                            <wps:wsp>
                              <wps:cNvPr id="353" name="矩形 1351"/>
                              <wps:cNvSpPr/>
                              <wps:spPr>
                                <a:xfrm>
                                  <a:off x="3723640" y="3971925"/>
                                  <a:ext cx="457200" cy="198120"/>
                                </a:xfrm>
                                <a:prstGeom prst="rect">
                                  <a:avLst/>
                                </a:prstGeom>
                                <a:noFill/>
                                <a:ln>
                                  <a:noFill/>
                                </a:ln>
                              </wps:spPr>
                              <wps:txbx>
                                <w:txbxContent>
                                  <w:p>
                                    <w:pPr>
                                      <w:ind w:firstLine="0"/>
                                      <w:jc w:val="center"/>
                                      <w:rPr>
                                        <w:sz w:val="21"/>
                                        <w:szCs w:val="21"/>
                                      </w:rPr>
                                    </w:pPr>
                                    <w:r>
                                      <w:rPr>
                                        <w:rFonts w:hint="eastAsia"/>
                                        <w:sz w:val="21"/>
                                        <w:szCs w:val="21"/>
                                      </w:rPr>
                                      <w:t>废气</w:t>
                                    </w:r>
                                  </w:p>
                                </w:txbxContent>
                              </wps:txbx>
                              <wps:bodyPr wrap="square" lIns="3600" tIns="3600" rIns="3600" bIns="3600" upright="1"/>
                            </wps:wsp>
                            <wps:wsp>
                              <wps:cNvPr id="354" name="直线 1352"/>
                              <wps:cNvCnPr/>
                              <wps:spPr>
                                <a:xfrm flipV="1">
                                  <a:off x="2743200" y="3877310"/>
                                  <a:ext cx="635" cy="495300"/>
                                </a:xfrm>
                                <a:prstGeom prst="line">
                                  <a:avLst/>
                                </a:prstGeom>
                                <a:ln w="9525" cap="flat" cmpd="sng">
                                  <a:solidFill>
                                    <a:srgbClr val="000000"/>
                                  </a:solidFill>
                                  <a:prstDash val="dash"/>
                                  <a:headEnd type="none" w="med" len="med"/>
                                  <a:tailEnd type="none" w="med" len="med"/>
                                </a:ln>
                              </wps:spPr>
                              <wps:bodyPr upright="1"/>
                            </wps:wsp>
                            <wps:wsp>
                              <wps:cNvPr id="355" name="直线 1353"/>
                              <wps:cNvCnPr/>
                              <wps:spPr>
                                <a:xfrm>
                                  <a:off x="2743200" y="3877310"/>
                                  <a:ext cx="800100" cy="635"/>
                                </a:xfrm>
                                <a:prstGeom prst="line">
                                  <a:avLst/>
                                </a:prstGeom>
                                <a:ln w="9525" cap="flat" cmpd="sng">
                                  <a:solidFill>
                                    <a:srgbClr val="000000"/>
                                  </a:solidFill>
                                  <a:prstDash val="dash"/>
                                  <a:headEnd type="none" w="med" len="med"/>
                                  <a:tailEnd type="triangle" w="med" len="med"/>
                                </a:ln>
                              </wps:spPr>
                              <wps:bodyPr upright="1"/>
                            </wps:wsp>
                            <wps:wsp>
                              <wps:cNvPr id="356" name="矩形 1354"/>
                              <wps:cNvSpPr/>
                              <wps:spPr>
                                <a:xfrm>
                                  <a:off x="2137410" y="509270"/>
                                  <a:ext cx="457200" cy="198120"/>
                                </a:xfrm>
                                <a:prstGeom prst="rect">
                                  <a:avLst/>
                                </a:prstGeom>
                                <a:noFill/>
                                <a:ln>
                                  <a:noFill/>
                                </a:ln>
                              </wps:spPr>
                              <wps:txbx>
                                <w:txbxContent>
                                  <w:p>
                                    <w:pPr>
                                      <w:ind w:firstLine="0"/>
                                      <w:jc w:val="center"/>
                                      <w:rPr>
                                        <w:sz w:val="21"/>
                                        <w:szCs w:val="21"/>
                                      </w:rPr>
                                    </w:pPr>
                                    <w:r>
                                      <w:rPr>
                                        <w:rFonts w:hint="eastAsia"/>
                                        <w:sz w:val="21"/>
                                        <w:szCs w:val="21"/>
                                      </w:rPr>
                                      <w:t>计量</w:t>
                                    </w:r>
                                  </w:p>
                                </w:txbxContent>
                              </wps:txbx>
                              <wps:bodyPr wrap="square" lIns="3600" tIns="3600" rIns="3600" bIns="3600" upright="1"/>
                            </wps:wsp>
                            <wps:wsp>
                              <wps:cNvPr id="357" name="直线 1355"/>
                              <wps:cNvCnPr/>
                              <wps:spPr>
                                <a:xfrm>
                                  <a:off x="3027680" y="707390"/>
                                  <a:ext cx="635" cy="635"/>
                                </a:xfrm>
                                <a:prstGeom prst="line">
                                  <a:avLst/>
                                </a:prstGeom>
                                <a:ln w="9525" cap="flat" cmpd="sng">
                                  <a:solidFill>
                                    <a:srgbClr val="000000"/>
                                  </a:solidFill>
                                  <a:prstDash val="solid"/>
                                  <a:headEnd type="none" w="med" len="med"/>
                                  <a:tailEnd type="none" w="med" len="med"/>
                                </a:ln>
                              </wps:spPr>
                              <wps:bodyPr upright="1"/>
                            </wps:wsp>
                            <wps:wsp>
                              <wps:cNvPr id="358" name="直线 1356"/>
                              <wps:cNvCnPr/>
                              <wps:spPr>
                                <a:xfrm>
                                  <a:off x="2171700" y="410210"/>
                                  <a:ext cx="635" cy="297180"/>
                                </a:xfrm>
                                <a:prstGeom prst="line">
                                  <a:avLst/>
                                </a:prstGeom>
                                <a:ln w="9525" cap="flat" cmpd="sng">
                                  <a:solidFill>
                                    <a:srgbClr val="000000"/>
                                  </a:solidFill>
                                  <a:prstDash val="solid"/>
                                  <a:headEnd type="none" w="med" len="med"/>
                                  <a:tailEnd type="none" w="med" len="med"/>
                                </a:ln>
                              </wps:spPr>
                              <wps:bodyPr upright="1"/>
                            </wps:wsp>
                            <wps:wsp>
                              <wps:cNvPr id="359" name="矩形 1357"/>
                              <wps:cNvSpPr/>
                              <wps:spPr>
                                <a:xfrm>
                                  <a:off x="114300" y="4351020"/>
                                  <a:ext cx="914400" cy="198120"/>
                                </a:xfrm>
                                <a:prstGeom prst="rect">
                                  <a:avLst/>
                                </a:prstGeom>
                                <a:noFill/>
                                <a:ln>
                                  <a:noFill/>
                                </a:ln>
                              </wps:spPr>
                              <wps:bodyPr wrap="square" lIns="3600" tIns="3600" rIns="3600" bIns="3600" upright="1"/>
                            </wps:wsp>
                            <wps:wsp>
                              <wps:cNvPr id="360" name="矩形 1358"/>
                              <wps:cNvSpPr/>
                              <wps:spPr>
                                <a:xfrm>
                                  <a:off x="107315" y="5093335"/>
                                  <a:ext cx="457200" cy="198120"/>
                                </a:xfrm>
                                <a:prstGeom prst="rect">
                                  <a:avLst/>
                                </a:prstGeom>
                                <a:noFill/>
                                <a:ln>
                                  <a:noFill/>
                                </a:ln>
                              </wps:spPr>
                              <wps:txbx>
                                <w:txbxContent>
                                  <w:p>
                                    <w:pPr>
                                      <w:rPr>
                                        <w:szCs w:val="21"/>
                                      </w:rPr>
                                    </w:pPr>
                                  </w:p>
                                </w:txbxContent>
                              </wps:txbx>
                              <wps:bodyPr wrap="square" lIns="3600" tIns="3600" rIns="3600" bIns="3600" upright="1"/>
                            </wps:wsp>
                            <wps:wsp>
                              <wps:cNvPr id="361" name="直线 489"/>
                              <wps:cNvCnPr/>
                              <wps:spPr>
                                <a:xfrm rot="10800000">
                                  <a:off x="1317625" y="861060"/>
                                  <a:ext cx="657860" cy="1905"/>
                                </a:xfrm>
                                <a:prstGeom prst="line">
                                  <a:avLst/>
                                </a:prstGeom>
                                <a:ln w="9525" cap="flat" cmpd="sng">
                                  <a:solidFill>
                                    <a:srgbClr val="000000"/>
                                  </a:solidFill>
                                  <a:prstDash val="dash"/>
                                  <a:headEnd type="none" w="med" len="med"/>
                                  <a:tailEnd type="triangle" w="med" len="med"/>
                                </a:ln>
                              </wps:spPr>
                              <wps:bodyPr upright="1"/>
                            </wps:wsp>
                            <wps:wsp>
                              <wps:cNvPr id="362" name="直线 1360"/>
                              <wps:cNvCnPr/>
                              <wps:spPr>
                                <a:xfrm flipV="1">
                                  <a:off x="3769360" y="4147185"/>
                                  <a:ext cx="635" cy="1621155"/>
                                </a:xfrm>
                                <a:prstGeom prst="line">
                                  <a:avLst/>
                                </a:prstGeom>
                                <a:ln w="9525" cap="flat" cmpd="sng">
                                  <a:solidFill>
                                    <a:srgbClr val="000000"/>
                                  </a:solidFill>
                                  <a:prstDash val="dash"/>
                                  <a:headEnd type="none" w="med" len="med"/>
                                  <a:tailEnd type="none" w="med" len="med"/>
                                </a:ln>
                              </wps:spPr>
                              <wps:bodyPr upright="1"/>
                            </wps:wsp>
                            <wps:wsp>
                              <wps:cNvPr id="363" name="直线 446"/>
                              <wps:cNvSpPr/>
                              <wps:spPr>
                                <a:xfrm>
                                  <a:off x="3429000" y="4660900"/>
                                  <a:ext cx="332105" cy="8890"/>
                                </a:xfrm>
                                <a:custGeom>
                                  <a:avLst/>
                                  <a:gdLst/>
                                  <a:ahLst/>
                                  <a:cxnLst/>
                                  <a:pathLst>
                                    <a:path w="523" h="14">
                                      <a:moveTo>
                                        <a:pt x="523" y="0"/>
                                      </a:moveTo>
                                      <a:lnTo>
                                        <a:pt x="0" y="14"/>
                                      </a:lnTo>
                                    </a:path>
                                  </a:pathLst>
                                </a:custGeom>
                                <a:noFill/>
                                <a:ln w="9525" cap="flat" cmpd="sng">
                                  <a:solidFill>
                                    <a:srgbClr val="000000"/>
                                  </a:solidFill>
                                  <a:prstDash val="dash"/>
                                  <a:headEnd type="none" w="med" len="med"/>
                                  <a:tailEnd type="triangle" w="med" len="med"/>
                                </a:ln>
                              </wps:spPr>
                              <wps:bodyPr wrap="square" upright="1"/>
                            </wps:wsp>
                            <wps:wsp>
                              <wps:cNvPr id="364" name="矩形 422"/>
                              <wps:cNvSpPr/>
                              <wps:spPr>
                                <a:xfrm>
                                  <a:off x="2923540" y="4351020"/>
                                  <a:ext cx="571500" cy="368935"/>
                                </a:xfrm>
                                <a:prstGeom prst="rect">
                                  <a:avLst/>
                                </a:prstGeom>
                                <a:noFill/>
                                <a:ln>
                                  <a:noFill/>
                                </a:ln>
                              </wps:spPr>
                              <wps:txbx>
                                <w:txbxContent>
                                  <w:p>
                                    <w:pPr>
                                      <w:ind w:firstLine="0"/>
                                      <w:jc w:val="center"/>
                                      <w:rPr>
                                        <w:rFonts w:hint="eastAsia" w:ascii="宋体" w:hAnsi="宋体"/>
                                        <w:sz w:val="21"/>
                                        <w:szCs w:val="21"/>
                                      </w:rPr>
                                    </w:pPr>
                                    <w:r>
                                      <w:rPr>
                                        <w:rFonts w:hint="eastAsia" w:ascii="宋体" w:hAnsi="宋体"/>
                                        <w:sz w:val="21"/>
                                        <w:szCs w:val="21"/>
                                      </w:rPr>
                                      <w:t>废气</w:t>
                                    </w:r>
                                  </w:p>
                                  <w:p>
                                    <w:pPr>
                                      <w:ind w:firstLine="0"/>
                                      <w:jc w:val="center"/>
                                      <w:rPr>
                                        <w:sz w:val="21"/>
                                        <w:szCs w:val="21"/>
                                      </w:rPr>
                                    </w:pPr>
                                    <w:r>
                                      <w:rPr>
                                        <w:rFonts w:hint="eastAsia" w:ascii="宋体" w:hAnsi="宋体"/>
                                        <w:sz w:val="21"/>
                                        <w:szCs w:val="21"/>
                                      </w:rPr>
                                      <w:t>处理系统</w:t>
                                    </w:r>
                                  </w:p>
                                </w:txbxContent>
                              </wps:txbx>
                              <wps:bodyPr wrap="square" lIns="3600" tIns="3600" rIns="3600" bIns="3600" upright="1"/>
                            </wps:wsp>
                            <wps:wsp>
                              <wps:cNvPr id="365" name="矩形 490"/>
                              <wps:cNvSpPr/>
                              <wps:spPr>
                                <a:xfrm>
                                  <a:off x="481330" y="776605"/>
                                  <a:ext cx="965835" cy="170815"/>
                                </a:xfrm>
                                <a:prstGeom prst="rect">
                                  <a:avLst/>
                                </a:prstGeom>
                                <a:noFill/>
                                <a:ln>
                                  <a:noFill/>
                                </a:ln>
                              </wps:spPr>
                              <wps:txbx>
                                <w:txbxContent>
                                  <w:p>
                                    <w:pPr>
                                      <w:ind w:firstLine="0"/>
                                      <w:jc w:val="center"/>
                                      <w:rPr>
                                        <w:sz w:val="21"/>
                                        <w:szCs w:val="21"/>
                                      </w:rPr>
                                    </w:pPr>
                                    <w:r>
                                      <w:rPr>
                                        <w:rFonts w:hint="eastAsia"/>
                                        <w:sz w:val="21"/>
                                        <w:szCs w:val="21"/>
                                      </w:rPr>
                                      <w:t>投料粉尘</w:t>
                                    </w:r>
                                  </w:p>
                                </w:txbxContent>
                              </wps:txbx>
                              <wps:bodyPr wrap="square" lIns="3600" tIns="3600" rIns="3600" bIns="3600" upright="1"/>
                            </wps:wsp>
                            <wps:wsp>
                              <wps:cNvPr id="366" name="矩形 490"/>
                              <wps:cNvSpPr/>
                              <wps:spPr>
                                <a:xfrm>
                                  <a:off x="2407285" y="1630680"/>
                                  <a:ext cx="1028700" cy="435610"/>
                                </a:xfrm>
                                <a:prstGeom prst="rect">
                                  <a:avLst/>
                                </a:prstGeom>
                                <a:noFill/>
                                <a:ln>
                                  <a:noFill/>
                                </a:ln>
                              </wps:spPr>
                              <wps:txbx>
                                <w:txbxContent>
                                  <w:p>
                                    <w:pPr>
                                      <w:ind w:firstLine="0"/>
                                      <w:jc w:val="center"/>
                                      <w:rPr>
                                        <w:sz w:val="21"/>
                                        <w:szCs w:val="21"/>
                                      </w:rPr>
                                    </w:pPr>
                                    <w:r>
                                      <w:rPr>
                                        <w:rFonts w:hint="eastAsia"/>
                                        <w:sz w:val="21"/>
                                        <w:szCs w:val="21"/>
                                      </w:rPr>
                                      <w:t>噪声、粉尘</w:t>
                                    </w:r>
                                  </w:p>
                                </w:txbxContent>
                              </wps:txbx>
                              <wps:bodyPr wrap="square" lIns="3600" tIns="3600" rIns="3600" bIns="3600" upright="1"/>
                            </wps:wsp>
                            <wps:wsp>
                              <wps:cNvPr id="367" name="矩形 490"/>
                              <wps:cNvSpPr/>
                              <wps:spPr>
                                <a:xfrm>
                                  <a:off x="2466340" y="2389505"/>
                                  <a:ext cx="1028700" cy="435610"/>
                                </a:xfrm>
                                <a:prstGeom prst="rect">
                                  <a:avLst/>
                                </a:prstGeom>
                                <a:noFill/>
                                <a:ln>
                                  <a:noFill/>
                                </a:ln>
                              </wps:spPr>
                              <wps:txbx>
                                <w:txbxContent>
                                  <w:p>
                                    <w:pPr>
                                      <w:ind w:firstLine="0"/>
                                      <w:jc w:val="center"/>
                                      <w:rPr>
                                        <w:sz w:val="21"/>
                                        <w:szCs w:val="21"/>
                                      </w:rPr>
                                    </w:pPr>
                                    <w:r>
                                      <w:rPr>
                                        <w:rFonts w:hint="eastAsia"/>
                                        <w:sz w:val="21"/>
                                        <w:szCs w:val="21"/>
                                      </w:rPr>
                                      <w:t>噪声、粉尘</w:t>
                                    </w:r>
                                  </w:p>
                                </w:txbxContent>
                              </wps:txbx>
                              <wps:bodyPr wrap="square" lIns="3600" tIns="3600" rIns="3600" bIns="3600" upright="1"/>
                            </wps:wsp>
                            <wps:wsp>
                              <wps:cNvPr id="368" name="直线 515"/>
                              <wps:cNvCnPr/>
                              <wps:spPr>
                                <a:xfrm rot="10800000">
                                  <a:off x="1218565" y="3670935"/>
                                  <a:ext cx="228600" cy="635"/>
                                </a:xfrm>
                                <a:prstGeom prst="line">
                                  <a:avLst/>
                                </a:prstGeom>
                                <a:ln w="9525" cap="flat" cmpd="sng">
                                  <a:solidFill>
                                    <a:srgbClr val="000000"/>
                                  </a:solidFill>
                                  <a:prstDash val="dash"/>
                                  <a:headEnd type="none" w="med" len="med"/>
                                  <a:tailEnd type="triangle" w="med" len="med"/>
                                </a:ln>
                              </wps:spPr>
                              <wps:bodyPr upright="1"/>
                            </wps:wsp>
                            <wps:wsp>
                              <wps:cNvPr id="369" name="矩形 420"/>
                              <wps:cNvSpPr/>
                              <wps:spPr>
                                <a:xfrm>
                                  <a:off x="494665" y="3580130"/>
                                  <a:ext cx="1066800" cy="170815"/>
                                </a:xfrm>
                                <a:prstGeom prst="rect">
                                  <a:avLst/>
                                </a:prstGeom>
                                <a:noFill/>
                                <a:ln>
                                  <a:noFill/>
                                </a:ln>
                              </wps:spPr>
                              <wps:txbx>
                                <w:txbxContent>
                                  <w:p>
                                    <w:pPr>
                                      <w:ind w:firstLine="0"/>
                                      <w:jc w:val="center"/>
                                      <w:rPr>
                                        <w:rFonts w:hint="eastAsia"/>
                                        <w:sz w:val="21"/>
                                        <w:szCs w:val="21"/>
                                      </w:rPr>
                                    </w:pPr>
                                    <w:r>
                                      <w:rPr>
                                        <w:rFonts w:hint="eastAsia"/>
                                        <w:sz w:val="21"/>
                                        <w:szCs w:val="21"/>
                                      </w:rPr>
                                      <w:t>噪声</w:t>
                                    </w:r>
                                  </w:p>
                                </w:txbxContent>
                              </wps:txbx>
                              <wps:bodyPr wrap="square" lIns="3600" tIns="3600" rIns="3600" bIns="3600" upright="1"/>
                            </wps:wsp>
                            <wps:wsp>
                              <wps:cNvPr id="370" name="直线 515"/>
                              <wps:cNvCnPr/>
                              <wps:spPr>
                                <a:xfrm rot="10800000">
                                  <a:off x="1336675" y="4076065"/>
                                  <a:ext cx="228600" cy="635"/>
                                </a:xfrm>
                                <a:prstGeom prst="line">
                                  <a:avLst/>
                                </a:prstGeom>
                                <a:ln w="9525" cap="flat" cmpd="sng">
                                  <a:solidFill>
                                    <a:srgbClr val="000000"/>
                                  </a:solidFill>
                                  <a:prstDash val="dash"/>
                                  <a:headEnd type="none" w="med" len="med"/>
                                  <a:tailEnd type="triangle" w="med" len="med"/>
                                </a:ln>
                              </wps:spPr>
                              <wps:bodyPr upright="1"/>
                            </wps:wsp>
                            <wps:wsp>
                              <wps:cNvPr id="371" name="矩形 420"/>
                              <wps:cNvSpPr/>
                              <wps:spPr>
                                <a:xfrm>
                                  <a:off x="907415" y="4013835"/>
                                  <a:ext cx="549275" cy="170815"/>
                                </a:xfrm>
                                <a:prstGeom prst="rect">
                                  <a:avLst/>
                                </a:prstGeom>
                                <a:noFill/>
                                <a:ln>
                                  <a:noFill/>
                                </a:ln>
                              </wps:spPr>
                              <wps:txbx>
                                <w:txbxContent>
                                  <w:p>
                                    <w:pPr>
                                      <w:ind w:firstLine="0"/>
                                      <w:jc w:val="center"/>
                                      <w:rPr>
                                        <w:rFonts w:hint="eastAsia"/>
                                        <w:sz w:val="21"/>
                                        <w:szCs w:val="21"/>
                                      </w:rPr>
                                    </w:pPr>
                                    <w:r>
                                      <w:rPr>
                                        <w:rFonts w:hint="eastAsia"/>
                                        <w:sz w:val="21"/>
                                        <w:szCs w:val="21"/>
                                      </w:rPr>
                                      <w:t>噪声</w:t>
                                    </w:r>
                                  </w:p>
                                </w:txbxContent>
                              </wps:txbx>
                              <wps:bodyPr wrap="square" lIns="3600" tIns="3600" rIns="3600" bIns="3600" upright="1"/>
                            </wps:wsp>
                            <wps:wsp>
                              <wps:cNvPr id="372" name="直线 515"/>
                              <wps:cNvCnPr/>
                              <wps:spPr>
                                <a:xfrm rot="10800000">
                                  <a:off x="1209040" y="4463415"/>
                                  <a:ext cx="228600" cy="635"/>
                                </a:xfrm>
                                <a:prstGeom prst="line">
                                  <a:avLst/>
                                </a:prstGeom>
                                <a:ln w="9525" cap="flat" cmpd="sng">
                                  <a:solidFill>
                                    <a:srgbClr val="000000"/>
                                  </a:solidFill>
                                  <a:prstDash val="dash"/>
                                  <a:headEnd type="none" w="med" len="med"/>
                                  <a:tailEnd type="triangle" w="med" len="med"/>
                                </a:ln>
                              </wps:spPr>
                              <wps:bodyPr upright="1"/>
                            </wps:wsp>
                            <wps:wsp>
                              <wps:cNvPr id="373" name="矩形 420"/>
                              <wps:cNvSpPr/>
                              <wps:spPr>
                                <a:xfrm>
                                  <a:off x="556895" y="4398010"/>
                                  <a:ext cx="1066800" cy="170815"/>
                                </a:xfrm>
                                <a:prstGeom prst="rect">
                                  <a:avLst/>
                                </a:prstGeom>
                                <a:noFill/>
                                <a:ln>
                                  <a:noFill/>
                                </a:ln>
                              </wps:spPr>
                              <wps:txbx>
                                <w:txbxContent>
                                  <w:p>
                                    <w:pPr>
                                      <w:ind w:firstLine="0"/>
                                      <w:jc w:val="center"/>
                                      <w:rPr>
                                        <w:rFonts w:hint="eastAsia"/>
                                        <w:sz w:val="21"/>
                                        <w:szCs w:val="21"/>
                                      </w:rPr>
                                    </w:pPr>
                                    <w:r>
                                      <w:rPr>
                                        <w:rFonts w:hint="eastAsia"/>
                                        <w:sz w:val="21"/>
                                        <w:szCs w:val="21"/>
                                      </w:rPr>
                                      <w:t>噪声</w:t>
                                    </w:r>
                                  </w:p>
                                </w:txbxContent>
                              </wps:txbx>
                              <wps:bodyPr wrap="square" lIns="3600" tIns="3600" rIns="3600" bIns="3600" upright="1"/>
                            </wps:wsp>
                            <wps:wsp>
                              <wps:cNvPr id="374" name="自选图形 1372"/>
                              <wps:cNvCnPr/>
                              <wps:spPr>
                                <a:xfrm>
                                  <a:off x="3025140" y="707390"/>
                                  <a:ext cx="647700" cy="635"/>
                                </a:xfrm>
                                <a:prstGeom prst="straightConnector1">
                                  <a:avLst/>
                                </a:prstGeom>
                                <a:ln w="3175" cap="flat" cmpd="sng">
                                  <a:solidFill>
                                    <a:srgbClr val="000000"/>
                                  </a:solidFill>
                                  <a:prstDash val="solid"/>
                                  <a:headEnd type="none" w="med" len="med"/>
                                  <a:tailEnd type="none" w="med" len="med"/>
                                </a:ln>
                              </wps:spPr>
                              <wps:bodyPr/>
                            </wps:wsp>
                            <wps:wsp>
                              <wps:cNvPr id="375" name="自选图形 1373"/>
                              <wps:cNvCnPr/>
                              <wps:spPr>
                                <a:xfrm>
                                  <a:off x="3681095" y="422910"/>
                                  <a:ext cx="0" cy="285115"/>
                                </a:xfrm>
                                <a:prstGeom prst="straightConnector1">
                                  <a:avLst/>
                                </a:prstGeom>
                                <a:ln w="3175" cap="flat" cmpd="sng">
                                  <a:solidFill>
                                    <a:srgbClr val="000000"/>
                                  </a:solidFill>
                                  <a:prstDash val="solid"/>
                                  <a:headEnd type="none" w="med" len="med"/>
                                  <a:tailEnd type="none" w="med" len="med"/>
                                </a:ln>
                              </wps:spPr>
                              <wps:bodyPr/>
                            </wps:wsp>
                            <wps:wsp>
                              <wps:cNvPr id="376" name="矩形 361"/>
                              <wps:cNvSpPr/>
                              <wps:spPr>
                                <a:xfrm>
                                  <a:off x="3435985" y="212090"/>
                                  <a:ext cx="5715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建筑余泥</w:t>
                                    </w:r>
                                  </w:p>
                                </w:txbxContent>
                              </wps:txbx>
                              <wps:bodyPr wrap="square" lIns="3600" tIns="3600" rIns="3600" bIns="3600" upright="1"/>
                            </wps:wsp>
                            <wps:wsp>
                              <wps:cNvPr id="377" name="矩形 355"/>
                              <wps:cNvSpPr/>
                              <wps:spPr>
                                <a:xfrm>
                                  <a:off x="3051175" y="509270"/>
                                  <a:ext cx="457200" cy="198120"/>
                                </a:xfrm>
                                <a:prstGeom prst="rect">
                                  <a:avLst/>
                                </a:prstGeom>
                                <a:noFill/>
                                <a:ln>
                                  <a:noFill/>
                                </a:ln>
                              </wps:spPr>
                              <wps:txbx>
                                <w:txbxContent>
                                  <w:p>
                                    <w:pPr>
                                      <w:ind w:firstLine="0"/>
                                      <w:jc w:val="center"/>
                                      <w:rPr>
                                        <w:sz w:val="21"/>
                                        <w:szCs w:val="21"/>
                                      </w:rPr>
                                    </w:pPr>
                                    <w:r>
                                      <w:rPr>
                                        <w:rFonts w:hint="eastAsia"/>
                                        <w:sz w:val="21"/>
                                        <w:szCs w:val="21"/>
                                      </w:rPr>
                                      <w:t>计量</w:t>
                                    </w:r>
                                  </w:p>
                                </w:txbxContent>
                              </wps:txbx>
                              <wps:bodyPr wrap="square" lIns="3600" tIns="3600" rIns="3600" bIns="3600" upright="1"/>
                            </wps:wsp>
                            <wps:wsp>
                              <wps:cNvPr id="378" name="矩形 355"/>
                              <wps:cNvSpPr/>
                              <wps:spPr>
                                <a:xfrm>
                                  <a:off x="3723640" y="509905"/>
                                  <a:ext cx="457200" cy="198120"/>
                                </a:xfrm>
                                <a:prstGeom prst="rect">
                                  <a:avLst/>
                                </a:prstGeom>
                                <a:noFill/>
                                <a:ln>
                                  <a:noFill/>
                                </a:ln>
                              </wps:spPr>
                              <wps:txbx>
                                <w:txbxContent>
                                  <w:p>
                                    <w:pPr>
                                      <w:ind w:firstLine="0"/>
                                      <w:jc w:val="center"/>
                                      <w:rPr>
                                        <w:sz w:val="21"/>
                                        <w:szCs w:val="21"/>
                                      </w:rPr>
                                    </w:pPr>
                                    <w:r>
                                      <w:rPr>
                                        <w:rFonts w:hint="eastAsia"/>
                                        <w:sz w:val="21"/>
                                        <w:szCs w:val="21"/>
                                      </w:rPr>
                                      <w:t>计量</w:t>
                                    </w:r>
                                  </w:p>
                                </w:txbxContent>
                              </wps:txbx>
                              <wps:bodyPr wrap="square" lIns="3600" tIns="3600" rIns="3600" bIns="3600" upright="1"/>
                            </wps:wsp>
                          </wpc:wpc>
                        </a:graphicData>
                      </a:graphic>
                    </wp:anchor>
                  </w:drawing>
                </mc:Choice>
                <mc:Fallback>
                  <w:pict>
                    <v:group id="画布 1260" o:spid="_x0000_s1026" o:spt="203" style="position:absolute;left:0pt;margin-left:-4.8pt;margin-top:0.8pt;height:531.5pt;width:468pt;z-index:251756544;mso-width-relative:page;mso-height-relative:page;" coordsize="5943600,6750050" editas="canvas" o:gfxdata="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">
                      <o:lock v:ext="edit" aspectratio="f"/>
                      <v:shape id="画布 1260" o:spid="_x0000_s1026" style="position:absolute;left:0;top:0;height:6750050;width:5943600;" filled="f" stroked="f" coordsize="21600,21600" o:gfxdata="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">
                        <v:fill on="f" focussize="0,0"/>
                        <v:stroke on="f"/>
                        <v:imagedata o:title=""/>
                        <o:lock v:ext="edit" aspectratio="t"/>
                      </v:shape>
                      <v:rect id="矩形 1262" o:spid="_x0000_s1026" o:spt="1" style="position:absolute;left:1143000;top:509270;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iW2WR1AAA&#10;AAkBAAAPAAAAAAAAAAEAIAAAACIAAABkcnMvZG93bnJldi54bWxQSwECFAAUAAAACACHTuJAMT8z&#10;abABAABAAwAADgAAAAAAAAABACAAAAAjAQAAZHJzL2Uyb0RvYy54bWxQSwUGAAAAAAYABgBZAQAA&#10;RQUAAAAA&#10;">
                        <v:fill on="f" focussize="0,0"/>
                        <v:stroke on="f"/>
                        <v:imagedata o:title=""/>
                        <o:lock v:ext="edit" aspectratio="f"/>
                        <v:textbox inset="0.1mm,0.1mm,0.1mm,0.1mm">
                          <w:txbxContent>
                            <w:p>
                              <w:pPr>
                                <w:ind w:firstLine="0"/>
                                <w:jc w:val="center"/>
                                <w:rPr>
                                  <w:sz w:val="21"/>
                                  <w:szCs w:val="21"/>
                                </w:rPr>
                              </w:pPr>
                              <w:r>
                                <w:rPr>
                                  <w:rFonts w:hint="eastAsia"/>
                                  <w:sz w:val="21"/>
                                  <w:szCs w:val="21"/>
                                </w:rPr>
                                <w:t>计量</w:t>
                              </w:r>
                            </w:p>
                          </w:txbxContent>
                        </v:textbox>
                      </v:rect>
                      <v:rect id="矩形 1263" o:spid="_x0000_s1026" o:spt="1" style="position:absolute;left:1658620;top:1004570;height:198120;width:6858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tIpAdgAAAAJAQAADwAAAAAAAAABACAA&#10;AAAiAAAAZHJzL2Rvd25yZXYueG1sUEsBAhQAFAAAAAgAh07iQIkOqqINAgAAKQQAAA4AAAAAAAAA&#10;AQAgAAAAJwEAAGRycy9lMm9Eb2MueG1sUEsFBgAAAAAGAAYAWQEAAKYFA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给料机</w:t>
                              </w:r>
                            </w:p>
                          </w:txbxContent>
                        </v:textbox>
                      </v:rect>
                      <v:shape id="自选图形 1264" o:spid="_x0000_s1026" o:spt="34" type="#_x0000_t34" style="position:absolute;left:1303655;top:306705;flip:x;height:801370;width:594360;rotation:5898240f;" filled="f" stroked="t" coordsize="21600,21600" o:gfxdata="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6+EHNYA&#10;AAAJAQAADwAAAAAAAAABACAAAAAiAAAAZHJzL2Rvd25yZXYueG1sUEsBAhQAFAAAAAgAh07iQPlk&#10;8NEhAgAA+QMAAA4AAAAAAAAAAQAgAAAAJQEAAGRycy9lMm9Eb2MueG1sUEsFBgAAAAAGAAYAWQEA&#10;ALgFAAAAAA==&#10;" adj="10800">
                        <v:fill on="f" focussize="0,0"/>
                        <v:stroke color="#000000" joinstyle="miter" endarrow="block"/>
                        <v:imagedata o:title=""/>
                        <o:lock v:ext="edit" aspectratio="f"/>
                      </v:shape>
                      <v:shape id="自选图形 1265" o:spid="_x0000_s1026" o:spt="34" type="#_x0000_t34" style="position:absolute;left:2218055;top:193675;height:1027430;width:594360;rotation:5898240f;" filled="f" stroked="t" coordsize="21600,21600" o:gfxdata="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PTh1XXAAAACQEAAA8A&#10;AAAAAAAAAQAgAAAAIgAAAGRycy9kb3ducmV2LnhtbFBLAQIUABQAAAAIAIdO4kAxG/PTGAIAAO8D&#10;AAAOAAAAAAAAAAEAIAAAACYBAABkcnMvZTJvRG9jLnhtbFBLBQYAAAAABgAGAFkBAACwBQAAAAA=&#10;" adj="10800">
                        <v:fill on="f" focussize="0,0"/>
                        <v:stroke color="#000000" joinstyle="miter" endarrow="block"/>
                        <v:imagedata o:title=""/>
                        <o:lock v:ext="edit" aspectratio="f"/>
                      </v:shape>
                      <v:rect id="矩形 1266" o:spid="_x0000_s1026" o:spt="1" style="position:absolute;left:800100;top:21209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&#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SKQHYAAAACQEAAA8AAAAAAAAAAQAgAAAAIgAAAGRy&#10;cy9kb3ducmV2LnhtbFBLAQIUABQAAAAIAIdO4kAvI6O2BQIAACcEAAAOAAAAAAAAAAEAIAAAACcB&#10;AABkcnMvZTJvRG9jLnhtbFBLBQYAAAAABgAGAFkBAACeBQ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页岩</w:t>
                              </w:r>
                            </w:p>
                            <w:p/>
                          </w:txbxContent>
                        </v:textbox>
                      </v:rect>
                      <v:rect id="矩形 1267" o:spid="_x0000_s1026" o:spt="1" style="position:absolute;left:2743200;top:212090;height:198120;width:5715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bSKQHYAAAACQEAAA8AAAAAAAAAAQAgAAAA&#10;IgAAAGRycy9kb3ducmV2LnhtbFBLAQIUABQAAAAIAIdO4kDzmYCeCwIAACgEAAAOAAAAAAAAAAEA&#10;IAAAACcBAABkcnMvZTJvRG9jLnhtbFBLBQYAAAAABgAGAFkBAACkBQ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炉渣</w:t>
                              </w:r>
                            </w:p>
                          </w:txbxContent>
                        </v:textbox>
                      </v:rect>
                      <v:rect id="矩形 1268" o:spid="_x0000_s1026" o:spt="1" style="position:absolute;left:1828165;top:212090;height:198120;width:686435;"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tIpAdgAAAAJAQAADwAAAAAAAAABACAA&#10;AAAiAAAAZHJzL2Rvd25yZXYueG1sUEsBAhQAFAAAAAgAh07iQKaQyksNAgAAKAQAAA4AAAAAAAAA&#10;AQAgAAAAJwEAAGRycy9lMm9Eb2MueG1sUEsFBgAAAAAGAAYAWQEAAKYFAAAAAA==&#10;">
                        <v:fill on="t" focussize="0,0"/>
                        <v:stroke color="#000000" joinstyle="miter"/>
                        <v:imagedata o:title=""/>
                        <o:lock v:ext="edit" aspectratio="f"/>
                        <v:textbox inset="0.1mm,0.1mm,0.1mm,0.1mm">
                          <w:txbxContent>
                            <w:p>
                              <w:pPr>
                                <w:ind w:firstLine="0"/>
                                <w:jc w:val="center"/>
                                <w:rPr>
                                  <w:rFonts w:hint="eastAsia" w:ascii="宋体" w:hAnsi="宋体"/>
                                  <w:sz w:val="21"/>
                                  <w:szCs w:val="21"/>
                                </w:rPr>
                              </w:pPr>
                              <w:r>
                                <w:rPr>
                                  <w:rFonts w:hint="eastAsia" w:ascii="宋体" w:hAnsi="宋体"/>
                                  <w:sz w:val="21"/>
                                  <w:szCs w:val="21"/>
                                </w:rPr>
                                <w:t>粉煤灰</w:t>
                              </w:r>
                            </w:p>
                            <w:p>
                              <w:pPr>
                                <w:jc w:val="center"/>
                                <w:rPr>
                                  <w:sz w:val="21"/>
                                  <w:szCs w:val="21"/>
                                </w:rPr>
                              </w:pPr>
                            </w:p>
                          </w:txbxContent>
                        </v:textbox>
                      </v:rect>
                      <v:rect id="矩形 1269" o:spid="_x0000_s1026" o:spt="1" style="position:absolute;left:1658620;top:1598930;height:198120;width:6858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tIpAdgAAAAJAQAADwAAAAAAAAABACAA&#10;AAAiAAAAZHJzL2Rvd25yZXYueG1sUEsBAhQAFAAAAAgAh07iQNyXErwNAgAAKQQAAA4AAAAAAAAA&#10;AQAgAAAAJwEAAGRycy9lMm9Eb2MueG1sUEsFBgAAAAAGAAYAWQEAAKYFA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破碎机</w:t>
                              </w:r>
                            </w:p>
                          </w:txbxContent>
                        </v:textbox>
                      </v:rect>
                      <v:shape id="自选图形 1270" o:spid="_x0000_s1026" o:spt="32" type="#_x0000_t32" style="position:absolute;left:1781810;top:1378585;height:635;width:39624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GsOtHZAAAACQEAAA8AAAAAAAAAAQAgAAAAIgAAAGRycy9kb3ducmV2&#10;LnhtbFBLAQIUABQAAAAIAIdO4kDIIlR4+wEAALkDAAAOAAAAAAAAAAEAIAAAACgBAABkcnMvZTJv&#10;RG9jLnhtbFBLBQYAAAAABgAGAFkBAACVBQAAAAA=&#10;">
                        <v:fill on="f" focussize="0,0"/>
                        <v:stroke color="#000000" joinstyle="round" endarrow="block"/>
                        <v:imagedata o:title=""/>
                        <o:lock v:ext="edit" aspectratio="f"/>
                      </v:shape>
                      <v:shape id="自选图形 1271" o:spid="_x0000_s1026" o:spt="32" type="#_x0000_t32" style="position:absolute;left:1880235;top:1873885;height:635;width:19812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GsOtHZAAAACQEAAA8AAAAAAAAAAQAgAAAAIgAAAGRycy9kb3ducmV2&#10;LnhtbFBLAQIUABQAAAAIAIdO4kA34eau+wEAALkDAAAOAAAAAAAAAAEAIAAAACgBAABkcnMvZTJv&#10;RG9jLnhtbFBLBQYAAAAABgAGAFkBAACVBQAAAAA=&#10;">
                        <v:fill on="f" focussize="0,0"/>
                        <v:stroke color="#000000" joinstyle="round" endarrow="block"/>
                        <v:imagedata o:title=""/>
                        <o:lock v:ext="edit" aspectratio="f"/>
                      </v:shape>
                      <v:rect id="矩形 1272" o:spid="_x0000_s1026" o:spt="1" style="position:absolute;left:1658620;top:1995170;height:198120;width:6858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0ikB2AAAAAkBAAAPAAAAAAAAAAEAIAAA&#10;ACIAAABkcnMvZG93bnJldi54bWxQSwECFAAUAAAACACHTuJAydJOwwwCAAApBAAADgAAAAAAAAAB&#10;ACAAAAAnAQAAZHJzL2Uyb0RvYy54bWxQSwUGAAAAAAYABgBZAQAApQU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带式输送</w:t>
                              </w:r>
                            </w:p>
                          </w:txbxContent>
                        </v:textbox>
                      </v:rect>
                      <v:shape id="自选图形 1273" o:spid="_x0000_s1026" o:spt="32" type="#_x0000_t32" style="position:absolute;left:1880870;top:1873885;height:635;width:19812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aw60dkAAAAJAQAADwAAAAAAAAABACAAAAAiAAAAZHJzL2Rvd25yZXYu&#10;eG1sUEsBAhQAFAAAAAgAh07iQAIODQn6AQAAuQMAAA4AAAAAAAAAAQAgAAAAKAEAAGRycy9lMm9E&#10;b2MueG1sUEsFBgAAAAAGAAYAWQEAAJQFAAAAAA==&#10;">
                        <v:fill on="f" focussize="0,0"/>
                        <v:stroke color="#000000" joinstyle="round" endarrow="block"/>
                        <v:imagedata o:title=""/>
                        <o:lock v:ext="edit" aspectratio="f"/>
                      </v:shape>
                      <v:rect id="矩形 1274" o:spid="_x0000_s1026" o:spt="1" style="position:absolute;left:1658620;top:2391410;height:198120;width:6858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0ikB2AAAAAkBAAAPAAAAAAAAAAEA&#10;IAAAACIAAABkcnMvZG93bnJldi54bWxQSwECFAAUAAAACACHTuJA5RuE1w8CAAApBAAADgAAAAAA&#10;AAABACAAAAAnAQAAZHJzL2Uyb0RvYy54bWxQSwUGAAAAAAYABgBZAQAAqAUAAAAA&#10;">
                        <v:fill on="t" focussize="0,0"/>
                        <v:stroke color="#000000" joinstyle="miter"/>
                        <v:imagedata o:title=""/>
                        <o:lock v:ext="edit" aspectratio="f"/>
                        <v:textbox inset="0.1mm,0.1mm,0.1mm,0.1mm">
                          <w:txbxContent>
                            <w:p>
                              <w:pPr>
                                <w:rPr>
                                  <w:rFonts w:hint="eastAsia" w:eastAsia="宋体"/>
                                  <w:sz w:val="21"/>
                                  <w:szCs w:val="21"/>
                                  <w:lang w:eastAsia="zh-CN"/>
                                </w:rPr>
                              </w:pPr>
                              <w:r>
                                <w:rPr>
                                  <w:rFonts w:hint="eastAsia"/>
                                  <w:sz w:val="21"/>
                                  <w:szCs w:val="21"/>
                                  <w:lang w:val="en-US" w:eastAsia="zh-CN"/>
                                </w:rPr>
                                <w:t>旋筛</w:t>
                              </w:r>
                            </w:p>
                          </w:txbxContent>
                        </v:textbox>
                      </v:rect>
                      <v:shape id="自选图形 1275" o:spid="_x0000_s1026" o:spt="32" type="#_x0000_t32" style="position:absolute;left:1880870;top:2270125;height:635;width:19812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GsOtHZAAAACQEAAA8AAAAAAAAAAQAgAAAAIgAAAGRycy9kb3ducmV2&#10;LnhtbFBLAQIUABQAAAAIAIdO4kDYUXpP+wEAALkDAAAOAAAAAAAAAAEAIAAAACgBAABkcnMvZTJv&#10;RG9jLnhtbFBLBQYAAAAABgAGAFkBAACVBQAAAAA=&#10;">
                        <v:fill on="f" focussize="0,0"/>
                        <v:stroke color="#000000" joinstyle="round" endarrow="block"/>
                        <v:imagedata o:title=""/>
                        <o:lock v:ext="edit" aspectratio="f"/>
                      </v:shape>
                      <v:rect id="矩形 1276" o:spid="_x0000_s1026" o:spt="1" style="position:absolute;left:1658620;top:2787650;height:198120;width:6858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0ikB2AAAAAkBAAAPAAAAAAAAAAEAIAAA&#10;ACIAAABkcnMvZG93bnJldi54bWxQSwECFAAUAAAACACHTuJA/4BJsAwCAAApBAAADgAAAAAAAAAB&#10;ACAAAAAnAQAAZHJzL2Uyb0RvYy54bWxQSwUGAAAAAAYABgBZAQAApQU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双轴搅拌</w:t>
                              </w:r>
                            </w:p>
                            <w:p>
                              <w:pPr>
                                <w:rPr>
                                  <w:sz w:val="21"/>
                                  <w:szCs w:val="21"/>
                                </w:rPr>
                              </w:pPr>
                            </w:p>
                          </w:txbxContent>
                        </v:textbox>
                      </v:rect>
                      <v:shape id="自选图形 1277" o:spid="_x0000_s1026" o:spt="32" type="#_x0000_t32" style="position:absolute;left:1880870;top:2666365;height:635;width:19812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rDrR2QAAAAkBAAAPAAAAAAAAAAEAIAAAACIAAABkcnMvZG93bnJl&#10;di54bWxQSwECFAAUAAAACACHTuJA045CKPwBAAC5AwAADgAAAAAAAAABACAAAAAoAQAAZHJzL2Uy&#10;b0RvYy54bWxQSwUGAAAAAAYABgBZAQAAlgUAAAAA&#10;">
                        <v:fill on="f" focussize="0,0"/>
                        <v:stroke color="#000000" joinstyle="round" endarrow="block"/>
                        <v:imagedata o:title=""/>
                        <o:lock v:ext="edit" aspectratio="f"/>
                      </v:shape>
                      <v:rect id="矩形 1278" o:spid="_x0000_s1026" o:spt="1" style="position:absolute;left:1658620;top:3183890;height:198120;width:685800;" fillcolor="#FFFFFF" filled="t" stroked="t" coordsize="21600,21600" o:gfxdata="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e+6uPYAAAACQEAAA8AAAAAAAAAAQAgAAAA&#10;IgAAAGRycy9kb3ducmV2LnhtbFBLAQIUABQAAAAIAIdO4kCvGx0FCwIAAB0EAAAOAAAAAAAAAAEA&#10;IAAAACcBAABkcnMvZTJvRG9jLnhtbFBLBQYAAAAABgAGAFkBAACkBQAAAAA=&#10;">
                        <v:fill on="t" focussize="0,0"/>
                        <v:stroke color="#000000" joinstyle="miter"/>
                        <v:imagedata o:title=""/>
                        <o:lock v:ext="edit" aspectratio="f"/>
                        <v:textbox inset="0mm,0mm,0mm,0mm">
                          <w:txbxContent>
                            <w:p>
                              <w:pPr>
                                <w:ind w:firstLine="0"/>
                                <w:jc w:val="center"/>
                                <w:rPr>
                                  <w:sz w:val="21"/>
                                  <w:szCs w:val="21"/>
                                </w:rPr>
                              </w:pPr>
                              <w:r>
                                <w:rPr>
                                  <w:rFonts w:hint="eastAsia" w:ascii="宋体" w:hAnsi="宋体"/>
                                  <w:sz w:val="21"/>
                                  <w:szCs w:val="21"/>
                                </w:rPr>
                                <w:t>陈化仓</w:t>
                              </w:r>
                            </w:p>
                            <w:p>
                              <w:pPr>
                                <w:rPr>
                                  <w:sz w:val="21"/>
                                  <w:szCs w:val="21"/>
                                </w:rPr>
                              </w:pPr>
                            </w:p>
                          </w:txbxContent>
                        </v:textbox>
                      </v:rect>
                      <v:rect id="矩形 1279" o:spid="_x0000_s1026" o:spt="1" style="position:absolute;left:1485900;top:3580130;height:198120;width:10287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0ikB2AAAAAkBAAAPAAAAAAAA&#10;AAEAIAAAACIAAABkcnMvZG93bnJldi54bWxQSwECFAAUAAAACACHTuJAaB3m6RICAAAqBAAADgAA&#10;AAAAAAABACAAAAAnAQAAZHJzL2Uyb0RvYy54bWxQSwUGAAAAAAYABgBZAQAAqwU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多斗挖掘取料</w:t>
                              </w:r>
                            </w:p>
                            <w:p>
                              <w:pPr>
                                <w:rPr>
                                  <w:sz w:val="21"/>
                                  <w:szCs w:val="21"/>
                                </w:rPr>
                              </w:pPr>
                            </w:p>
                          </w:txbxContent>
                        </v:textbox>
                      </v:rect>
                      <v:rect id="矩形 1280" o:spid="_x0000_s1026" o:spt="1" style="position:absolute;left:1600200;top:397637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bSKQHYAAAACQEAAA8AAAAAAAAA&#10;AQAgAAAAIgAAAGRycy9kb3ducmV2LnhtbFBLAQIUABQAAAAIAIdO4kDf6EiMEQIAACkEAAAOAAAA&#10;AAAAAAEAIAAAACcBAABkcnMvZTJvRG9jLnhtbFBLBQYAAAAABgAGAFkBAACqBQ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皮带供料</w:t>
                              </w:r>
                            </w:p>
                            <w:p>
                              <w:pPr>
                                <w:rPr>
                                  <w:sz w:val="21"/>
                                  <w:szCs w:val="21"/>
                                </w:rPr>
                              </w:pPr>
                            </w:p>
                          </w:txbxContent>
                        </v:textbox>
                      </v:rect>
                      <v:shape id="自选图形 1281" o:spid="_x0000_s1026" o:spt="32" type="#_x0000_t32" style="position:absolute;left:1880870;top:3062605;height:635;width:19812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rDrR2QAAAAkBAAAPAAAAAAAAAAEAIAAAACIAAABkcnMvZG93bnJl&#10;di54bWxQSwECFAAUAAAACACHTuJAJxX9c/wBAAC5AwAADgAAAAAAAAABACAAAAAoAQAAZHJzL2Uy&#10;b0RvYy54bWxQSwUGAAAAAAYABgBZAQAAlgUAAAAA&#10;">
                        <v:fill on="f" focussize="0,0"/>
                        <v:stroke color="#000000" joinstyle="round" endarrow="block"/>
                        <v:imagedata o:title=""/>
                        <o:lock v:ext="edit" aspectratio="f"/>
                      </v:shape>
                      <v:shape id="自选图形 1282" o:spid="_x0000_s1026" o:spt="34" type="#_x0000_t34" style="position:absolute;left:1901825;top:3480435;height:1270;width:198120;rotation:5898240f;" filled="f" stroked="t" coordsize="21600,21600" o:gfxdata="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9OHVdcAAAAJAQAADwAAAAAA&#10;AAABACAAAAAiAAAAZHJzL2Rvd25yZXYueG1sUEsBAhQAFAAAAAgAh07iQFPFqbgUAgAA7QMAAA4A&#10;AAAAAAAAAQAgAAAAJgEAAGRycy9lMm9Eb2MueG1sUEsFBgAAAAAGAAYAWQEAAKwFAAAAAA==&#10;" adj="10800">
                        <v:fill on="f" focussize="0,0"/>
                        <v:stroke color="#000000" joinstyle="miter" endarrow="block"/>
                        <v:imagedata o:title=""/>
                        <o:lock v:ext="edit" aspectratio="f"/>
                      </v:shape>
                      <v:shape id="自选图形 1283" o:spid="_x0000_s1026" o:spt="32" type="#_x0000_t32" style="position:absolute;left:1879600;top:3855085;height:635;width:19812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aw60dkAAAAJAQAADwAAAAAAAAABACAAAAAiAAAAZHJzL2Rvd25yZXYu&#10;eG1sUEsBAhQAFAAAAAgAh07iQND4zbL6AQAAuQMAAA4AAAAAAAAAAQAgAAAAKAEAAGRycy9lMm9E&#10;b2MueG1sUEsFBgAAAAAGAAYAWQEAAJQFAAAAAA==&#10;">
                        <v:fill on="f" focussize="0,0"/>
                        <v:stroke color="#000000" joinstyle="round" endarrow="block"/>
                        <v:imagedata o:title=""/>
                        <o:lock v:ext="edit" aspectratio="f"/>
                      </v:shape>
                      <v:rect id="矩形 1284" o:spid="_x0000_s1026" o:spt="1" style="position:absolute;left:1485900;top:4372610;height:198120;width:10287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tIpAdgAAAAJAQAADwAAAAAA&#10;AAABACAAAAAiAAAAZHJzL2Rvd25yZXYueG1sUEsBAhQAFAAAAAgAh07iQLqFNecTAgAAKgQAAA4A&#10;AAAAAAAAAQAgAAAAJwEAAGRycy9lMm9Eb2MueG1sUEsFBgAAAAAGAAYAWQEAAKwFA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双轴</w:t>
                              </w:r>
                              <w:r>
                                <w:rPr>
                                  <w:rFonts w:hint="eastAsia" w:ascii="宋体" w:hAnsi="宋体"/>
                                  <w:sz w:val="21"/>
                                  <w:szCs w:val="21"/>
                                </w:rPr>
                                <w:t>搅拌</w:t>
                              </w:r>
                              <w:r>
                                <w:rPr>
                                  <w:rFonts w:hint="eastAsia"/>
                                  <w:sz w:val="21"/>
                                  <w:szCs w:val="21"/>
                                </w:rPr>
                                <w:t>挤出</w:t>
                              </w:r>
                            </w:p>
                            <w:p>
                              <w:pPr>
                                <w:rPr>
                                  <w:sz w:val="21"/>
                                  <w:szCs w:val="21"/>
                                </w:rPr>
                              </w:pPr>
                            </w:p>
                          </w:txbxContent>
                        </v:textbox>
                      </v:rect>
                      <v:rect id="矩形 1285" o:spid="_x0000_s1026" o:spt="1" style="position:absolute;left:1198880;top:4867910;height:198120;width:16002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0ikB2AAAAAkBAAAPAAAAAAAA&#10;AAEAIAAAACIAAABkcnMvZG93bnJldi54bWxQSwECFAAUAAAACACHTuJAQ7lOBhICAAAqBAAADgAA&#10;AAAAAAABACAAAAAnAQAAZHJzL2Uyb0RvYy54bWxQSwUGAAAAAAYABgBZAQAAqwU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真空硬</w:t>
                              </w:r>
                              <w:r>
                                <w:rPr>
                                  <w:rFonts w:hint="eastAsia" w:ascii="宋体" w:hAnsi="宋体"/>
                                  <w:sz w:val="21"/>
                                  <w:szCs w:val="21"/>
                                </w:rPr>
                                <w:t>塑挤出成型</w:t>
                              </w:r>
                            </w:p>
                            <w:p>
                              <w:pPr>
                                <w:rPr>
                                  <w:sz w:val="21"/>
                                  <w:szCs w:val="21"/>
                                </w:rPr>
                              </w:pPr>
                            </w:p>
                          </w:txbxContent>
                        </v:textbox>
                      </v:rect>
                      <v:rect id="矩形 1286" o:spid="_x0000_s1026" o:spt="1" style="position:absolute;left:1600200;top:526415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bSKQHYAAAACQEAAA8AAAAAAAAA&#10;AQAgAAAAIgAAAGRycy9kb3ducmV2LnhtbFBLAQIUABQAAAAIAIdO4kAUY/A6EQIAACkEAAAOAAAA&#10;AAAAAAEAIAAAACcBAABkcnMvZTJvRG9jLnhtbFBLBQYAAAAABgAGAFkBAACq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sz w:val="21"/>
                                  <w:szCs w:val="21"/>
                                </w:rPr>
                                <w:t>切条</w:t>
                              </w:r>
                            </w:p>
                          </w:txbxContent>
                        </v:textbox>
                      </v:rect>
                      <v:shape id="自选图形 1287" o:spid="_x0000_s1026" o:spt="32" type="#_x0000_t32" style="position:absolute;left:1879600;top:4251325;height:635;width:19812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rDrR2QAAAAkBAAAPAAAAAAAAAAEAIAAAACIAAABkcnMvZG93bnJl&#10;di54bWxQSwECFAAUAAAACACHTuJAA1JMFfwBAAC5AwAADgAAAAAAAAABACAAAAAoAQAAZHJzL2Uy&#10;b0RvYy54bWxQSwUGAAAAAAYABgBZAQAAlgUAAAAA&#10;">
                        <v:fill on="f" focussize="0,0"/>
                        <v:stroke color="#000000" joinstyle="round" endarrow="block"/>
                        <v:imagedata o:title=""/>
                        <o:lock v:ext="edit" aspectratio="f"/>
                      </v:shape>
                      <v:shape id="自选图形 1288" o:spid="_x0000_s1026" o:spt="34" type="#_x0000_t34" style="position:absolute;left:1900555;top:5164455;flip:x;height:1270;width:198120;rotation:5898240f;" filled="f" stroked="t" coordsize="21600,21600" o:gfxdata="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OvhBzWAAAACQEA&#10;AA8AAAAAAAAAAQAgAAAAIgAAAGRycy9kb3ducmV2LnhtbFBLAQIUABQAAAAIAIdO4kDclBiWHAIA&#10;APgDAAAOAAAAAAAAAAEAIAAAACUBAABkcnMvZTJvRG9jLnhtbFBLBQYAAAAABgAGAFkBAACzBQAA&#10;AAA=&#10;" adj="10800">
                        <v:fill on="f" focussize="0,0"/>
                        <v:stroke color="#000000" joinstyle="miter" endarrow="block"/>
                        <v:imagedata o:title=""/>
                        <o:lock v:ext="edit" aspectratio="f"/>
                      </v:shape>
                      <v:rect id="矩形 1289" o:spid="_x0000_s1026" o:spt="1" style="position:absolute;left:1600200;top:566039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bSKQHYAAAACQEAAA8AAAAAAAAA&#10;AQAgAAAAIgAAAGRycy9kb3ducmV2LnhtbFBLAQIUABQAAAAIAIdO4kB/xaJvEQIAACkEAAAOAAAA&#10;AAAAAAEAIAAAACcBAABkcnMvZTJvRG9jLnhtbFBLBQYAAAAABgAGAFkBAACq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sz w:val="21"/>
                                  <w:szCs w:val="21"/>
                                </w:rPr>
                                <w:t xml:space="preserve"> 切坯</w:t>
                              </w:r>
                            </w:p>
                          </w:txbxContent>
                        </v:textbox>
                      </v:rect>
                      <v:rect id="矩形 1290" o:spid="_x0000_s1026" o:spt="1" style="position:absolute;left:1600200;top:605663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tIpAdgAAAAJAQAADwAAAAAAAAAB&#10;ACAAAAAiAAAAZHJzL2Rvd25yZXYueG1sUEsBAhQAFAAAAAgAh07iQGW/VMUQAgAAKQQAAA4AAAAA&#10;AAAAAQAgAAAAJwEAAGRycy9lMm9Eb2MueG1sUEsFBgAAAAAGAAYAWQEAAKkFA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机械</w:t>
                              </w:r>
                              <w:r>
                                <w:rPr>
                                  <w:rFonts w:hint="eastAsia"/>
                                  <w:sz w:val="21"/>
                                  <w:szCs w:val="21"/>
                                </w:rPr>
                                <w:t>码坯</w:t>
                              </w:r>
                            </w:p>
                          </w:txbxContent>
                        </v:textbox>
                      </v:rect>
                      <v:rect id="矩形 1291" o:spid="_x0000_s1026" o:spt="1" style="position:absolute;left:1600200;top:645287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0ikB2AAAAAkBAAAPAAAAAAAA&#10;AAEAIAAAACIAAABkcnMvZG93bnJldi54bWxQSwECFAAUAAAACACHTuJAnuLlfBICAAApBAAADgAA&#10;AAAAAAABACAAAAAnAQAAZHJzL2Uyb0RvYy54bWxQSwUGAAAAAAYABgBZAQAAqwU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液压</w:t>
                              </w:r>
                              <w:r>
                                <w:rPr>
                                  <w:rFonts w:hint="eastAsia"/>
                                  <w:sz w:val="21"/>
                                  <w:szCs w:val="21"/>
                                </w:rPr>
                                <w:t>步进</w:t>
                              </w:r>
                            </w:p>
                          </w:txbxContent>
                        </v:textbox>
                      </v:rect>
                      <v:rect id="矩形 1292" o:spid="_x0000_s1026" o:spt="1" style="position:absolute;left:4114800;top:645287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0ikB2AAAAAkBAAAPAAAAAAAA&#10;AAEAIAAAACIAAABkcnMvZG93bnJldi54bWxQSwECFAAUAAAACACHTuJAPMXEphICAAApBAAADgAA&#10;AAAAAAABACAAAAAnAQAAZHJzL2Uyb0RvYy54bWxQSwUGAAAAAAYABgBZAQAAqwU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重车</w:t>
                              </w:r>
                              <w:r>
                                <w:rPr>
                                  <w:rFonts w:hint="eastAsia"/>
                                  <w:sz w:val="21"/>
                                  <w:szCs w:val="21"/>
                                </w:rPr>
                                <w:t>牵引</w:t>
                              </w:r>
                            </w:p>
                          </w:txbxContent>
                        </v:textbox>
                      </v:rect>
                      <v:rect id="矩形 1293" o:spid="_x0000_s1026" o:spt="1" style="position:absolute;left:4114800;top:605663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0ikB2AAAAAkBAAAPAAAAAAAA&#10;AAEAIAAAACIAAABkcnMvZG93bnJldi54bWxQSwECFAAUAAAACACHTuJAx5h1HxICAAApBAAADgAA&#10;AAAAAAABACAAAAAnAQAAZHJzL2Uyb0RvYy54bWxQSwUGAAAAAAYABgBZAQAAqwU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液压</w:t>
                              </w:r>
                              <w:r>
                                <w:rPr>
                                  <w:rFonts w:hint="eastAsia"/>
                                  <w:sz w:val="21"/>
                                  <w:szCs w:val="21"/>
                                </w:rPr>
                                <w:t>顶车</w:t>
                              </w:r>
                            </w:p>
                          </w:txbxContent>
                        </v:textbox>
                      </v:rect>
                      <v:rect id="矩形 1294" o:spid="_x0000_s1026" o:spt="1" style="position:absolute;left:4114800;top:566039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0ikB2AAAAAkBAAAPAAAAAAAA&#10;AAEAIAAAACIAAABkcnMvZG93bnJldi54bWxQSwECFAAUAAAACACHTuJAgPP9PRICAAApBAAADgAA&#10;AAAAAAABACAAAAAnAQAAZHJzL2Uyb0RvYy54bWxQSwUGAAAAAAYABgBZAQAAqwU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干燥</w:t>
                              </w:r>
                            </w:p>
                          </w:txbxContent>
                        </v:textbox>
                      </v:rect>
                      <v:rect id="矩形 1295" o:spid="_x0000_s1026" o:spt="1" style="position:absolute;left:4114800;top:526415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0ikB2AAAAAkBAAAPAAAAAAAA&#10;AAEAIAAAACIAAABkcnMvZG93bnJldi54bWxQSwECFAAUAAAACACHTuJAERY3BhICAAApBAAADgAA&#10;AAAAAAABACAAAAAnAQAAZHJzL2Uyb0RvYy54bWxQSwUGAAAAAAYABgBZAQAAqwU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出口</w:t>
                              </w:r>
                              <w:r>
                                <w:rPr>
                                  <w:rFonts w:hint="eastAsia"/>
                                  <w:sz w:val="21"/>
                                  <w:szCs w:val="21"/>
                                </w:rPr>
                                <w:t>牵引</w:t>
                              </w:r>
                            </w:p>
                          </w:txbxContent>
                        </v:textbox>
                      </v:rect>
                      <v:rect id="矩形 1296" o:spid="_x0000_s1026" o:spt="1" style="position:absolute;left:4114800;top:486791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tIpAdgAAAAJAQAADwAAAAAAAAAB&#10;ACAAAAAiAAAAZHJzL2Rvd25yZXYueG1sUEsBAhQAFAAAAAgAh07iQBJPvcwQAgAAKQQAAA4AAAAA&#10;AAAAAQAgAAAAJwEAAGRycy9lMm9Eb2MueG1sUEsFBgAAAAAGAAYAWQEAAKkFA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摆渡</w:t>
                              </w:r>
                            </w:p>
                          </w:txbxContent>
                        </v:textbox>
                      </v:rect>
                      <v:rect id="矩形 1297" o:spid="_x0000_s1026" o:spt="1" style="position:absolute;left:4114800;top:447167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bSKQHYAAAACQEAAA8AAAAAAAAA&#10;AQAgAAAAIgAAAGRycy9kb3ducmV2LnhtbFBLAQIUABQAAAAIAIdO4kCcrUpVEQIAACkEAAAOAAAA&#10;AAAAAAEAIAAAACcBAABkcnMvZTJvRG9jLnhtbFBLBQYAAAAABgAGAFkBAACqBQ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液压顶车</w:t>
                              </w:r>
                            </w:p>
                          </w:txbxContent>
                        </v:textbox>
                      </v:rect>
                      <v:rect id="矩形 1298" o:spid="_x0000_s1026" o:spt="1" style="position:absolute;left:4114800;top:407543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0ikB2AAAAAkBAAAPAAAAAAAAAAEA&#10;IAAAACIAAABkcnMvZG93bnJldi54bWxQSwECFAAUAAAACACHTuJAyxzeOg8CAAApBAAADgAAAAAA&#10;AAABACAAAAAnAQAAZHJzL2Uyb0RvYy54bWxQSwUGAAAAAAYABgBZAQAAqAU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烧成窑</w:t>
                              </w:r>
                            </w:p>
                          </w:txbxContent>
                        </v:textbox>
                      </v:rect>
                      <v:rect id="矩形 1299" o:spid="_x0000_s1026" o:spt="1" style="position:absolute;left:4114800;top:367919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tIpAdgAAAAJAQAADwAAAAAAAAAB&#10;ACAAAAAiAAAAZHJzL2Rvd25yZXYueG1sUEsBAhQAFAAAAAgAh07iQCkwguAQAgAAKQQAAA4AAAAA&#10;AAAAAQAgAAAAJwEAAGRycy9lMm9Eb2MueG1sUEsFBgAAAAAGAAYAWQEAAKkFA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出口</w:t>
                              </w:r>
                              <w:r>
                                <w:rPr>
                                  <w:rFonts w:hint="eastAsia"/>
                                  <w:sz w:val="21"/>
                                  <w:szCs w:val="21"/>
                                </w:rPr>
                                <w:t>拉引</w:t>
                              </w:r>
                            </w:p>
                          </w:txbxContent>
                        </v:textbox>
                      </v:rect>
                      <v:rect id="矩形 1300" o:spid="_x0000_s1026" o:spt="1" style="position:absolute;left:4114800;top:328295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0ikB2AAAAAkBAAAPAAAAAAAAAAEA&#10;IAAAACIAAABkcnMvZG93bnJldi54bWxQSwECFAAUAAAACACHTuJAfxN6KA8CAAApBAAADgAAAAAA&#10;AAABACAAAAAnAQAAZHJzL2Uyb0RvYy54bWxQSwUGAAAAAAYABgBZAQAAqAU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摆渡</w:t>
                              </w:r>
                            </w:p>
                            <w:p>
                              <w:pPr>
                                <w:jc w:val="center"/>
                                <w:rPr>
                                  <w:rFonts w:hint="eastAsia"/>
                                  <w:sz w:val="21"/>
                                  <w:szCs w:val="21"/>
                                </w:rPr>
                              </w:pPr>
                            </w:p>
                          </w:txbxContent>
                        </v:textbox>
                      </v:rect>
                      <v:rect id="矩形 1301" o:spid="_x0000_s1026" o:spt="1" style="position:absolute;left:4114800;top:288671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0ikB2AAAAAkBAAAPAAAAAAAA&#10;AAEAIAAAACIAAABkcnMvZG93bnJldi54bWxQSwECFAAUAAAACACHTuJA2HWjcxICAAApBAAADgAA&#10;AAAAAAABACAAAAAnAQAAZHJzL2Uyb0RvYy54bWxQSwUGAAAAAAYABgBZAQAAqwU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重车</w:t>
                              </w:r>
                              <w:r>
                                <w:rPr>
                                  <w:rFonts w:hint="eastAsia"/>
                                  <w:sz w:val="21"/>
                                  <w:szCs w:val="21"/>
                                </w:rPr>
                                <w:t>牵引</w:t>
                              </w:r>
                            </w:p>
                          </w:txbxContent>
                        </v:textbox>
                      </v:rect>
                      <v:rect id="矩形 1302" o:spid="_x0000_s1026" o:spt="1" style="position:absolute;left:4114800;top:249047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bSKQHYAAAACQEAAA8AAAAAAAAA&#10;AQAgAAAAIgAAAGRycy9kb3ducmV2LnhtbFBLAQIUABQAAAAIAIdO4kAiPd92EQIAACkEAAAOAAAA&#10;AAAAAAEAIAAAACcBAABkcnMvZTJvRG9jLnhtbFBLBQYAAAAABgAGAFkBAACq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机械</w:t>
                              </w:r>
                              <w:r>
                                <w:rPr>
                                  <w:rFonts w:hint="eastAsia"/>
                                  <w:sz w:val="21"/>
                                  <w:szCs w:val="21"/>
                                </w:rPr>
                                <w:t>卸砖</w:t>
                              </w:r>
                            </w:p>
                          </w:txbxContent>
                        </v:textbox>
                      </v:rect>
                      <v:rect id="矩形 1303" o:spid="_x0000_s1026" o:spt="1" style="position:absolute;left:4114800;top:209423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bSKQHYAAAACQEAAA8AAAAAAAAA&#10;AQAgAAAAIgAAAGRycy9kb3ducmV2LnhtbFBLAQIUABQAAAAIAIdO4kA4ZBneEQIAACkEAAAOAAAA&#10;AAAAAAEAIAAAACcBAABkcnMvZTJvRG9jLnhtbFBLBQYAAAAABgAGAFkBAACq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成品</w:t>
                              </w:r>
                              <w:r>
                                <w:rPr>
                                  <w:rFonts w:hint="eastAsia"/>
                                  <w:sz w:val="21"/>
                                  <w:szCs w:val="21"/>
                                </w:rPr>
                                <w:t>堆场</w:t>
                              </w:r>
                            </w:p>
                          </w:txbxContent>
                        </v:textbox>
                      </v:rect>
                      <v:rect id="矩形 1304" o:spid="_x0000_s1026" o:spt="1" style="position:absolute;left:4114800;top:1697990;height:198120;width:8001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bSKQHYAAAACQEAAA8AAAAAAAAA&#10;AQAgAAAAIgAAAGRycy9kb3ducmV2LnhtbFBLAQIUABQAAAAIAIdO4kBeqQCzEQIAACkEAAAOAAAA&#10;AAAAAAEAIAAAACcBAABkcnMvZTJvRG9jLnhtbFBLBQYAAAAABgAGAFkBAACq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sz w:val="21"/>
                                  <w:szCs w:val="21"/>
                                </w:rPr>
                                <w:t>出厂</w:t>
                              </w:r>
                            </w:p>
                          </w:txbxContent>
                        </v:textbox>
                      </v:rect>
                      <v:shape id="自选图形 1305" o:spid="_x0000_s1026" o:spt="32" type="#_x0000_t32" style="position:absolute;left:1879600;top:5539105;height:635;width:19812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aw60dkAAAAJAQAADwAAAAAAAAABACAAAAAiAAAAZHJzL2Rvd25yZXYu&#10;eG1sUEsBAhQAFAAAAAgAh07iQJIt5536AQAAuQMAAA4AAAAAAAAAAQAgAAAAKAEAAGRycy9lMm9E&#10;b2MueG1sUEsFBgAAAAAGAAYAWQEAAJQFAAAAAA==&#10;">
                        <v:fill on="f" focussize="0,0"/>
                        <v:stroke color="#000000" joinstyle="round" endarrow="block"/>
                        <v:imagedata o:title=""/>
                        <o:lock v:ext="edit" aspectratio="f"/>
                      </v:shape>
                      <v:shape id="自选图形 1306" o:spid="_x0000_s1026" o:spt="32" type="#_x0000_t32" style="position:absolute;left:1879600;top:5935345;height:635;width:19812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aw60dkAAAAJAQAADwAAAAAAAAABACAAAAAiAAAAZHJzL2Rvd25yZXYu&#10;eG1sUEsBAhQAFAAAAAgAh07iQNuBhc76AQAAuQMAAA4AAAAAAAAAAQAgAAAAKAEAAGRycy9lMm9E&#10;b2MueG1sUEsFBgAAAAAGAAYAWQEAAJQFAAAAAA==&#10;">
                        <v:fill on="f" focussize="0,0"/>
                        <v:stroke color="#000000" joinstyle="round" endarrow="block"/>
                        <v:imagedata o:title=""/>
                        <o:lock v:ext="edit" aspectratio="f"/>
                      </v:shape>
                      <v:shape id="自选图形 1307" o:spid="_x0000_s1026" o:spt="32" type="#_x0000_t32" style="position:absolute;left:1879600;top:6331585;height:635;width:198120;rotation:5898240f;" filled="f" stroked="t" coordsize="21600,21600" o:gfxdata="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aw60dkAAAAJAQAADwAAAAAAAAABACAAAAAiAAAAZHJzL2Rvd25yZXYu&#10;eG1sUEsBAhQAFAAAAAgAh07iQB32VwH6AQAAuQMAAA4AAAAAAAAAAQAgAAAAKAEAAGRycy9lMm9E&#10;b2MueG1sUEsFBgAAAAAGAAYAWQEAAJQFAAAAAA==&#10;">
                        <v:fill on="f" focussize="0,0"/>
                        <v:stroke color="#000000" joinstyle="round" endarrow="block"/>
                        <v:imagedata o:title=""/>
                        <o:lock v:ext="edit" aspectratio="f"/>
                      </v:shape>
                      <v:shape id="自选图形 1308" o:spid="_x0000_s1026" o:spt="32" type="#_x0000_t32" style="position:absolute;left:2400300;top:6551930;height:635;width:1714500;" filled="f" stroked="t" coordsize="21600,21600" o:gfxdata="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hJiV/YAAAACQEAAA8AAAAAAAAAAQAgAAAAIgAAAGRycy9kb3ducmV2LnhtbFBLAQIUABQA&#10;AAAIAIdO4kDNUPyY8AEAAKwDAAAOAAAAAAAAAAEAIAAAACcBAABkcnMvZTJvRG9jLnhtbFBLBQYA&#10;AAAABgAGAFkBAACJBQAAAAA=&#10;">
                        <v:fill on="f" focussize="0,0"/>
                        <v:stroke color="#000000" joinstyle="round" endarrow="block"/>
                        <v:imagedata o:title=""/>
                        <o:lock v:ext="edit" aspectratio="f"/>
                      </v:shape>
                      <v:shape id="自选图形 1309" o:spid="_x0000_s1026" o:spt="32" type="#_x0000_t32" style="position:absolute;left:4394200;top:633158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3AQr2gAAAAkBAAAPAAAAAAAAAAEAIAAAACIAAABkcnMvZG93bnJl&#10;di54bWxQSwECFAAUAAAACACHTuJAB2ouv/sBAAC6AwAADgAAAAAAAAABACAAAAApAQAAZHJzL2Uy&#10;b0RvYy54bWxQSwUGAAAAAAYABgBZAQAAlgUAAAAA&#10;">
                        <v:fill on="f" focussize="0,0"/>
                        <v:stroke color="#000000" joinstyle="round" endarrow="block"/>
                        <v:imagedata o:title=""/>
                        <o:lock v:ext="edit" aspectratio="f"/>
                      </v:shape>
                      <v:shape id="自选图形 1310" o:spid="_x0000_s1026" o:spt="32" type="#_x0000_t32" style="position:absolute;left:4394200;top:593534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NwEK9oAAAAJAQAADwAAAAAAAAABACAAAAAiAAAAZHJzL2Rvd25y&#10;ZXYueG1sUEsBAhQAFAAAAAgAh07iQItt7ov8AQAAugMAAA4AAAAAAAAAAQAgAAAAKQEAAGRycy9l&#10;Mm9Eb2MueG1sUEsFBgAAAAAGAAYAWQEAAJcFAAAAAA==&#10;">
                        <v:fill on="f" focussize="0,0"/>
                        <v:stroke color="#000000" joinstyle="round" endarrow="block"/>
                        <v:imagedata o:title=""/>
                        <o:lock v:ext="edit" aspectratio="f"/>
                      </v:shape>
                      <v:shape id="自选图形 1311" o:spid="_x0000_s1026" o:spt="32" type="#_x0000_t32" style="position:absolute;left:4394200;top:553910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TcBCvaAAAACQEAAA8AAAAAAAAAAQAgAAAAIgAAAGRycy9kb3du&#10;cmV2LnhtbFBLAQIUABQAAAAIAIdO4kDjryAe/QEAALoDAAAOAAAAAAAAAAEAIAAAACkBAABkcnMv&#10;ZTJvRG9jLnhtbFBLBQYAAAAABgAGAFkBAACYBQAAAAA=&#10;">
                        <v:fill on="f" focussize="0,0"/>
                        <v:stroke color="#000000" joinstyle="round" endarrow="block"/>
                        <v:imagedata o:title=""/>
                        <o:lock v:ext="edit" aspectratio="f"/>
                      </v:shape>
                      <v:shape id="自选图形 1312" o:spid="_x0000_s1026" o:spt="32" type="#_x0000_t32" style="position:absolute;left:4394200;top:514286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TcBCvaAAAACQEAAA8AAAAAAAAAAQAgAAAAIgAAAGRycy9kb3du&#10;cmV2LnhtbFBLAQIUABQAAAAIAIdO4kAj1JlJ/QEAALoDAAAOAAAAAAAAAAEAIAAAACkBAABkcnMv&#10;ZTJvRG9jLnhtbFBLBQYAAAAABgAGAFkBAACYBQAAAAA=&#10;">
                        <v:fill on="f" focussize="0,0"/>
                        <v:stroke color="#000000" joinstyle="round" endarrow="block"/>
                        <v:imagedata o:title=""/>
                        <o:lock v:ext="edit" aspectratio="f"/>
                      </v:shape>
                      <v:shape id="自选图形 1313" o:spid="_x0000_s1026" o:spt="32" type="#_x0000_t32" style="position:absolute;left:4394200;top:474662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TcBCvaAAAACQEAAA8AAAAAAAAAAQAgAAAAIgAAAGRycy9kb3du&#10;cmV2LnhtbFBLAQIUABQAAAAIAIdO4kAN8SsM/QEAALoDAAAOAAAAAAAAAAEAIAAAACkBAABkcnMv&#10;ZTJvRG9jLnhtbFBLBQYAAAAABgAGAFkBAACYBQAAAAA=&#10;">
                        <v:fill on="f" focussize="0,0"/>
                        <v:stroke color="#000000" joinstyle="round" endarrow="block"/>
                        <v:imagedata o:title=""/>
                        <o:lock v:ext="edit" aspectratio="f"/>
                      </v:shape>
                      <v:shape id="自选图形 1314" o:spid="_x0000_s1026" o:spt="32" type="#_x0000_t32" style="position:absolute;left:4394200;top:435038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3AQr2gAAAAkBAAAPAAAAAAAAAAEAIAAAACIAAABkcnMvZG93bnJl&#10;di54bWxQSwECFAAUAAAACACHTuJAMHI7u/sBAAC6AwAADgAAAAAAAAABACAAAAApAQAAZHJzL2Uy&#10;b0RvYy54bWxQSwUGAAAAAAYABgBZAQAAlgUAAAAA&#10;">
                        <v:fill on="f" focussize="0,0"/>
                        <v:stroke color="#000000" joinstyle="round" endarrow="block"/>
                        <v:imagedata o:title=""/>
                        <o:lock v:ext="edit" aspectratio="f"/>
                      </v:shape>
                      <v:shape id="自选图形 1315" o:spid="_x0000_s1026" o:spt="32" type="#_x0000_t32" style="position:absolute;left:4394200;top:395414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3AQr2gAAAAkBAAAPAAAAAAAAAAEAIAAAACIAAABkcnMvZG93&#10;bnJldi54bWxQSwECFAAUAAAACACHTuJAiN8Np/4BAAC6AwAADgAAAAAAAAABACAAAAApAQAAZHJz&#10;L2Uyb0RvYy54bWxQSwUGAAAAAAYABgBZAQAAmQUAAAAA&#10;">
                        <v:fill on="f" focussize="0,0"/>
                        <v:stroke color="#000000" joinstyle="round" endarrow="block"/>
                        <v:imagedata o:title=""/>
                        <o:lock v:ext="edit" aspectratio="f"/>
                      </v:shape>
                      <v:shape id="自选图形 1316" o:spid="_x0000_s1026" o:spt="32" type="#_x0000_t32" style="position:absolute;left:4394200;top:355790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3AQr2gAAAAkBAAAPAAAAAAAAAAEAIAAAACIAAABkcnMvZG93&#10;bnJldi54bWxQSwECFAAUAAAACACHTuJAowqVt/4BAAC6AwAADgAAAAAAAAABACAAAAApAQAAZHJz&#10;L2Uyb0RvYy54bWxQSwUGAAAAAAYABgBZAQAAmQUAAAAA&#10;">
                        <v:fill on="f" focussize="0,0"/>
                        <v:stroke color="#000000" joinstyle="round" endarrow="block"/>
                        <v:imagedata o:title=""/>
                        <o:lock v:ext="edit" aspectratio="f"/>
                      </v:shape>
                      <v:shape id="自选图形 1317" o:spid="_x0000_s1026" o:spt="32" type="#_x0000_t32" style="position:absolute;left:4394200;top:316166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TcBCvaAAAACQEAAA8AAAAAAAAAAQAgAAAAIgAAAGRycy9kb3du&#10;cmV2LnhtbFBLAQIUABQAAAAIAIdO4kDlVlxO/QEAALoDAAAOAAAAAAAAAAEAIAAAACkBAABkcnMv&#10;ZTJvRG9jLnhtbFBLBQYAAAAABgAGAFkBAACYBQAAAAA=&#10;">
                        <v:fill on="f" focussize="0,0"/>
                        <v:stroke color="#000000" joinstyle="round" endarrow="block"/>
                        <v:imagedata o:title=""/>
                        <o:lock v:ext="edit" aspectratio="f"/>
                      </v:shape>
                      <v:shape id="自选图形 1318" o:spid="_x0000_s1026" o:spt="32" type="#_x0000_t32" style="position:absolute;left:4394200;top:276542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NwEK9oAAAAJAQAADwAAAAAAAAABACAAAAAiAAAAZHJzL2Rvd25y&#10;ZXYueG1sUEsBAhQAFAAAAAgAh07iQFD/wrr8AQAAugMAAA4AAAAAAAAAAQAgAAAAKQEAAGRycy9l&#10;Mm9Eb2MueG1sUEsFBgAAAAAGAAYAWQEAAJcFAAAAAA==&#10;">
                        <v:fill on="f" focussize="0,0"/>
                        <v:stroke color="#000000" joinstyle="round" endarrow="block"/>
                        <v:imagedata o:title=""/>
                        <o:lock v:ext="edit" aspectratio="f"/>
                      </v:shape>
                      <v:shape id="自选图形 1319" o:spid="_x0000_s1026" o:spt="32" type="#_x0000_t32" style="position:absolute;left:4394200;top:236918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TcBCvaAAAACQEAAA8AAAAAAAAAAQAgAAAAIgAAAGRycy9kb3du&#10;cmV2LnhtbFBLAQIUABQAAAAIAIdO4kB9PcJz/QEAALoDAAAOAAAAAAAAAAEAIAAAACkBAABkcnMv&#10;ZTJvRG9jLnhtbFBLBQYAAAAABgAGAFkBAACYBQAAAAA=&#10;">
                        <v:fill on="f" focussize="0,0"/>
                        <v:stroke color="#000000" joinstyle="round" endarrow="block"/>
                        <v:imagedata o:title=""/>
                        <o:lock v:ext="edit" aspectratio="f"/>
                      </v:shape>
                      <v:shape id="自选图形 1320" o:spid="_x0000_s1026" o:spt="32" type="#_x0000_t32" style="position:absolute;left:4394200;top:1972945;height:635;width:198120;rotation:-5898240f;" filled="f" stroked="t" coordsize="21600,21600" o:gfxdata="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NwEK9oAAAAJAQAADwAAAAAAAAABACAAAAAiAAAAZHJzL2Rvd25y&#10;ZXYueG1sUEsBAhQAFAAAAAgAh07iQJklr6b8AQAAugMAAA4AAAAAAAAAAQAgAAAAKQEAAGRycy9l&#10;Mm9Eb2MueG1sUEsFBgAAAAAGAAYAWQEAAJcFAAAAAA==&#10;">
                        <v:fill on="f" focussize="0,0"/>
                        <v:stroke color="#000000" joinstyle="round" endarrow="block"/>
                        <v:imagedata o:title=""/>
                        <o:lock v:ext="edit" aspectratio="f"/>
                      </v:shape>
                      <v:line id="直线 1321" o:spid="_x0000_s1026" o:spt="20" style="position:absolute;left:2337435;top:1697990;height:635;width:228600;" filled="f" stroked="t" coordsize="21600,21600" o:gfxdata="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OFGXNoA&#10;AAAJAQAADwAAAAAAAAABACAAAAAiAAAAZHJzL2Rvd25yZXYueG1sUEsBAhQAFAAAAAgAh07iQJLx&#10;gMLkAQAAogMAAA4AAAAAAAAAAQAgAAAAKQEAAGRycy9lMm9Eb2MueG1sUEsFBgAAAAAGAAYAWQEA&#10;AH8FAAAAAA==&#10;">
                        <v:fill on="f" focussize="0,0"/>
                        <v:stroke color="#000000" joinstyle="round" dashstyle="dash" endarrow="block"/>
                        <v:imagedata o:title=""/>
                        <o:lock v:ext="edit" aspectratio="f"/>
                      </v:line>
                      <v:line id="直线 1322" o:spid="_x0000_s1026" o:spt="20" style="position:absolute;left:2351405;top:2490470;height:635;width:228600;" filled="f" stroked="t" coordsize="21600,21600" o:gfxdata="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OFGXNoA&#10;AAAJAQAADwAAAAAAAAABACAAAAAiAAAAZHJzL2Rvd25yZXYueG1sUEsBAhQAFAAAAAgAh07iQFoC&#10;2MPkAQAAogMAAA4AAAAAAAAAAQAgAAAAKQEAAGRycy9lMm9Eb2MueG1sUEsFBgAAAAAGAAYAWQEA&#10;AH8FAAAAAA==&#10;">
                        <v:fill on="f" focussize="0,0"/>
                        <v:stroke color="#000000" joinstyle="round" dashstyle="dash" endarrow="block"/>
                        <v:imagedata o:title=""/>
                        <o:lock v:ext="edit" aspectratio="f"/>
                      </v:line>
                      <v:line id="直线 1323" o:spid="_x0000_s1026" o:spt="20" style="position:absolute;left:2348865;top:2886710;height:635;width:228600;" filled="f" stroked="t" coordsize="21600,21600" o:gfxdata="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OFGXNoAAAAJ&#10;AQAADwAAAAAAAAABACAAAAAiAAAAZHJzL2Rvd25yZXYueG1sUEsBAhQAFAAAAAgAh07iQObvxCLh&#10;AQAAogMAAA4AAAAAAAAAAQAgAAAAKQEAAGRycy9lMm9Eb2MueG1sUEsFBgAAAAAGAAYAWQEAAHwF&#10;AAAAAA==&#10;">
                        <v:fill on="f" focussize="0,0"/>
                        <v:stroke color="#000000" joinstyle="round" dashstyle="dash" endarrow="block"/>
                        <v:imagedata o:title=""/>
                        <o:lock v:ext="edit" aspectratio="f"/>
                      </v:line>
                      <v:rect id="矩形 1324" o:spid="_x0000_s1026" o:spt="1" style="position:absolute;left:2172335;top:2813050;height:170815;width:10668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JbZZHU&#10;AAAACQEAAA8AAAAAAAAAAQAgAAAAIgAAAGRycy9kb3ducmV2LnhtbFBLAQIUABQAAAAIAIdO4kDM&#10;4p7WsgEAAEIDAAAOAAAAAAAAAAEAIAAAACMBAABkcnMvZTJvRG9jLnhtbFBLBQYAAAAABgAGAFkB&#10;AABHBQAAAAA=&#10;">
                        <v:fill on="f" focussize="0,0"/>
                        <v:stroke on="f"/>
                        <v:imagedata o:title=""/>
                        <o:lock v:ext="edit" aspectratio="f"/>
                        <v:textbox inset="0.1mm,0.1mm,0.1mm,0.1mm">
                          <w:txbxContent>
                            <w:p>
                              <w:pPr>
                                <w:ind w:firstLine="0"/>
                                <w:jc w:val="center"/>
                                <w:rPr>
                                  <w:rFonts w:hint="eastAsia"/>
                                  <w:sz w:val="21"/>
                                  <w:szCs w:val="21"/>
                                </w:rPr>
                              </w:pPr>
                              <w:r>
                                <w:rPr>
                                  <w:rFonts w:hint="eastAsia"/>
                                  <w:sz w:val="21"/>
                                  <w:szCs w:val="21"/>
                                </w:rPr>
                                <w:t>噪声</w:t>
                              </w:r>
                            </w:p>
                          </w:txbxContent>
                        </v:textbox>
                      </v:rect>
                      <v:line id="直线 1325" o:spid="_x0000_s1026" o:spt="20" style="position:absolute;left:2799080;top:4966970;height:635;width:228600;" filled="f" stroked="t" coordsize="21600,21600" o:gfxdata="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OFG&#10;XNoAAAAJAQAADwAAAAAAAAABACAAAAAiAAAAZHJzL2Rvd25yZXYueG1sUEsBAhQAFAAAAAgAh07i&#10;QI775a/nAQAAogMAAA4AAAAAAAAAAQAgAAAAKQEAAGRycy9lMm9Eb2MueG1sUEsFBgAAAAAGAAYA&#10;WQEAAIIFAAAAAA==&#10;">
                        <v:fill on="f" focussize="0,0"/>
                        <v:stroke color="#000000" joinstyle="round" dashstyle="dash" endarrow="block"/>
                        <v:imagedata o:title=""/>
                        <o:lock v:ext="edit" aspectratio="f"/>
                      </v:line>
                      <v:rect id="矩形 1326" o:spid="_x0000_s1026" o:spt="1" style="position:absolute;left:2878455;top:4866005;height:368935;width:616585;"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W2WR&#10;1AAAAAkBAAAPAAAAAAAAAAEAIAAAACIAAABkcnMvZG93bnJldi54bWxQSwECFAAUAAAACACHTuJA&#10;GNuS5LMBAABBAwAADgAAAAAAAAABACAAAAAjAQAAZHJzL2Uyb0RvYy54bWxQSwUGAAAAAAYABgBZ&#10;AQAASAUAAAAA&#10;">
                        <v:fill on="f" focussize="0,0"/>
                        <v:stroke on="f"/>
                        <v:imagedata o:title=""/>
                        <o:lock v:ext="edit" aspectratio="f"/>
                        <v:textbox inset="0.1mm,0.1mm,0.1mm,0.1mm">
                          <w:txbxContent>
                            <w:p>
                              <w:pPr>
                                <w:ind w:firstLine="0"/>
                                <w:jc w:val="center"/>
                                <w:rPr>
                                  <w:sz w:val="21"/>
                                  <w:szCs w:val="21"/>
                                </w:rPr>
                              </w:pPr>
                              <w:r>
                                <w:rPr>
                                  <w:rFonts w:hint="eastAsia" w:ascii="宋体" w:hAnsi="宋体"/>
                                  <w:sz w:val="21"/>
                                  <w:szCs w:val="21"/>
                                </w:rPr>
                                <w:t>噪声</w:t>
                              </w:r>
                            </w:p>
                          </w:txbxContent>
                        </v:textbox>
                      </v:rect>
                      <v:rect id="矩形 1327" o:spid="_x0000_s1026" o:spt="1" style="position:absolute;left:5108575;top:2490470;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W2WR&#10;1AAAAAkBAAAPAAAAAAAAAAEAIAAAACIAAABkcnMvZG93bnJldi54bWxQSwECFAAUAAAACACHTuJA&#10;WNi85LMBAABBAwAADgAAAAAAAAABACAAAAAjAQAAZHJzL2Uyb0RvYy54bWxQSwUGAAAAAAYABgBZ&#10;AQAASAUAAAAA&#10;">
                        <v:fill on="f" focussize="0,0"/>
                        <v:stroke on="f"/>
                        <v:imagedata o:title=""/>
                        <o:lock v:ext="edit" aspectratio="f"/>
                        <v:textbox inset="0.1mm,0.1mm,0.1mm,0.1mm">
                          <w:txbxContent>
                            <w:p>
                              <w:pPr>
                                <w:ind w:firstLine="0"/>
                                <w:jc w:val="center"/>
                                <w:rPr>
                                  <w:sz w:val="21"/>
                                  <w:szCs w:val="21"/>
                                </w:rPr>
                              </w:pPr>
                              <w:r>
                                <w:rPr>
                                  <w:rFonts w:hint="eastAsia"/>
                                  <w:sz w:val="21"/>
                                  <w:szCs w:val="21"/>
                                </w:rPr>
                                <w:t>噪声</w:t>
                              </w:r>
                            </w:p>
                          </w:txbxContent>
                        </v:textbox>
                      </v:rect>
                      <v:line id="直线 1328" o:spid="_x0000_s1026" o:spt="20" style="position:absolute;left:4914900;top:2589530;height:635;width:228600;" filled="f" stroked="t" coordsize="21600,21600" o:gfxdata="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OFGXNoA&#10;AAAJAQAADwAAAAAAAAABACAAAAAiAAAAZHJzL2Rvd25yZXYueG1sUEsBAhQAFAAAAAgAh07iQPid&#10;KyDkAQAAogMAAA4AAAAAAAAAAQAgAAAAKQEAAGRycy9lMm9Eb2MueG1sUEsFBgAAAAAGAAYAWQEA&#10;AH8FAAAAAA==&#10;">
                        <v:fill on="f" focussize="0,0"/>
                        <v:stroke color="#000000" joinstyle="round" dashstyle="dash" endarrow="block"/>
                        <v:imagedata o:title=""/>
                        <o:lock v:ext="edit" aspectratio="f"/>
                      </v:line>
                      <v:rect id="矩形 1329" o:spid="_x0000_s1026" o:spt="1" style="position:absolute;left:2600960;top:6056630;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tlkdQA&#10;AAAJAQAADwAAAAAAAAABACAAAAAiAAAAZHJzL2Rvd25yZXYueG1sUEsBAhQAFAAAAAgAh07iQCNN&#10;ib+xAQAAQQMAAA4AAAAAAAAAAQAgAAAAIwEAAGRycy9lMm9Eb2MueG1sUEsFBgAAAAAGAAYAWQEA&#10;AEYFAAAAAA==&#10;">
                        <v:fill on="f" focussize="0,0"/>
                        <v:stroke on="f"/>
                        <v:imagedata o:title=""/>
                        <o:lock v:ext="edit" aspectratio="f"/>
                        <v:textbox inset="0.1mm,0.1mm,0.1mm,0.1mm">
                          <w:txbxContent>
                            <w:p>
                              <w:pPr>
                                <w:ind w:firstLine="0"/>
                                <w:jc w:val="center"/>
                                <w:rPr>
                                  <w:sz w:val="21"/>
                                  <w:szCs w:val="21"/>
                                </w:rPr>
                              </w:pPr>
                              <w:r>
                                <w:rPr>
                                  <w:rFonts w:hint="eastAsia" w:ascii="宋体" w:hAnsi="宋体"/>
                                  <w:sz w:val="21"/>
                                  <w:szCs w:val="21"/>
                                </w:rPr>
                                <w:t>噪声</w:t>
                              </w:r>
                            </w:p>
                          </w:txbxContent>
                        </v:textbox>
                      </v:rect>
                      <v:line id="直线 1330" o:spid="_x0000_s1026" o:spt="20" style="position:absolute;left:2407285;top:6155690;height:635;width:228600;" filled="f" stroked="t" coordsize="21600,21600" o:gfxdata="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g4UZc2gAA&#10;AAkBAAAPAAAAAAAAAAEAIAAAACIAAABkcnMvZG93bnJldi54bWxQSwECFAAUAAAACACHTuJA07BA&#10;6uMBAACiAwAADgAAAAAAAAABACAAAAApAQAAZHJzL2Uyb0RvYy54bWxQSwUGAAAAAAYABgBZAQAA&#10;fgUAAAAA&#10;">
                        <v:fill on="f" focussize="0,0"/>
                        <v:stroke color="#000000" joinstyle="round" dashstyle="dash" endarrow="block"/>
                        <v:imagedata o:title=""/>
                        <o:lock v:ext="edit" aspectratio="f"/>
                      </v:line>
                      <v:rect id="矩形 1331" o:spid="_x0000_s1026" o:spt="1" style="position:absolute;left:2586990;top:5271135;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tlkdQA&#10;AAAJAQAADwAAAAAAAAABACAAAAAiAAAAZHJzL2Rvd25yZXYueG1sUEsBAhQAFAAAAAgAh07iQLh/&#10;9oOxAQAAQQMAAA4AAAAAAAAAAQAgAAAAIwEAAGRycy9lMm9Eb2MueG1sUEsFBgAAAAAGAAYAWQEA&#10;AEYFAAAAAA==&#10;">
                        <v:fill on="f" focussize="0,0"/>
                        <v:stroke on="f"/>
                        <v:imagedata o:title=""/>
                        <o:lock v:ext="edit" aspectratio="f"/>
                        <v:textbox inset="0.1mm,0.1mm,0.1mm,0.1mm">
                          <w:txbxContent>
                            <w:p>
                              <w:pPr>
                                <w:ind w:firstLine="0"/>
                                <w:jc w:val="center"/>
                                <w:rPr>
                                  <w:sz w:val="21"/>
                                  <w:szCs w:val="21"/>
                                </w:rPr>
                              </w:pPr>
                              <w:r>
                                <w:rPr>
                                  <w:rFonts w:hint="eastAsia" w:ascii="宋体" w:hAnsi="宋体"/>
                                  <w:sz w:val="21"/>
                                  <w:szCs w:val="21"/>
                                </w:rPr>
                                <w:t>噪声</w:t>
                              </w:r>
                            </w:p>
                          </w:txbxContent>
                        </v:textbox>
                      </v:rect>
                      <v:line id="直线 1332" o:spid="_x0000_s1026" o:spt="20" style="position:absolute;left:2393315;top:5370195;height:635;width:228600;" filled="f" stroked="t" coordsize="21600,21600" o:gfxdata="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OFG&#10;XNoAAAAJAQAADwAAAAAAAAABACAAAAAiAAAAZHJzL2Rvd25yZXYueG1sUEsBAhQAFAAAAAgAh07i&#10;QEJfJ0TnAQAAogMAAA4AAAAAAAAAAQAgAAAAKQEAAGRycy9lMm9Eb2MueG1sUEsFBgAAAAAGAAYA&#10;WQEAAIIFAAAAAA==&#10;">
                        <v:fill on="f" focussize="0,0"/>
                        <v:stroke color="#000000" joinstyle="round" dashstyle="dash" endarrow="block"/>
                        <v:imagedata o:title=""/>
                        <o:lock v:ext="edit" aspectratio="f"/>
                      </v:line>
                      <v:rect id="矩形 1333" o:spid="_x0000_s1026" o:spt="1" style="position:absolute;left:2593975;top:5661660;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JbZZHU&#10;AAAACQEAAA8AAAAAAAAAAQAgAAAAIgAAAGRycy9kb3ducmV2LnhtbFBLAQIUABQAAAAIAIdO4kDz&#10;9T9vsgEAAEEDAAAOAAAAAAAAAAEAIAAAACMBAABkcnMvZTJvRG9jLnhtbFBLBQYAAAAABgAGAFkB&#10;AABHBQAAAAA=&#10;">
                        <v:fill on="f" focussize="0,0"/>
                        <v:stroke on="f"/>
                        <v:imagedata o:title=""/>
                        <o:lock v:ext="edit" aspectratio="f"/>
                        <v:textbox inset="0.1mm,0.1mm,0.1mm,0.1mm">
                          <w:txbxContent>
                            <w:p>
                              <w:pPr>
                                <w:ind w:firstLine="0"/>
                                <w:jc w:val="center"/>
                                <w:rPr>
                                  <w:sz w:val="21"/>
                                  <w:szCs w:val="21"/>
                                </w:rPr>
                              </w:pPr>
                              <w:r>
                                <w:rPr>
                                  <w:rFonts w:hint="eastAsia" w:ascii="宋体" w:hAnsi="宋体"/>
                                  <w:sz w:val="21"/>
                                  <w:szCs w:val="21"/>
                                </w:rPr>
                                <w:t>噪声</w:t>
                              </w:r>
                            </w:p>
                          </w:txbxContent>
                        </v:textbox>
                      </v:rect>
                      <v:line id="直线 1334" o:spid="_x0000_s1026" o:spt="20" style="position:absolute;left:2400300;top:5760720;height:635;width:228600;" filled="f" stroked="t" coordsize="21600,21600" o:gfxdata="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OFGXNoA&#10;AAAJAQAADwAAAAAAAAABACAAAAAiAAAAZHJzL2Rvd25yZXYueG1sUEsBAhQAFAAAAAgAh07iQP2H&#10;nmTkAQAAogMAAA4AAAAAAAAAAQAgAAAAKQEAAGRycy9lMm9Eb2MueG1sUEsFBgAAAAAGAAYAWQEA&#10;AH8FAAAAAA==&#10;">
                        <v:fill on="f" focussize="0,0"/>
                        <v:stroke color="#000000" joinstyle="round" dashstyle="dash" endarrow="block"/>
                        <v:imagedata o:title=""/>
                        <o:lock v:ext="edit" aspectratio="f"/>
                      </v:line>
                      <v:shape id="自选图形 1335" o:spid="_x0000_s1026" o:spt="34" type="#_x0000_t34" style="position:absolute;left:1851025;top:4718685;height:1270;width:297180;rotation:5898240f;" filled="f" stroked="t" coordsize="21600,21600" o:gfxdata="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04dV1wAAAAkBAAAPAAAA&#10;AAAAAAEAIAAAACIAAABkcnMvZG93bnJldi54bWxQSwECFAAUAAAACACHTuJACtLpRhYCAADtAwAA&#10;DgAAAAAAAAABACAAAAAmAQAAZHJzL2Uyb0RvYy54bWxQSwUGAAAAAAYABgBZAQAArgUAAAAA&#10;" adj="10800">
                        <v:fill on="f" focussize="0,0"/>
                        <v:stroke color="#000000" joinstyle="miter" endarrow="block"/>
                        <v:imagedata o:title=""/>
                        <o:lock v:ext="edit" aspectratio="f"/>
                      </v:shape>
                      <v:line id="直线 1336" o:spid="_x0000_s1026" o:spt="20" style="position:absolute;left:3771900;top:5761990;flip:x;height:635;width:338455;" filled="f" stroked="t" coordsize="21600,21600" o:gfxdata="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0&#10;Y92j1gAAAAkBAAAPAAAAAAAAAAEAIAAAACIAAABkcnMvZG93bnJldi54bWxQSwECFAAUAAAACACH&#10;TuJAj6TXv+0BAACsAwAADgAAAAAAAAABACAAAAAlAQAAZHJzL2Uyb0RvYy54bWxQSwUGAAAAAAYA&#10;BgBZAQAAhAUAAAAA&#10;">
                        <v:fill on="f" focussize="0,0"/>
                        <v:stroke color="#000000" joinstyle="round" dashstyle="dash" endarrow="block"/>
                        <v:imagedata o:title=""/>
                        <o:lock v:ext="edit" aspectratio="f"/>
                      </v:line>
                      <v:rect id="矩形 1337" o:spid="_x0000_s1026" o:spt="1" style="position:absolute;left:3691890;top:5765165;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tlkdQA&#10;AAAJAQAADwAAAAAAAAABACAAAAAiAAAAZHJzL2Rvd25yZXYueG1sUEsBAhQAFAAAAAgAh07iQPcY&#10;7y2xAQAAQQMAAA4AAAAAAAAAAQAgAAAAIwEAAGRycy9lMm9Eb2MueG1sUEsFBgAAAAAGAAYAWQEA&#10;AEYFAAAAAA==&#10;">
                        <v:fill on="f" focussize="0,0"/>
                        <v:stroke on="f"/>
                        <v:imagedata o:title=""/>
                        <o:lock v:ext="edit" aspectratio="f"/>
                        <v:textbox inset="0.1mm,0.1mm,0.1mm,0.1mm">
                          <w:txbxContent>
                            <w:p>
                              <w:pPr>
                                <w:ind w:firstLine="0"/>
                                <w:jc w:val="center"/>
                                <w:rPr>
                                  <w:sz w:val="21"/>
                                  <w:szCs w:val="21"/>
                                </w:rPr>
                              </w:pPr>
                              <w:r>
                                <w:rPr>
                                  <w:rFonts w:hint="eastAsia"/>
                                  <w:sz w:val="21"/>
                                  <w:szCs w:val="21"/>
                                </w:rPr>
                                <w:t>废气</w:t>
                              </w:r>
                            </w:p>
                          </w:txbxContent>
                        </v:textbox>
                      </v:rect>
                      <v:shape id="任意多边形 1338" o:spid="_x0000_s1026" o:spt="100" style="position:absolute;left:4914900;top:4211320;height:1548130;width:231140;" filled="f" stroked="t" coordsize="360,2496" o:gfxdata="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YSURPZAAAACQEAAA8AAAAAAAAA&#10;AQAgAAAAIgAAAGRycy9kb3ducmV2LnhtbFBLAQIUABQAAAAIAIdO4kBRcf3eSQIAAK4EAAAOAAAA&#10;AAAAAAEAIAAAACgBAABkcnMvZTJvRG9jLnhtbFBLBQYAAAAABgAGAFkBAADjBQAAAAA=&#10;" path="m0,0l360,0,360,2496,0,2496e">
                        <v:fill on="f" focussize="0,0"/>
                        <v:stroke color="#000000" joinstyle="round" dashstyle="dash"/>
                        <v:imagedata o:title=""/>
                        <o:lock v:ext="edit" aspectratio="f"/>
                      </v:shape>
                      <v:line id="直线 1339" o:spid="_x0000_s1026" o:spt="20" style="position:absolute;left:4914900;top:5759450;flip:x;height:635;width:228600;" filled="f" stroked="t" coordsize="21600,21600" o:gfxdata="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GPdo9YAAAAJAQAADwAAAAAAAAABACAAAAAiAAAAZHJzL2Rvd25yZXYueG1sUEsBAhQAFAAAAAgA&#10;h07iQDLfOJHuAQAArAMAAA4AAAAAAAAAAQAgAAAAJQEAAGRycy9lMm9Eb2MueG1sUEsFBgAAAAAG&#10;AAYAWQEAAIUFAAAAAA==&#10;">
                        <v:fill on="f" focussize="0,0"/>
                        <v:stroke color="#000000" joinstyle="round" dashstyle="dash" endarrow="block"/>
                        <v:imagedata o:title=""/>
                        <o:lock v:ext="edit" aspectratio="f"/>
                      </v:line>
                      <v:rect id="矩形 1340" o:spid="_x0000_s1026" o:spt="1" style="position:absolute;left:5137785;top:4568825;height:792480;width:2286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iW2WR1AAA&#10;AAkBAAAPAAAAAAAAAAEAIAAAACIAAABkcnMvZG93bnJldi54bWxQSwECFAAUAAAACACHTuJA+cDo&#10;nLABAABBAwAADgAAAAAAAAABACAAAAAjAQAAZHJzL2Uyb0RvYy54bWxQSwUGAAAAAAYABgBZAQAA&#10;RQUAAAAA&#10;">
                        <v:fill on="f" focussize="0,0"/>
                        <v:stroke on="f"/>
                        <v:imagedata o:title=""/>
                        <o:lock v:ext="edit" aspectratio="f"/>
                        <v:textbox inset="0.1mm,0.1mm,0.1mm,0.1mm">
                          <w:txbxContent>
                            <w:p>
                              <w:pPr>
                                <w:ind w:firstLine="0"/>
                                <w:jc w:val="center"/>
                                <w:rPr>
                                  <w:sz w:val="21"/>
                                  <w:szCs w:val="21"/>
                                </w:rPr>
                              </w:pPr>
                              <w:r>
                                <w:rPr>
                                  <w:rFonts w:hint="eastAsia"/>
                                  <w:sz w:val="21"/>
                                  <w:szCs w:val="21"/>
                                </w:rPr>
                                <w:t>炉膛热气</w:t>
                              </w:r>
                            </w:p>
                          </w:txbxContent>
                        </v:textbox>
                      </v:rect>
                      <v:line id="直线 1341" o:spid="_x0000_s1026" o:spt="20" style="position:absolute;left:3543300;top:1103630;flip:y;height:2773680;width:635;" filled="f" stroked="t" coordsize="21600,21600" o:gfxdata="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7Ew/HUAAAA&#10;CQEAAA8AAAAAAAAAAQAgAAAAIgAAAGRycy9kb3ducmV2LnhtbFBLAQIUABQAAAAIAIdO4kAyoJOx&#10;6AEAAKkDAAAOAAAAAAAAAAEAIAAAACMBAABkcnMvZTJvRG9jLnhtbFBLBQYAAAAABgAGAFkBAAB9&#10;BQAAAAA=&#10;">
                        <v:fill on="f" focussize="0,0"/>
                        <v:stroke color="#000000" joinstyle="round" dashstyle="dash"/>
                        <v:imagedata o:title=""/>
                        <o:lock v:ext="edit" aspectratio="f"/>
                      </v:line>
                      <v:line id="直线 1342" o:spid="_x0000_s1026" o:spt="20" style="position:absolute;left:2354580;top:1102995;flip:x;height:635;width:1188720;" filled="f" stroked="t" coordsize="21600,21600" o:gfxdata="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GPdo9YAAAAJAQAADwAAAAAAAAABACAAAAAiAAAAZHJzL2Rvd25yZXYueG1sUEsBAhQAFAAA&#10;AAgAh07iQA7b0/7xAQAArQMAAA4AAAAAAAAAAQAgAAAAJQEAAGRycy9lMm9Eb2MueG1sUEsFBgAA&#10;AAAGAAYAWQEAAIgFAAAAAA==&#10;">
                        <v:fill on="f" focussize="0,0"/>
                        <v:stroke color="#000000" joinstyle="round" dashstyle="dash" endarrow="block"/>
                        <v:imagedata o:title=""/>
                        <o:lock v:ext="edit" aspectratio="f"/>
                      </v:line>
                      <v:line id="直线 1343" o:spid="_x0000_s1026" o:spt="20" style="position:absolute;left:2719070;top:4570730;flip:y;height:297180;width:635;" filled="f" stroked="t" coordsize="21600,21600" o:gfxdata="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0Y92j1gAAAAkBAAAPAAAAAAAAAAEAIAAAACIAAABkcnMvZG93bnJldi54bWxQSwECFAAUAAAA&#10;CACHTuJAK3JgjPABAACsAwAADgAAAAAAAAABACAAAAAlAQAAZHJzL2Uyb0RvYy54bWxQSwUGAAAA&#10;AAYABgBZAQAAhwUAAAAA&#10;">
                        <v:fill on="f" focussize="0,0"/>
                        <v:stroke color="#000000" joinstyle="round" dashstyle="dash" endarrow="block"/>
                        <v:imagedata o:title=""/>
                        <o:lock v:ext="edit" aspectratio="f"/>
                      </v:line>
                      <v:rect id="矩形 1344" o:spid="_x0000_s1026" o:spt="1" style="position:absolute;left:2508885;top:4372610;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JbZZHU&#10;AAAACQEAAA8AAAAAAAAAAQAgAAAAIgAAAGRycy9kb3ducmV2LnhtbFBLAQIUABQAAAAIAIdO4kDu&#10;uPyVsgEAAEEDAAAOAAAAAAAAAAEAIAAAACMBAABkcnMvZTJvRG9jLnhtbFBLBQYAAAAABgAGAFkB&#10;AABHBQAAAAA=&#10;">
                        <v:fill on="f" focussize="0,0"/>
                        <v:stroke on="f"/>
                        <v:imagedata o:title=""/>
                        <o:lock v:ext="edit" aspectratio="f"/>
                        <v:textbox inset="0.1mm,0.1mm,0.1mm,0.1mm">
                          <w:txbxContent>
                            <w:p>
                              <w:pPr>
                                <w:ind w:firstLine="0"/>
                                <w:jc w:val="center"/>
                                <w:rPr>
                                  <w:sz w:val="21"/>
                                  <w:szCs w:val="21"/>
                                </w:rPr>
                              </w:pPr>
                              <w:r>
                                <w:rPr>
                                  <w:rFonts w:hint="eastAsia"/>
                                  <w:sz w:val="21"/>
                                  <w:szCs w:val="21"/>
                                </w:rPr>
                                <w:t>固废</w:t>
                              </w:r>
                            </w:p>
                          </w:txbxContent>
                        </v:textbox>
                      </v:rect>
                      <v:rect id="矩形 1345" o:spid="_x0000_s1026" o:spt="1" style="position:absolute;left:3314700;top:1896110;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iW2WR1AAA&#10;AAkBAAAPAAAAAAAAAAEAIAAAACIAAABkcnMvZG93bnJldi54bWxQSwECFAAUAAAACACHTuJAzfzv&#10;krABAABBAwAADgAAAAAAAAABACAAAAAjAQAAZHJzL2Uyb0RvYy54bWxQSwUGAAAAAAYABgBZAQAA&#10;RQUAAAAA&#10;">
                        <v:fill on="f" focussize="0,0"/>
                        <v:stroke on="f"/>
                        <v:imagedata o:title=""/>
                        <o:lock v:ext="edit" aspectratio="f"/>
                        <v:textbox inset="0.1mm,0.1mm,0.1mm,0.1mm">
                          <w:txbxContent>
                            <w:p>
                              <w:pPr>
                                <w:ind w:firstLine="0"/>
                                <w:jc w:val="center"/>
                                <w:rPr>
                                  <w:sz w:val="21"/>
                                  <w:szCs w:val="21"/>
                                </w:rPr>
                              </w:pPr>
                              <w:r>
                                <w:rPr>
                                  <w:rFonts w:hint="eastAsia"/>
                                  <w:sz w:val="21"/>
                                  <w:szCs w:val="21"/>
                                </w:rPr>
                                <w:t>回用</w:t>
                              </w:r>
                            </w:p>
                          </w:txbxContent>
                        </v:textbox>
                      </v:rect>
                      <v:rect id="矩形 1346" o:spid="_x0000_s1026" o:spt="1" style="position:absolute;left:5116830;top:4038600;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bZZHUAAAA&#10;CQEAAA8AAAAAAAAAAQAgAAAAIgAAAGRycy9kb3ducmV2LnhtbFBLAQIUABQAAAAIAIdO4kBHB/3H&#10;rwEAAEEDAAAOAAAAAAAAAAEAIAAAACMBAABkcnMvZTJvRG9jLnhtbFBLBQYAAAAABgAGAFkBAABE&#10;BQAAAAA=&#10;">
                        <v:fill on="f" focussize="0,0"/>
                        <v:stroke on="f"/>
                        <v:imagedata o:title=""/>
                        <o:lock v:ext="edit" aspectratio="f"/>
                        <v:textbox inset="0.1mm,0.1mm,0.1mm,0.1mm">
                          <w:txbxContent>
                            <w:p>
                              <w:pPr>
                                <w:ind w:firstLine="0"/>
                                <w:jc w:val="center"/>
                                <w:rPr>
                                  <w:sz w:val="21"/>
                                  <w:szCs w:val="21"/>
                                </w:rPr>
                              </w:pPr>
                              <w:r>
                                <w:rPr>
                                  <w:rFonts w:hint="eastAsia"/>
                                  <w:sz w:val="21"/>
                                  <w:szCs w:val="21"/>
                                </w:rPr>
                                <w:t>噪声</w:t>
                              </w:r>
                            </w:p>
                          </w:txbxContent>
                        </v:textbox>
                      </v:rect>
                      <v:line id="直线 1347" o:spid="_x0000_s1026" o:spt="20" style="position:absolute;left:4923155;top:4137660;height:635;width:228600;" filled="f" stroked="t" coordsize="21600,21600" o:gfxdata="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4UZc&#10;2gAAAAkBAAAPAAAAAAAAAAEAIAAAACIAAABkcnMvZG93bnJldi54bWxQSwECFAAUAAAACACHTuJA&#10;UBE1JuYBAACiAwAADgAAAAAAAAABACAAAAApAQAAZHJzL2Uyb0RvYy54bWxQSwUGAAAAAAYABgBZ&#10;AQAAgQUAAAAA&#10;">
                        <v:fill on="f" focussize="0,0"/>
                        <v:stroke color="#000000" joinstyle="round" dashstyle="dash" endarrow="block"/>
                        <v:imagedata o:title=""/>
                        <o:lock v:ext="edit" aspectratio="f"/>
                      </v:line>
                      <v:rect id="矩形 1348" o:spid="_x0000_s1026" o:spt="1" style="position:absolute;left:3657600;top:2391410;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bZZHUAAAA&#10;CQEAAA8AAAAAAAAAAQAgAAAAIgAAAGRycy9kb3ducmV2LnhtbFBLAQIUABQAAAAIAIdO4kCDiOER&#10;rwEAAEEDAAAOAAAAAAAAAAEAIAAAACMBAABkcnMvZTJvRG9jLnhtbFBLBQYAAAAABgAGAFkBAABE&#10;BQAAAAA=&#10;">
                        <v:fill on="f" focussize="0,0"/>
                        <v:stroke on="f"/>
                        <v:imagedata o:title=""/>
                        <o:lock v:ext="edit" aspectratio="f"/>
                        <v:textbox inset="0.1mm,0.1mm,0.1mm,0.1mm">
                          <w:txbxContent>
                            <w:p>
                              <w:pPr>
                                <w:ind w:firstLine="0"/>
                                <w:jc w:val="center"/>
                                <w:rPr>
                                  <w:sz w:val="21"/>
                                  <w:szCs w:val="21"/>
                                </w:rPr>
                              </w:pPr>
                              <w:r>
                                <w:rPr>
                                  <w:rFonts w:hint="eastAsia"/>
                                  <w:sz w:val="21"/>
                                  <w:szCs w:val="21"/>
                                </w:rPr>
                                <w:t>固废</w:t>
                              </w:r>
                            </w:p>
                          </w:txbxContent>
                        </v:textbox>
                      </v:rect>
                      <v:line id="直线 1349" o:spid="_x0000_s1026" o:spt="20" style="position:absolute;left:3543300;top:2589530;flip:x;height:635;width:571500;" filled="f" stroked="t" coordsize="21600,21600" o:gfxdata="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Rj&#10;3aPWAAAACQEAAA8AAAAAAAAAAQAgAAAAIgAAAGRycy9kb3ducmV2LnhtbFBLAQIUABQAAAAIAIdO&#10;4kDOvbHw7AEAAKwDAAAOAAAAAAAAAAEAIAAAACUBAABkcnMvZTJvRG9jLnhtbFBLBQYAAAAABgAG&#10;AFkBAACDBQAAAAA=&#10;">
                        <v:fill on="f" focussize="0,0"/>
                        <v:stroke color="#000000" joinstyle="round" dashstyle="dash" endarrow="block"/>
                        <v:imagedata o:title=""/>
                        <o:lock v:ext="edit" aspectratio="f"/>
                      </v:line>
                      <v:shape id="直线 446" o:spid="_x0000_s1026" o:spt="100" style="position:absolute;left:3778885;top:4165600;height:8890;width:332105;" filled="f" stroked="t" coordsize="523,14" o:gfxdata="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AGjPYAAAACQEAAA8AAAAAAAAAAQAgAAAAIgAAAGRycy9kb3ducmV2LnhtbFBLAQIUABQA&#10;AAAIAIdO4kC26xbMKQIAAFQEAAAOAAAAAAAAAAEAIAAAACcBAABkcnMvZTJvRG9jLnhtbFBLBQYA&#10;AAAABgAGAFkBAADCBQAAAAA=&#10;" path="m523,0l0,14e">
                        <v:fill on="f" focussize="0,0"/>
                        <v:stroke color="#000000" joinstyle="round" dashstyle="dash" endarrow="block"/>
                        <v:imagedata o:title=""/>
                        <o:lock v:ext="edit" aspectratio="f"/>
                      </v:shape>
                      <v:rect id="矩形 1351" o:spid="_x0000_s1026" o:spt="1" style="position:absolute;left:3723640;top:3971925;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iW2WR1AAA&#10;AAkBAAAPAAAAAAAAAAEAIAAAACIAAABkcnMvZG93bnJldi54bWxQSwECFAAUAAAACACHTuJAii4t&#10;FrABAABBAwAADgAAAAAAAAABACAAAAAjAQAAZHJzL2Uyb0RvYy54bWxQSwUGAAAAAAYABgBZAQAA&#10;RQUAAAAA&#10;">
                        <v:fill on="f" focussize="0,0"/>
                        <v:stroke on="f"/>
                        <v:imagedata o:title=""/>
                        <o:lock v:ext="edit" aspectratio="f"/>
                        <v:textbox inset="0.1mm,0.1mm,0.1mm,0.1mm">
                          <w:txbxContent>
                            <w:p>
                              <w:pPr>
                                <w:ind w:firstLine="0"/>
                                <w:jc w:val="center"/>
                                <w:rPr>
                                  <w:sz w:val="21"/>
                                  <w:szCs w:val="21"/>
                                </w:rPr>
                              </w:pPr>
                              <w:r>
                                <w:rPr>
                                  <w:rFonts w:hint="eastAsia"/>
                                  <w:sz w:val="21"/>
                                  <w:szCs w:val="21"/>
                                </w:rPr>
                                <w:t>废气</w:t>
                              </w:r>
                            </w:p>
                          </w:txbxContent>
                        </v:textbox>
                      </v:rect>
                      <v:line id="直线 1352" o:spid="_x0000_s1026" o:spt="20" style="position:absolute;left:2743200;top:3877310;flip:y;height:495300;width:635;" filled="f" stroked="t" coordsize="21600,21600" o:gfxdata="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exMPx1AAAAAkB&#10;AAAPAAAAAAAAAAEAIAAAACIAAABkcnMvZG93bnJldi54bWxQSwECFAAUAAAACACHTuJASHrnxuYB&#10;AACoAwAADgAAAAAAAAABACAAAAAjAQAAZHJzL2Uyb0RvYy54bWxQSwUGAAAAAAYABgBZAQAAewUA&#10;AAAA&#10;">
                        <v:fill on="f" focussize="0,0"/>
                        <v:stroke color="#000000" joinstyle="round" dashstyle="dash"/>
                        <v:imagedata o:title=""/>
                        <o:lock v:ext="edit" aspectratio="f"/>
                      </v:line>
                      <v:line id="直线 1353" o:spid="_x0000_s1026" o:spt="20" style="position:absolute;left:2743200;top:3877310;height:635;width:800100;" filled="f" stroked="t" coordsize="21600,21600" o:gfxdata="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g4UZc2gAA&#10;AAkBAAAPAAAAAAAAAAEAIAAAACIAAABkcnMvZG93bnJldi54bWxQSwECFAAUAAAACACHTuJAPER1&#10;iuMBAACiAwAADgAAAAAAAAABACAAAAApAQAAZHJzL2Uyb0RvYy54bWxQSwUGAAAAAAYABgBZAQAA&#10;fgUAAAAA&#10;">
                        <v:fill on="f" focussize="0,0"/>
                        <v:stroke color="#000000" joinstyle="round" dashstyle="dash" endarrow="block"/>
                        <v:imagedata o:title=""/>
                        <o:lock v:ext="edit" aspectratio="f"/>
                      </v:line>
                      <v:rect id="矩形 1354" o:spid="_x0000_s1026" o:spt="1" style="position:absolute;left:2137410;top:509270;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tlkdQA&#10;AAAJAQAADwAAAAAAAAABACAAAAAiAAAAZHJzL2Rvd25yZXYueG1sUEsBAhQAFAAAAAgAh07iQNP/&#10;44CxAQAAQAMAAA4AAAAAAAAAAQAgAAAAIwEAAGRycy9lMm9Eb2MueG1sUEsFBgAAAAAGAAYAWQEA&#10;AEYFAAAAAA==&#10;">
                        <v:fill on="f" focussize="0,0"/>
                        <v:stroke on="f"/>
                        <v:imagedata o:title=""/>
                        <o:lock v:ext="edit" aspectratio="f"/>
                        <v:textbox inset="0.1mm,0.1mm,0.1mm,0.1mm">
                          <w:txbxContent>
                            <w:p>
                              <w:pPr>
                                <w:ind w:firstLine="0"/>
                                <w:jc w:val="center"/>
                                <w:rPr>
                                  <w:sz w:val="21"/>
                                  <w:szCs w:val="21"/>
                                </w:rPr>
                              </w:pPr>
                              <w:r>
                                <w:rPr>
                                  <w:rFonts w:hint="eastAsia"/>
                                  <w:sz w:val="21"/>
                                  <w:szCs w:val="21"/>
                                </w:rPr>
                                <w:t>计量</w:t>
                              </w:r>
                            </w:p>
                          </w:txbxContent>
                        </v:textbox>
                      </v:rect>
                      <v:line id="直线 1355" o:spid="_x0000_s1026" o:spt="20" style="position:absolute;left:3027680;top:707390;height:635;width:635;" filled="f" stroked="t" coordsize="21600,21600" o:gfxdata="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CdYevXAAAACQEAAA8AAAAAAAAA&#10;AQAgAAAAIgAAAGRycy9kb3ducmV2LnhtbFBLAQIUABQAAAAIAIdO4kDlojAX2QEAAJsDAAAOAAAA&#10;AAAAAAEAIAAAACYBAABkcnMvZTJvRG9jLnhtbFBLBQYAAAAABgAGAFkBAABxBQAAAAA=&#10;">
                        <v:fill on="f" focussize="0,0"/>
                        <v:stroke color="#000000" joinstyle="round"/>
                        <v:imagedata o:title=""/>
                        <o:lock v:ext="edit" aspectratio="f"/>
                      </v:line>
                      <v:line id="直线 1356" o:spid="_x0000_s1026" o:spt="20" style="position:absolute;left:2171700;top:410210;height:297180;width:635;" filled="f" stroked="t" coordsize="21600,21600" o:gfxdata="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AnWHr1wAAAAkBAAAP&#10;AAAAAAAAAAEAIAAAACIAAABkcnMvZG93bnJldi54bWxQSwECFAAUAAAACACHTuJAKdJA6uABAACe&#10;AwAADgAAAAAAAAABACAAAAAmAQAAZHJzL2Uyb0RvYy54bWxQSwUGAAAAAAYABgBZAQAAeAUAAAAA&#10;">
                        <v:fill on="f" focussize="0,0"/>
                        <v:stroke color="#000000" joinstyle="round"/>
                        <v:imagedata o:title=""/>
                        <o:lock v:ext="edit" aspectratio="f"/>
                      </v:line>
                      <v:rect id="矩形 1357" o:spid="_x0000_s1026" o:spt="1" style="position:absolute;left:114300;top:4351020;height:198120;width:9144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JbZZHUAAAACQEAAA8A&#10;AAAAAAAAAQAgAAAAIgAAAGRycy9kb3ducmV2LnhtbFBLAQIUABQAAAAIAIdO4kAo0d3aqQEAADUD&#10;AAAOAAAAAAAAAAEAIAAAACMBAABkcnMvZTJvRG9jLnhtbFBLBQYAAAAABgAGAFkBAAA+BQAAAAA=&#10;">
                        <v:fill on="f" focussize="0,0"/>
                        <v:stroke on="f"/>
                        <v:imagedata o:title=""/>
                        <o:lock v:ext="edit" aspectratio="f"/>
                        <v:textbox inset="0.1mm,0.1mm,0.1mm,0.1mm"/>
                      </v:rect>
                      <v:rect id="矩形 1358" o:spid="_x0000_s1026" o:spt="1" style="position:absolute;left:107315;top:5093335;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JbZZHU&#10;AAAACQEAAA8AAAAAAAAAAQAgAAAAIgAAAGRycy9kb3ducmV2LnhtbFBLAQIUABQAAAAIAIdO4kCL&#10;djHKsgEAAEADAAAOAAAAAAAAAAEAIAAAACMBAABkcnMvZTJvRG9jLnhtbFBLBQYAAAAABgAGAFkB&#10;AABHBQAAAAA=&#10;">
                        <v:fill on="f" focussize="0,0"/>
                        <v:stroke on="f"/>
                        <v:imagedata o:title=""/>
                        <o:lock v:ext="edit" aspectratio="f"/>
                        <v:textbox inset="0.1mm,0.1mm,0.1mm,0.1mm">
                          <w:txbxContent>
                            <w:p>
                              <w:pPr>
                                <w:rPr>
                                  <w:szCs w:val="21"/>
                                </w:rPr>
                              </w:pPr>
                            </w:p>
                          </w:txbxContent>
                        </v:textbox>
                      </v:rect>
                      <v:line id="直线 489" o:spid="_x0000_s1026" o:spt="20" style="position:absolute;left:1317625;top:861060;height:1905;width:657860;rotation:11796480f;" filled="f" stroked="t" coordsize="21600,21600" o:gfxdata="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RljN9gAAAAJAQAADwAAAAAAAAABACAAAAAiAAAAZHJzL2Rvd25yZXYueG1sUEsBAhQAFAAA&#10;AAgAh07iQHgxg4HvAQAAsAMAAA4AAAAAAAAAAQAgAAAAJwEAAGRycy9lMm9Eb2MueG1sUEsFBgAA&#10;AAAGAAYAWQEAAIgFAAAAAA==&#10;">
                        <v:fill on="f" focussize="0,0"/>
                        <v:stroke color="#000000" joinstyle="round" dashstyle="dash" endarrow="block"/>
                        <v:imagedata o:title=""/>
                        <o:lock v:ext="edit" aspectratio="f"/>
                      </v:line>
                      <v:line id="直线 1360" o:spid="_x0000_s1026" o:spt="20" style="position:absolute;left:3769360;top:4147185;flip:y;height:1621155;width:635;" filled="f" stroked="t" coordsize="21600,21600" o:gfxdata="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7Ew/HUAAAA&#10;CQEAAA8AAAAAAAAAAQAgAAAAIgAAAGRycy9kb3ducmV2LnhtbFBLAQIUABQAAAAIAIdO4kDeecF9&#10;6AEAAKkDAAAOAAAAAAAAAAEAIAAAACMBAABkcnMvZTJvRG9jLnhtbFBLBQYAAAAABgAGAFkBAAB9&#10;BQAAAAA=&#10;">
                        <v:fill on="f" focussize="0,0"/>
                        <v:stroke color="#000000" joinstyle="round" dashstyle="dash"/>
                        <v:imagedata o:title=""/>
                        <o:lock v:ext="edit" aspectratio="f"/>
                      </v:line>
                      <v:shape id="直线 446" o:spid="_x0000_s1026" o:spt="100" style="position:absolute;left:3429000;top:4660900;height:8890;width:332105;" filled="f" stroked="t" coordsize="523,14" o:gfxdata="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NAGjPYAAAACQEAAA8AAAAAAAAAAQAgAAAAIgAAAGRycy9kb3ducmV2LnhtbFBLAQIUABQAAAAI&#10;AIdO4kDO5ogsJgIAAFQEAAAOAAAAAAAAAAEAIAAAACcBAABkcnMvZTJvRG9jLnhtbFBLBQYAAAAA&#10;BgAGAFkBAAC/BQAAAAA=&#10;" path="m523,0l0,14e">
                        <v:fill on="f" focussize="0,0"/>
                        <v:stroke color="#000000" joinstyle="round" dashstyle="dash" endarrow="block"/>
                        <v:imagedata o:title=""/>
                        <o:lock v:ext="edit" aspectratio="f"/>
                      </v:shape>
                      <v:rect id="矩形 422" o:spid="_x0000_s1026" o:spt="1" style="position:absolute;left:2923540;top:4351020;height:368935;width:5715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tlkdQA&#10;AAAJAQAADwAAAAAAAAABACAAAAAiAAAAZHJzL2Rvd25yZXYueG1sUEsBAhQAFAAAAAgAh07iQMbU&#10;a4WxAQAAQAMAAA4AAAAAAAAAAQAgAAAAIwEAAGRycy9lMm9Eb2MueG1sUEsFBgAAAAAGAAYAWQEA&#10;AEYFAAAAAA==&#10;">
                        <v:fill on="f" focussize="0,0"/>
                        <v:stroke on="f"/>
                        <v:imagedata o:title=""/>
                        <o:lock v:ext="edit" aspectratio="f"/>
                        <v:textbox inset="0.1mm,0.1mm,0.1mm,0.1mm">
                          <w:txbxContent>
                            <w:p>
                              <w:pPr>
                                <w:ind w:firstLine="0"/>
                                <w:jc w:val="center"/>
                                <w:rPr>
                                  <w:rFonts w:hint="eastAsia" w:ascii="宋体" w:hAnsi="宋体"/>
                                  <w:sz w:val="21"/>
                                  <w:szCs w:val="21"/>
                                </w:rPr>
                              </w:pPr>
                              <w:r>
                                <w:rPr>
                                  <w:rFonts w:hint="eastAsia" w:ascii="宋体" w:hAnsi="宋体"/>
                                  <w:sz w:val="21"/>
                                  <w:szCs w:val="21"/>
                                </w:rPr>
                                <w:t>废气</w:t>
                              </w:r>
                            </w:p>
                            <w:p>
                              <w:pPr>
                                <w:ind w:firstLine="0"/>
                                <w:jc w:val="center"/>
                                <w:rPr>
                                  <w:sz w:val="21"/>
                                  <w:szCs w:val="21"/>
                                </w:rPr>
                              </w:pPr>
                              <w:r>
                                <w:rPr>
                                  <w:rFonts w:hint="eastAsia" w:ascii="宋体" w:hAnsi="宋体"/>
                                  <w:sz w:val="21"/>
                                  <w:szCs w:val="21"/>
                                </w:rPr>
                                <w:t>处理系统</w:t>
                              </w:r>
                            </w:p>
                          </w:txbxContent>
                        </v:textbox>
                      </v:rect>
                      <v:rect id="矩形 490" o:spid="_x0000_s1026" o:spt="1" style="position:absolute;left:481330;top:776605;height:170815;width:965835;"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bZZHUAAAA&#10;CQEAAA8AAAAAAAAAAQAgAAAAIgAAAGRycy9kb3ducmV2LnhtbFBLAQIUABQAAAAIAIdO4kBbFBTP&#10;rwEAAD4DAAAOAAAAAAAAAAEAIAAAACMBAABkcnMvZTJvRG9jLnhtbFBLBQYAAAAABgAGAFkBAABE&#10;BQAAAAA=&#10;">
                        <v:fill on="f" focussize="0,0"/>
                        <v:stroke on="f"/>
                        <v:imagedata o:title=""/>
                        <o:lock v:ext="edit" aspectratio="f"/>
                        <v:textbox inset="0.1mm,0.1mm,0.1mm,0.1mm">
                          <w:txbxContent>
                            <w:p>
                              <w:pPr>
                                <w:ind w:firstLine="0"/>
                                <w:jc w:val="center"/>
                                <w:rPr>
                                  <w:sz w:val="21"/>
                                  <w:szCs w:val="21"/>
                                </w:rPr>
                              </w:pPr>
                              <w:r>
                                <w:rPr>
                                  <w:rFonts w:hint="eastAsia"/>
                                  <w:sz w:val="21"/>
                                  <w:szCs w:val="21"/>
                                </w:rPr>
                                <w:t>投料粉尘</w:t>
                              </w:r>
                            </w:p>
                          </w:txbxContent>
                        </v:textbox>
                      </v:rect>
                      <v:rect id="矩形 490" o:spid="_x0000_s1026" o:spt="1" style="position:absolute;left:2407285;top:1630680;height:435610;width:10287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tlkdQA&#10;AAAJAQAADwAAAAAAAAABACAAAAAiAAAAZHJzL2Rvd25yZXYueG1sUEsBAhQAFAAAAAgAh07iQO8o&#10;0kKxAQAAQQMAAA4AAAAAAAAAAQAgAAAAIwEAAGRycy9lMm9Eb2MueG1sUEsFBgAAAAAGAAYAWQEA&#10;AEYFAAAAAA==&#10;">
                        <v:fill on="f" focussize="0,0"/>
                        <v:stroke on="f"/>
                        <v:imagedata o:title=""/>
                        <o:lock v:ext="edit" aspectratio="f"/>
                        <v:textbox inset="0.1mm,0.1mm,0.1mm,0.1mm">
                          <w:txbxContent>
                            <w:p>
                              <w:pPr>
                                <w:ind w:firstLine="0"/>
                                <w:jc w:val="center"/>
                                <w:rPr>
                                  <w:sz w:val="21"/>
                                  <w:szCs w:val="21"/>
                                </w:rPr>
                              </w:pPr>
                              <w:r>
                                <w:rPr>
                                  <w:rFonts w:hint="eastAsia"/>
                                  <w:sz w:val="21"/>
                                  <w:szCs w:val="21"/>
                                </w:rPr>
                                <w:t>噪声、粉尘</w:t>
                              </w:r>
                            </w:p>
                          </w:txbxContent>
                        </v:textbox>
                      </v:rect>
                      <v:rect id="矩形 490" o:spid="_x0000_s1026" o:spt="1" style="position:absolute;left:2466340;top:2389505;height:435610;width:10287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tlkdQA&#10;AAAJAQAADwAAAAAAAAABACAAAAAiAAAAZHJzL2Rvd25yZXYueG1sUEsBAhQAFAAAAAgAh07iQAKv&#10;whSxAQAAQQMAAA4AAAAAAAAAAQAgAAAAIwEAAGRycy9lMm9Eb2MueG1sUEsFBgAAAAAGAAYAWQEA&#10;AEYFAAAAAA==&#10;">
                        <v:fill on="f" focussize="0,0"/>
                        <v:stroke on="f"/>
                        <v:imagedata o:title=""/>
                        <o:lock v:ext="edit" aspectratio="f"/>
                        <v:textbox inset="0.1mm,0.1mm,0.1mm,0.1mm">
                          <w:txbxContent>
                            <w:p>
                              <w:pPr>
                                <w:ind w:firstLine="0"/>
                                <w:jc w:val="center"/>
                                <w:rPr>
                                  <w:sz w:val="21"/>
                                  <w:szCs w:val="21"/>
                                </w:rPr>
                              </w:pPr>
                              <w:r>
                                <w:rPr>
                                  <w:rFonts w:hint="eastAsia"/>
                                  <w:sz w:val="21"/>
                                  <w:szCs w:val="21"/>
                                </w:rPr>
                                <w:t>噪声、粉尘</w:t>
                              </w:r>
                            </w:p>
                          </w:txbxContent>
                        </v:textbox>
                      </v:rect>
                      <v:line id="直线 515" o:spid="_x0000_s1026" o:spt="20" style="position:absolute;left:1218565;top:3670935;height:635;width:228600;rotation:11796480f;" filled="f" stroked="t" coordsize="21600,21600" o:gfxdata="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0ZYzfYAAAACQEAAA8AAAAAAAAAAQAgAAAAIgAAAGRycy9kb3ducmV2LnhtbFBLAQIUABQAAAAI&#10;AIdO4kADAzdy7QEAALADAAAOAAAAAAAAAAEAIAAAACcBAABkcnMvZTJvRG9jLnhtbFBLBQYAAAAA&#10;BgAGAFkBAACGBQAAAAA=&#10;">
                        <v:fill on="f" focussize="0,0"/>
                        <v:stroke color="#000000" joinstyle="round" dashstyle="dash" endarrow="block"/>
                        <v:imagedata o:title=""/>
                        <o:lock v:ext="edit" aspectratio="f"/>
                      </v:line>
                      <v:rect id="矩形 420" o:spid="_x0000_s1026" o:spt="1" style="position:absolute;left:494665;top:3580130;height:170815;width:10668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iW2WR1AAA&#10;AAkBAAAPAAAAAAAAAAEAIAAAACIAAABkcnMvZG93bnJldi54bWxQSwECFAAUAAAACACHTuJAkXXt&#10;urABAABAAwAADgAAAAAAAAABACAAAAAjAQAAZHJzL2Uyb0RvYy54bWxQSwUGAAAAAAYABgBZAQAA&#10;RQUAAAAA&#10;">
                        <v:fill on="f" focussize="0,0"/>
                        <v:stroke on="f"/>
                        <v:imagedata o:title=""/>
                        <o:lock v:ext="edit" aspectratio="f"/>
                        <v:textbox inset="0.1mm,0.1mm,0.1mm,0.1mm">
                          <w:txbxContent>
                            <w:p>
                              <w:pPr>
                                <w:ind w:firstLine="0"/>
                                <w:jc w:val="center"/>
                                <w:rPr>
                                  <w:rFonts w:hint="eastAsia"/>
                                  <w:sz w:val="21"/>
                                  <w:szCs w:val="21"/>
                                </w:rPr>
                              </w:pPr>
                              <w:r>
                                <w:rPr>
                                  <w:rFonts w:hint="eastAsia"/>
                                  <w:sz w:val="21"/>
                                  <w:szCs w:val="21"/>
                                </w:rPr>
                                <w:t>噪声</w:t>
                              </w:r>
                            </w:p>
                          </w:txbxContent>
                        </v:textbox>
                      </v:rect>
                      <v:line id="直线 515" o:spid="_x0000_s1026" o:spt="20" style="position:absolute;left:1336675;top:4076065;height:635;width:228600;rotation:11796480f;" filled="f" stroked="t" coordsize="21600,21600" o:gfxdata="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NGWM32AAAAAkBAAAPAAAAAAAAAAEAIAAAACIAAABkcnMvZG93bnJldi54bWxQSwECFAAUAAAA&#10;CACHTuJAsC53EO4BAACwAwAADgAAAAAAAAABACAAAAAnAQAAZHJzL2Uyb0RvYy54bWxQSwUGAAAA&#10;AAYABgBZAQAAhwUAAAAA&#10;">
                        <v:fill on="f" focussize="0,0"/>
                        <v:stroke color="#000000" joinstyle="round" dashstyle="dash" endarrow="block"/>
                        <v:imagedata o:title=""/>
                        <o:lock v:ext="edit" aspectratio="f"/>
                      </v:line>
                      <v:rect id="矩形 420" o:spid="_x0000_s1026" o:spt="1" style="position:absolute;left:907415;top:4013835;height:170815;width:549275;"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ltlkdQAAAAJ&#10;AQAADwAAAAAAAAABACAAAAAiAAAAZHJzL2Rvd25yZXYueG1sUEsBAhQAFAAAAAgAh07iQNg4iaqu&#10;AQAAPwMAAA4AAAAAAAAAAQAgAAAAIwEAAGRycy9lMm9Eb2MueG1sUEsFBgAAAAAGAAYAWQEAAEMF&#10;AAAAAA==&#10;">
                        <v:fill on="f" focussize="0,0"/>
                        <v:stroke on="f"/>
                        <v:imagedata o:title=""/>
                        <o:lock v:ext="edit" aspectratio="f"/>
                        <v:textbox inset="0.1mm,0.1mm,0.1mm,0.1mm">
                          <w:txbxContent>
                            <w:p>
                              <w:pPr>
                                <w:ind w:firstLine="0"/>
                                <w:jc w:val="center"/>
                                <w:rPr>
                                  <w:rFonts w:hint="eastAsia"/>
                                  <w:sz w:val="21"/>
                                  <w:szCs w:val="21"/>
                                </w:rPr>
                              </w:pPr>
                              <w:r>
                                <w:rPr>
                                  <w:rFonts w:hint="eastAsia"/>
                                  <w:sz w:val="21"/>
                                  <w:szCs w:val="21"/>
                                </w:rPr>
                                <w:t>噪声</w:t>
                              </w:r>
                            </w:p>
                          </w:txbxContent>
                        </v:textbox>
                      </v:rect>
                      <v:line id="直线 515" o:spid="_x0000_s1026" o:spt="20" style="position:absolute;left:1209040;top:4463415;height:635;width:228600;rotation:11796480f;" filled="f" stroked="t" coordsize="21600,21600" o:gfxdata="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NGWM32AAAAAkBAAAPAAAAAAAAAAEAIAAAACIAAABkcnMvZG93bnJldi54bWxQSwECFAAUAAAA&#10;CACHTuJAsqu5BO4BAACwAwAADgAAAAAAAAABACAAAAAnAQAAZHJzL2Uyb0RvYy54bWxQSwUGAAAA&#10;AAYABgBZAQAAhwUAAAAA&#10;">
                        <v:fill on="f" focussize="0,0"/>
                        <v:stroke color="#000000" joinstyle="round" dashstyle="dash" endarrow="block"/>
                        <v:imagedata o:title=""/>
                        <o:lock v:ext="edit" aspectratio="f"/>
                      </v:line>
                      <v:rect id="矩形 420" o:spid="_x0000_s1026" o:spt="1" style="position:absolute;left:556895;top:4398010;height:170815;width:10668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tlkdQA&#10;AAAJAQAADwAAAAAAAAABACAAAAAiAAAAZHJzL2Rvd25yZXYueG1sUEsBAhQAFAAAAAgAh07iQLP8&#10;GfCxAQAAQAMAAA4AAAAAAAAAAQAgAAAAIwEAAGRycy9lMm9Eb2MueG1sUEsFBgAAAAAGAAYAWQEA&#10;AEYFAAAAAA==&#10;">
                        <v:fill on="f" focussize="0,0"/>
                        <v:stroke on="f"/>
                        <v:imagedata o:title=""/>
                        <o:lock v:ext="edit" aspectratio="f"/>
                        <v:textbox inset="0.1mm,0.1mm,0.1mm,0.1mm">
                          <w:txbxContent>
                            <w:p>
                              <w:pPr>
                                <w:ind w:firstLine="0"/>
                                <w:jc w:val="center"/>
                                <w:rPr>
                                  <w:rFonts w:hint="eastAsia"/>
                                  <w:sz w:val="21"/>
                                  <w:szCs w:val="21"/>
                                </w:rPr>
                              </w:pPr>
                              <w:r>
                                <w:rPr>
                                  <w:rFonts w:hint="eastAsia"/>
                                  <w:sz w:val="21"/>
                                  <w:szCs w:val="21"/>
                                </w:rPr>
                                <w:t>噪声</w:t>
                              </w:r>
                            </w:p>
                          </w:txbxContent>
                        </v:textbox>
                      </v:rect>
                      <v:shape id="自选图形 1372" o:spid="_x0000_s1026" o:spt="32" type="#_x0000_t32" style="position:absolute;left:3025140;top:707390;height:635;width:647700;" filled="f" stroked="t" coordsize="21600,21600" o:gfxdata="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N1b&#10;1wAAAAkBAAAPAAAAAAAAAAEAIAAAACIAAABkcnMvZG93bnJldi54bWxQSwECFAAUAAAACACHTuJA&#10;kEL+KOkBAACmAwAADgAAAAAAAAABACAAAAAmAQAAZHJzL2Uyb0RvYy54bWxQSwUGAAAAAAYABgBZ&#10;AQAAgQUAAAAA&#10;">
                        <v:fill on="f" focussize="0,0"/>
                        <v:stroke weight="0.25pt" color="#000000" joinstyle="round"/>
                        <v:imagedata o:title=""/>
                        <o:lock v:ext="edit" aspectratio="f"/>
                      </v:shape>
                      <v:shape id="自选图形 1373" o:spid="_x0000_s1026" o:spt="32" type="#_x0000_t32" style="position:absolute;left:3681095;top:422910;height:285115;width:0;" filled="f" stroked="t" coordsize="21600,21600" o:gfxdata="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vjdW9cA&#10;AAAJAQAADwAAAAAAAAABACAAAAAiAAAAZHJzL2Rvd25yZXYueG1sUEsBAhQAFAAAAAgAh07iQLGS&#10;GkvnAQAApAMAAA4AAAAAAAAAAQAgAAAAJgEAAGRycy9lMm9Eb2MueG1sUEsFBgAAAAAGAAYAWQEA&#10;AH8FAAAAAA==&#10;">
                        <v:fill on="f" focussize="0,0"/>
                        <v:stroke weight="0.25pt" color="#000000" joinstyle="round"/>
                        <v:imagedata o:title=""/>
                        <o:lock v:ext="edit" aspectratio="f"/>
                      </v:shape>
                      <v:rect id="矩形 361" o:spid="_x0000_s1026" o:spt="1" style="position:absolute;left:3435985;top:212090;height:198120;width:571500;" fillcolor="#FFFFFF" filled="t" stroked="t" coordsize="21600,21600" o:gfxdata="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tIpAdgAAAAJAQAADwAAAAAAAAABACAA&#10;AAAiAAAAZHJzL2Rvd25yZXYueG1sUEsBAhQAFAAAAAgAh07iQDR59cMNAgAAJwQAAA4AAAAAAAAA&#10;AQAgAAAAJwEAAGRycy9lMm9Eb2MueG1sUEsFBgAAAAAGAAYAWQEAAKYFA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建筑余泥</w:t>
                              </w:r>
                            </w:p>
                          </w:txbxContent>
                        </v:textbox>
                      </v:rect>
                      <v:rect id="矩形 355" o:spid="_x0000_s1026" o:spt="1" style="position:absolute;left:3051175;top:509270;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iW2WR1AAA&#10;AAkBAAAPAAAAAAAAAAEAIAAAACIAAABkcnMvZG93bnJldi54bWxQSwECFAAUAAAACACHTuJAkLyD&#10;PbABAAA/AwAADgAAAAAAAAABACAAAAAjAQAAZHJzL2Uyb0RvYy54bWxQSwUGAAAAAAYABgBZAQAA&#10;RQUAAAAA&#10;">
                        <v:fill on="f" focussize="0,0"/>
                        <v:stroke on="f"/>
                        <v:imagedata o:title=""/>
                        <o:lock v:ext="edit" aspectratio="f"/>
                        <v:textbox inset="0.1mm,0.1mm,0.1mm,0.1mm">
                          <w:txbxContent>
                            <w:p>
                              <w:pPr>
                                <w:ind w:firstLine="0"/>
                                <w:jc w:val="center"/>
                                <w:rPr>
                                  <w:sz w:val="21"/>
                                  <w:szCs w:val="21"/>
                                </w:rPr>
                              </w:pPr>
                              <w:r>
                                <w:rPr>
                                  <w:rFonts w:hint="eastAsia"/>
                                  <w:sz w:val="21"/>
                                  <w:szCs w:val="21"/>
                                </w:rPr>
                                <w:t>计量</w:t>
                              </w:r>
                            </w:p>
                          </w:txbxContent>
                        </v:textbox>
                      </v:rect>
                      <v:rect id="矩形 355" o:spid="_x0000_s1026" o:spt="1" style="position:absolute;left:3723640;top:509905;height:198120;width:457200;" filled="f" stroked="f" coordsize="21600,21600" o:gfxdata="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tlkdQA&#10;AAAJAQAADwAAAAAAAAABACAAAAAiAAAAZHJzL2Rvd25yZXYueG1sUEsBAhQAFAAAAAgAh07iQPoA&#10;8+axAQAAPwMAAA4AAAAAAAAAAQAgAAAAIwEAAGRycy9lMm9Eb2MueG1sUEsFBgAAAAAGAAYAWQEA&#10;AEYFAAAAAA==&#10;">
                        <v:fill on="f" focussize="0,0"/>
                        <v:stroke on="f"/>
                        <v:imagedata o:title=""/>
                        <o:lock v:ext="edit" aspectratio="f"/>
                        <v:textbox inset="0.1mm,0.1mm,0.1mm,0.1mm">
                          <w:txbxContent>
                            <w:p>
                              <w:pPr>
                                <w:ind w:firstLine="0"/>
                                <w:jc w:val="center"/>
                                <w:rPr>
                                  <w:sz w:val="21"/>
                                  <w:szCs w:val="21"/>
                                </w:rPr>
                              </w:pPr>
                              <w:r>
                                <w:rPr>
                                  <w:rFonts w:hint="eastAsia"/>
                                  <w:sz w:val="21"/>
                                  <w:szCs w:val="21"/>
                                </w:rPr>
                                <w:t>计量</w:t>
                              </w:r>
                            </w:p>
                          </w:txbxContent>
                        </v:textbox>
                      </v:rect>
                    </v:group>
                  </w:pict>
                </mc:Fallback>
              </mc:AlternateContent>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r>
              <w:rPr>
                <w:rFonts w:hint="default" w:ascii="Times New Roman" w:hAnsi="Times New Roman" w:eastAsia="宋体" w:cs="Times New Roman"/>
                <w:color w:val="auto"/>
                <w:sz w:val="24"/>
                <w:lang w:val="en-US" w:eastAsia="zh-CN"/>
              </w:rPr>
              <w:br w:type="textWrapping"/>
            </w:r>
          </w:p>
          <w:p>
            <w:pPr>
              <w:keepNext w:val="0"/>
              <w:keepLines w:val="0"/>
              <w:pageBreakBefore w:val="0"/>
              <w:widowControl w:val="0"/>
              <w:numPr>
                <w:ilvl w:val="0"/>
                <w:numId w:val="0"/>
              </w:numPr>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图1-3  改建前项目工艺流程及产污环节图</w:t>
            </w:r>
            <w:r>
              <w:rPr>
                <w:rFonts w:hint="default" w:ascii="Times New Roman" w:hAnsi="Times New Roman" w:eastAsia="宋体" w:cs="Times New Roman"/>
                <w:b/>
                <w:bCs/>
                <w:color w:val="auto"/>
                <w:sz w:val="21"/>
                <w:szCs w:val="21"/>
                <w:lang w:val="en-US" w:eastAsia="zh-CN"/>
              </w:rPr>
              <w:br w:type="textWrapping"/>
            </w:r>
            <w:r>
              <w:rPr>
                <w:rFonts w:hint="eastAsia" w:ascii="Times New Roman" w:hAnsi="Times New Roman" w:eastAsia="宋体" w:cs="Times New Roman"/>
                <w:b/>
                <w:bCs/>
                <w:color w:val="auto"/>
                <w:sz w:val="21"/>
                <w:szCs w:val="21"/>
                <w:lang w:val="en-US" w:eastAsia="zh-CN"/>
              </w:rPr>
              <w:t>注：原环评中描述带式输送后的破碎机碎机实际为旋筛。</w:t>
            </w:r>
          </w:p>
          <w:p>
            <w:pPr>
              <w:pStyle w:val="121"/>
              <w:jc w:val="both"/>
              <w:rPr>
                <w:rFonts w:hint="default" w:ascii="Times New Roman" w:hAnsi="Times New Roman" w:eastAsia="宋体" w:cs="Times New Roman"/>
                <w:color w:val="auto"/>
              </w:rPr>
            </w:pPr>
            <w:r>
              <w:rPr>
                <w:rFonts w:hint="default" w:ascii="Times New Roman" w:hAnsi="Times New Roman" w:eastAsia="宋体" w:cs="Times New Roman"/>
                <w:b/>
                <w:color w:val="auto"/>
                <w:szCs w:val="21"/>
              </w:rPr>
              <w:t>产污环节：</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1）废气：项目原料堆放均采用室内堆放方式，并设有挡风挡雨设施，并按照《一般工业固体废物贮存、处置场污染控制标准》（GB18599-2001）及其修改单的要求进行建设，因此原料堆放过程的扬尘产生量较少</w:t>
            </w:r>
            <w:r>
              <w:rPr>
                <w:rFonts w:hint="default" w:ascii="Times New Roman" w:hAnsi="Times New Roman" w:eastAsia="宋体" w:cs="Times New Roman"/>
                <w:color w:val="auto"/>
                <w:kern w:val="0"/>
                <w:szCs w:val="24"/>
              </w:rPr>
              <w:t>。故本报告主要考虑的废气污染物产生工序分别有</w:t>
            </w:r>
            <w:r>
              <w:rPr>
                <w:rFonts w:hint="default" w:ascii="Times New Roman" w:hAnsi="Times New Roman" w:eastAsia="宋体" w:cs="Times New Roman"/>
                <w:color w:val="auto"/>
                <w:szCs w:val="21"/>
              </w:rPr>
              <w:t>原材料卸载过程中产生的卸载粉尘、投料过程产生投料粉尘、破碎过程中产生的粉尘、</w:t>
            </w:r>
            <w:r>
              <w:rPr>
                <w:rFonts w:hint="default" w:ascii="Times New Roman" w:hAnsi="Times New Roman" w:eastAsia="宋体" w:cs="Times New Roman"/>
                <w:color w:val="auto"/>
                <w:kern w:val="0"/>
                <w:szCs w:val="24"/>
              </w:rPr>
              <w:t>干燥、焙烧过程产生烧结废气</w:t>
            </w:r>
            <w:r>
              <w:rPr>
                <w:rFonts w:hint="eastAsia" w:ascii="Times New Roman" w:hAnsi="Times New Roman" w:eastAsia="宋体" w:cs="Times New Roman"/>
                <w:color w:val="auto"/>
                <w:kern w:val="0"/>
                <w:szCs w:val="24"/>
                <w:lang w:eastAsia="zh-CN"/>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2）废水：员工日常生活产生生活污水；</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3）噪声：生产过程产生机械噪声、原材料、半成品、成品搬运噪声；</w:t>
            </w:r>
          </w:p>
          <w:p>
            <w:pPr>
              <w:adjustRightInd w:val="0"/>
              <w:snapToGrid w:val="0"/>
              <w:spacing w:line="360" w:lineRule="auto"/>
              <w:ind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4）固废：残次品、粉尘治理收集的灰渣、初期雨水和车辆清洗废水处理产生的沉淀污泥</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布袋收尘</w:t>
            </w:r>
            <w:r>
              <w:rPr>
                <w:rFonts w:hint="default" w:ascii="Times New Roman" w:hAnsi="Times New Roman" w:eastAsia="宋体" w:cs="Times New Roman"/>
                <w:color w:val="auto"/>
                <w:szCs w:val="21"/>
              </w:rPr>
              <w:t>等均回用于生产，故生产过程无固体废弃物产生及排放。项目固体废物主要来源于生活垃圾。</w:t>
            </w:r>
          </w:p>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（二）</w:t>
            </w:r>
            <w:r>
              <w:rPr>
                <w:rFonts w:hint="default" w:ascii="Times New Roman" w:hAnsi="Times New Roman" w:eastAsia="宋体" w:cs="Times New Roman"/>
                <w:color w:val="auto"/>
                <w:sz w:val="24"/>
                <w:lang w:val="en-US" w:eastAsia="zh-CN"/>
              </w:rPr>
              <w:t>改建前污染物排放达标分析</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项目改建前</w:t>
            </w:r>
            <w:r>
              <w:rPr>
                <w:rFonts w:hint="default" w:ascii="Times New Roman" w:hAnsi="Times New Roman" w:cs="Times New Roman"/>
                <w:color w:val="auto"/>
                <w:sz w:val="24"/>
                <w:szCs w:val="24"/>
                <w:lang w:val="en-US" w:eastAsia="zh-CN"/>
              </w:rPr>
              <w:t>烘干烧结废气</w:t>
            </w:r>
            <w:r>
              <w:rPr>
                <w:rFonts w:hint="eastAsia" w:ascii="Times New Roman" w:hAnsi="Times New Roman" w:cs="Times New Roman"/>
                <w:color w:val="auto"/>
                <w:sz w:val="24"/>
                <w:szCs w:val="24"/>
                <w:lang w:val="en-US" w:eastAsia="zh-CN"/>
              </w:rPr>
              <w:t>采用</w:t>
            </w:r>
            <w:r>
              <w:rPr>
                <w:rFonts w:hint="default" w:ascii="Times New Roman" w:hAnsi="Times New Roman" w:cs="Times New Roman"/>
                <w:color w:val="auto"/>
                <w:sz w:val="24"/>
                <w:szCs w:val="24"/>
                <w:lang w:val="en-US" w:eastAsia="zh-CN"/>
              </w:rPr>
              <w:t>布袋除尘器+WLT除尘脱硫装置</w:t>
            </w:r>
            <w:r>
              <w:rPr>
                <w:rFonts w:hint="eastAsia" w:ascii="Times New Roman" w:hAnsi="Times New Roman" w:cs="Times New Roman"/>
                <w:color w:val="auto"/>
                <w:sz w:val="24"/>
                <w:szCs w:val="24"/>
                <w:lang w:val="en-US" w:eastAsia="zh-CN"/>
              </w:rPr>
              <w:t>处理后经过45m高排气筒排放，标干废气风量为75000m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/h，</w:t>
            </w:r>
            <w:r>
              <w:rPr>
                <w:rFonts w:hint="default" w:ascii="Times New Roman" w:hAnsi="Times New Roman" w:eastAsia="宋体" w:cs="Times New Roman"/>
                <w:color w:val="auto"/>
                <w:sz w:val="24"/>
                <w:szCs w:val="24"/>
                <w:lang w:val="en-US" w:eastAsia="zh-CN"/>
              </w:rPr>
              <w:t>建设单位委托</w:t>
            </w:r>
            <w:r>
              <w:rPr>
                <w:rFonts w:hint="default" w:ascii="Times New Roman" w:hAnsi="Times New Roman" w:cs="Times New Roman"/>
                <w:color w:val="auto"/>
                <w:sz w:val="24"/>
                <w:szCs w:val="24"/>
                <w:lang w:val="en-US" w:eastAsia="zh-CN"/>
              </w:rPr>
              <w:t>广东中诺检测技术有限公司</w:t>
            </w:r>
            <w:r>
              <w:rPr>
                <w:rFonts w:hint="default" w:ascii="Times New Roman" w:hAnsi="Times New Roman" w:cs="Times New Roman"/>
                <w:color w:val="auto"/>
                <w:sz w:val="24"/>
                <w:szCs w:val="24"/>
              </w:rPr>
              <w:t>于2</w:t>
            </w:r>
            <w:r>
              <w:rPr>
                <w:rFonts w:hint="default" w:ascii="Times New Roman" w:hAnsi="Times New Roman" w:cs="Times New Roman"/>
                <w:color w:val="auto"/>
                <w:sz w:val="24"/>
                <w:szCs w:val="24"/>
                <w:lang w:val="en-US" w:eastAsia="zh-CN"/>
              </w:rPr>
              <w:t>020</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val="en-US" w:eastAsia="zh-CN"/>
              </w:rPr>
              <w:t>对烘干烧结尾气、无组织废气进行监测（监测报告编号：CNT2020WH040）</w:t>
            </w:r>
            <w:r>
              <w:rPr>
                <w:rFonts w:hint="eastAsia" w:ascii="Times New Roman" w:hAnsi="Times New Roman" w:cs="Times New Roman"/>
                <w:color w:val="auto"/>
                <w:sz w:val="24"/>
                <w:szCs w:val="24"/>
                <w:lang w:val="en-US" w:eastAsia="zh-CN"/>
              </w:rPr>
              <w:t>，根据监测结果，含量量为9.7%，空气过量系数1.7%，</w:t>
            </w:r>
            <w:r>
              <w:rPr>
                <w:rFonts w:hint="default" w:ascii="Times New Roman" w:hAnsi="Times New Roman" w:cs="Times New Roman"/>
                <w:color w:val="auto"/>
                <w:sz w:val="24"/>
                <w:szCs w:val="24"/>
                <w:lang w:val="en-US" w:eastAsia="zh-CN"/>
              </w:rPr>
              <w:t>烘干烧结尾气</w:t>
            </w:r>
            <w:r>
              <w:rPr>
                <w:rFonts w:hint="eastAsia" w:ascii="Times New Roman" w:hAnsi="Times New Roman" w:cs="Times New Roman"/>
                <w:color w:val="auto"/>
                <w:sz w:val="24"/>
                <w:szCs w:val="24"/>
                <w:lang w:val="en-US" w:eastAsia="zh-CN"/>
              </w:rPr>
              <w:t>二氧化硫、氮氧化物、颗粒物、氟化物的排放浓度分别为19mg/m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、35mg/m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、5.2mg/m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、0.1mg/m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，可达到</w:t>
            </w:r>
            <w:r>
              <w:rPr>
                <w:rFonts w:hint="default" w:ascii="Times New Roman" w:hAnsi="Times New Roman" w:eastAsia="宋体" w:cs="Times New Roman"/>
                <w:color w:val="auto"/>
                <w:sz w:val="24"/>
                <w:szCs w:val="24"/>
              </w:rPr>
              <w:t>《砖瓦工业大气污染物排放标准》（GB29620-2013）表2新建企业大气污染物排放限值</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无组织排放颗粒物浓度为0.08</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0.237mg/m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，可达到</w:t>
            </w:r>
            <w:r>
              <w:rPr>
                <w:rFonts w:hint="default" w:ascii="Times New Roman" w:hAnsi="Times New Roman" w:eastAsia="宋体" w:cs="Times New Roman"/>
                <w:color w:val="auto"/>
                <w:sz w:val="24"/>
                <w:szCs w:val="24"/>
              </w:rPr>
              <w:t>《砖瓦工业大气污染物排放标准》（GB29620-2013）表3现有和新建企业边界大气污染物排放限值</w:t>
            </w:r>
            <w:r>
              <w:rPr>
                <w:rFonts w:hint="eastAsia" w:ascii="Times New Roman" w:hAnsi="Times New Roman" w:eastAsia="宋体" w:cs="Times New Roman"/>
                <w:color w:val="auto"/>
                <w:sz w:val="24"/>
                <w:szCs w:val="24"/>
                <w:lang w:eastAsia="zh-CN"/>
              </w:rPr>
              <w:t>。根据检测结果现有烘干烧结废气处理装置对于</w:t>
            </w:r>
            <w:r>
              <w:rPr>
                <w:rFonts w:hint="eastAsia" w:ascii="Times New Roman" w:hAnsi="Times New Roman" w:cs="Times New Roman"/>
                <w:color w:val="auto"/>
                <w:sz w:val="24"/>
                <w:szCs w:val="24"/>
                <w:lang w:val="en-US" w:eastAsia="zh-CN"/>
              </w:rPr>
              <w:t>二氧化硫、氮氧化物、颗粒物、氟化物的处理效率分别为94.89%、65.52%、84.38%、85%。</w:t>
            </w:r>
          </w:p>
          <w:p>
            <w:pPr>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（三）改建前污染物产排情况</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根据</w:t>
            </w:r>
            <w:r>
              <w:rPr>
                <w:rFonts w:hint="default" w:ascii="Times New Roman" w:hAnsi="Times New Roman" w:eastAsia="宋体" w:cs="Times New Roman"/>
                <w:color w:val="auto"/>
                <w:sz w:val="24"/>
                <w:lang w:val="en-US" w:eastAsia="zh-CN"/>
              </w:rPr>
              <w:t>改建前</w:t>
            </w:r>
            <w:r>
              <w:rPr>
                <w:rFonts w:hint="default" w:ascii="Times New Roman" w:hAnsi="Times New Roman" w:eastAsia="宋体" w:cs="Times New Roman"/>
                <w:color w:val="auto"/>
                <w:sz w:val="24"/>
              </w:rPr>
              <w:t>原环评</w:t>
            </w:r>
            <w:r>
              <w:rPr>
                <w:rFonts w:hint="default" w:ascii="Times New Roman" w:hAnsi="Times New Roman" w:eastAsia="宋体" w:cs="Times New Roman"/>
                <w:color w:val="auto"/>
                <w:sz w:val="24"/>
                <w:lang w:val="en-US" w:eastAsia="zh-CN"/>
              </w:rPr>
              <w:t>和验收，改建前</w:t>
            </w:r>
            <w:r>
              <w:rPr>
                <w:rFonts w:hint="default" w:ascii="Times New Roman" w:hAnsi="Times New Roman" w:eastAsia="宋体" w:cs="Times New Roman"/>
                <w:color w:val="auto"/>
                <w:sz w:val="24"/>
                <w:lang w:eastAsia="zh-CN"/>
              </w:rPr>
              <w:t>污染物</w:t>
            </w:r>
            <w:r>
              <w:rPr>
                <w:rFonts w:hint="default" w:ascii="Times New Roman" w:hAnsi="Times New Roman" w:eastAsia="宋体" w:cs="Times New Roman"/>
                <w:color w:val="auto"/>
                <w:sz w:val="24"/>
                <w:lang w:val="en-US" w:eastAsia="zh-CN"/>
              </w:rPr>
              <w:t>排放</w:t>
            </w:r>
            <w:r>
              <w:rPr>
                <w:rFonts w:hint="default" w:ascii="Times New Roman" w:hAnsi="Times New Roman" w:eastAsia="宋体" w:cs="Times New Roman"/>
                <w:color w:val="auto"/>
                <w:sz w:val="24"/>
                <w:lang w:eastAsia="zh-CN"/>
              </w:rPr>
              <w:t>情况</w:t>
            </w:r>
            <w:r>
              <w:rPr>
                <w:rFonts w:hint="default" w:ascii="Times New Roman" w:hAnsi="Times New Roman" w:eastAsia="宋体" w:cs="Times New Roman"/>
                <w:color w:val="auto"/>
                <w:sz w:val="24"/>
              </w:rPr>
              <w:t>具体见表</w:t>
            </w:r>
            <w:r>
              <w:rPr>
                <w:rFonts w:hint="default" w:ascii="Times New Roman" w:hAnsi="Times New Roman" w:eastAsia="宋体" w:cs="Times New Roman"/>
                <w:color w:val="auto"/>
                <w:sz w:val="24"/>
                <w:lang w:val="en-US" w:eastAsia="zh-CN"/>
              </w:rPr>
              <w:t>1-10</w:t>
            </w:r>
            <w:r>
              <w:rPr>
                <w:rFonts w:hint="default" w:ascii="Times New Roman" w:hAnsi="Times New Roman" w:eastAsia="宋体" w:cs="Times New Roman"/>
                <w:color w:val="auto"/>
                <w:sz w:val="24"/>
              </w:rPr>
              <w:t>。</w:t>
            </w:r>
          </w:p>
          <w:p>
            <w:pPr>
              <w:adjustRightInd w:val="0"/>
              <w:snapToGrid w:val="0"/>
              <w:spacing w:line="36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表1-10  改</w:t>
            </w:r>
            <w:r>
              <w:rPr>
                <w:rFonts w:hint="default" w:ascii="Times New Roman" w:hAnsi="Times New Roman" w:eastAsia="宋体" w:cs="Times New Roman"/>
                <w:b/>
                <w:bCs/>
                <w:color w:val="auto"/>
                <w:sz w:val="21"/>
                <w:szCs w:val="21"/>
              </w:rPr>
              <w:t>建前与主要污染物</w:t>
            </w:r>
            <w:r>
              <w:rPr>
                <w:rFonts w:hint="default" w:ascii="Times New Roman" w:hAnsi="Times New Roman" w:eastAsia="宋体" w:cs="Times New Roman"/>
                <w:b/>
                <w:bCs/>
                <w:color w:val="auto"/>
                <w:sz w:val="21"/>
                <w:szCs w:val="21"/>
                <w:lang w:val="en-US" w:eastAsia="zh-CN"/>
              </w:rPr>
              <w:t>排放情况</w:t>
            </w:r>
            <w:r>
              <w:rPr>
                <w:rFonts w:hint="default" w:ascii="Times New Roman" w:hAnsi="Times New Roman" w:eastAsia="宋体" w:cs="Times New Roman"/>
                <w:b/>
                <w:bCs/>
                <w:color w:val="auto"/>
                <w:sz w:val="21"/>
                <w:szCs w:val="21"/>
              </w:rPr>
              <w:t>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41"/>
              <w:gridCol w:w="826"/>
              <w:gridCol w:w="1301"/>
              <w:gridCol w:w="14"/>
              <w:gridCol w:w="1613"/>
              <w:gridCol w:w="1289"/>
              <w:gridCol w:w="20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84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排放源</w:t>
                  </w:r>
                </w:p>
              </w:tc>
              <w:tc>
                <w:tcPr>
                  <w:tcW w:w="82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292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排放浓度及排放量</w:t>
                  </w:r>
                </w:p>
              </w:tc>
              <w:tc>
                <w:tcPr>
                  <w:tcW w:w="128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防治措施</w:t>
                  </w:r>
                </w:p>
              </w:tc>
              <w:tc>
                <w:tcPr>
                  <w:tcW w:w="208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3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大</w:t>
                  </w:r>
                </w:p>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气</w:t>
                  </w:r>
                </w:p>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w:t>
                  </w:r>
                </w:p>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染</w:t>
                  </w:r>
                </w:p>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物</w:t>
                  </w:r>
                </w:p>
              </w:tc>
              <w:tc>
                <w:tcPr>
                  <w:tcW w:w="84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装卸、投料、破碎</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旋筛</w:t>
                  </w:r>
                  <w:r>
                    <w:rPr>
                      <w:rFonts w:hint="default" w:ascii="Times New Roman" w:hAnsi="Times New Roman" w:eastAsia="宋体" w:cs="Times New Roman"/>
                      <w:color w:val="auto"/>
                      <w:sz w:val="21"/>
                      <w:szCs w:val="21"/>
                    </w:rPr>
                    <w:t>等工序粉尘废气</w:t>
                  </w:r>
                </w:p>
              </w:tc>
              <w:tc>
                <w:tcPr>
                  <w:tcW w:w="82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130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6"/>
                      <w:sz w:val="21"/>
                      <w:szCs w:val="21"/>
                    </w:rPr>
                    <w:t>≤</w:t>
                  </w:r>
                  <w:r>
                    <w:rPr>
                      <w:rFonts w:hint="default" w:ascii="Times New Roman" w:hAnsi="Times New Roman" w:eastAsia="宋体" w:cs="Times New Roman"/>
                      <w:bCs/>
                      <w:color w:val="auto"/>
                      <w:sz w:val="21"/>
                      <w:szCs w:val="21"/>
                    </w:rPr>
                    <w:t>1mg/m</w:t>
                  </w:r>
                  <w:r>
                    <w:rPr>
                      <w:rFonts w:hint="default" w:ascii="Times New Roman" w:hAnsi="Times New Roman" w:eastAsia="宋体" w:cs="Times New Roman"/>
                      <w:bCs/>
                      <w:color w:val="auto"/>
                      <w:sz w:val="21"/>
                      <w:szCs w:val="21"/>
                      <w:vertAlign w:val="superscript"/>
                    </w:rPr>
                    <w:t>3</w:t>
                  </w:r>
                </w:p>
              </w:tc>
              <w:tc>
                <w:tcPr>
                  <w:tcW w:w="1627"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0.151t/a</w:t>
                  </w:r>
                </w:p>
              </w:tc>
              <w:tc>
                <w:tcPr>
                  <w:tcW w:w="1289"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加强管理，车间及厂界抑尘喷雾系统</w:t>
                  </w:r>
                </w:p>
              </w:tc>
              <w:tc>
                <w:tcPr>
                  <w:tcW w:w="2086" w:type="dxa"/>
                  <w:tcBorders>
                    <w:tl2br w:val="nil"/>
                    <w:tr2bl w:val="nil"/>
                  </w:tcBorders>
                  <w:noWrap w:val="0"/>
                  <w:vAlign w:val="center"/>
                </w:tcPr>
                <w:p>
                  <w:pPr>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达到《砖瓦工业大气污染物排放标准》（GB29620-2013）表3现有和新建企业边界大气污染物排放限值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p>
              </w:tc>
              <w:tc>
                <w:tcPr>
                  <w:tcW w:w="84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烘干烧结废气（窑炉废气）</w:t>
                  </w:r>
                </w:p>
              </w:tc>
              <w:tc>
                <w:tcPr>
                  <w:tcW w:w="826" w:type="dxa"/>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废气量</w:t>
                  </w:r>
                </w:p>
              </w:tc>
              <w:tc>
                <w:tcPr>
                  <w:tcW w:w="292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26018万Nm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289" w:type="dxa"/>
                  <w:vMerge w:val="restar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布袋除尘器+WLT除尘脱硫装置作为生产原材料回用</w:t>
                  </w:r>
                </w:p>
              </w:tc>
              <w:tc>
                <w:tcPr>
                  <w:tcW w:w="2086" w:type="dxa"/>
                  <w:vMerge w:val="restart"/>
                  <w:tcBorders>
                    <w:tl2br w:val="nil"/>
                    <w:tr2bl w:val="nil"/>
                  </w:tcBorders>
                  <w:noWrap w:val="0"/>
                  <w:vAlign w:val="center"/>
                </w:tcPr>
                <w:p>
                  <w:pPr>
                    <w:adjustRightInd w:val="0"/>
                    <w:snapToGrid w:val="0"/>
                    <w:spacing w:before="120" w:beforeLines="5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达到《砖瓦工业大气污染物排放标准》（GB29620-2013）表2新建企业大气污染物排放限值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烟尘</w:t>
                  </w:r>
                </w:p>
              </w:tc>
              <w:tc>
                <w:tcPr>
                  <w:tcW w:w="1301" w:type="dxa"/>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13mg/m</w:t>
                  </w:r>
                  <w:r>
                    <w:rPr>
                      <w:rFonts w:hint="default" w:ascii="Times New Roman" w:hAnsi="Times New Roman" w:eastAsia="宋体" w:cs="Times New Roman"/>
                      <w:color w:val="auto"/>
                      <w:sz w:val="21"/>
                      <w:szCs w:val="21"/>
                      <w:vertAlign w:val="superscript"/>
                    </w:rPr>
                    <w:t>3</w:t>
                  </w:r>
                </w:p>
              </w:tc>
              <w:tc>
                <w:tcPr>
                  <w:tcW w:w="1627" w:type="dxa"/>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3.38t/a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二氧化硫</w:t>
                  </w:r>
                </w:p>
              </w:tc>
              <w:tc>
                <w:tcPr>
                  <w:tcW w:w="1301" w:type="dxa"/>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7.30mg/m</w:t>
                  </w:r>
                  <w:r>
                    <w:rPr>
                      <w:rFonts w:hint="default" w:ascii="Times New Roman" w:hAnsi="Times New Roman" w:eastAsia="宋体" w:cs="Times New Roman"/>
                      <w:color w:val="auto"/>
                      <w:sz w:val="21"/>
                      <w:szCs w:val="21"/>
                      <w:vertAlign w:val="superscript"/>
                    </w:rPr>
                    <w:t>3</w:t>
                  </w:r>
                </w:p>
              </w:tc>
              <w:tc>
                <w:tcPr>
                  <w:tcW w:w="1627" w:type="dxa"/>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1.90t/a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w:t>
                  </w:r>
                  <w:r>
                    <w:rPr>
                      <w:rFonts w:hint="default" w:ascii="Times New Roman" w:hAnsi="Times New Roman" w:eastAsia="宋体" w:cs="Times New Roman"/>
                      <w:color w:val="auto"/>
                      <w:sz w:val="21"/>
                      <w:szCs w:val="21"/>
                    </w:rPr>
                    <w:t>氧化物（以NO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计）</w:t>
                  </w:r>
                </w:p>
              </w:tc>
              <w:tc>
                <w:tcPr>
                  <w:tcW w:w="1301" w:type="dxa"/>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38.39mg/m</w:t>
                  </w:r>
                  <w:r>
                    <w:rPr>
                      <w:rFonts w:hint="default" w:ascii="Times New Roman" w:hAnsi="Times New Roman" w:eastAsia="宋体" w:cs="Times New Roman"/>
                      <w:color w:val="auto"/>
                      <w:sz w:val="21"/>
                      <w:szCs w:val="21"/>
                      <w:vertAlign w:val="superscript"/>
                    </w:rPr>
                    <w:t>3</w:t>
                  </w:r>
                </w:p>
              </w:tc>
              <w:tc>
                <w:tcPr>
                  <w:tcW w:w="1627" w:type="dxa"/>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9.99t/a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1301" w:type="dxa"/>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1mg/m</w:t>
                  </w:r>
                  <w:r>
                    <w:rPr>
                      <w:rFonts w:hint="default" w:ascii="Times New Roman" w:hAnsi="Times New Roman" w:eastAsia="宋体" w:cs="Times New Roman"/>
                      <w:color w:val="auto"/>
                      <w:sz w:val="21"/>
                      <w:szCs w:val="21"/>
                      <w:vertAlign w:val="superscript"/>
                    </w:rPr>
                    <w:t>3</w:t>
                  </w:r>
                </w:p>
              </w:tc>
              <w:tc>
                <w:tcPr>
                  <w:tcW w:w="1627" w:type="dxa"/>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0.26t/a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3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水污染物</w:t>
                  </w:r>
                </w:p>
              </w:tc>
              <w:tc>
                <w:tcPr>
                  <w:tcW w:w="841" w:type="dxa"/>
                  <w:vMerge w:val="restart"/>
                  <w:tcBorders>
                    <w:tl2br w:val="nil"/>
                    <w:tr2bl w:val="nil"/>
                  </w:tcBorders>
                  <w:noWrap w:val="0"/>
                  <w:vAlign w:val="center"/>
                </w:tcPr>
                <w:p>
                  <w:pP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车辆出厂清洗废水</w:t>
                  </w:r>
                </w:p>
              </w:tc>
              <w:tc>
                <w:tcPr>
                  <w:tcW w:w="826" w:type="dxa"/>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废水量</w:t>
                  </w:r>
                </w:p>
              </w:tc>
              <w:tc>
                <w:tcPr>
                  <w:tcW w:w="1315" w:type="dxa"/>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613" w:type="dxa"/>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5570.28m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/a</w:t>
                  </w:r>
                </w:p>
              </w:tc>
              <w:tc>
                <w:tcPr>
                  <w:tcW w:w="128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沉淀处理后回用</w:t>
                  </w:r>
                </w:p>
              </w:tc>
              <w:tc>
                <w:tcPr>
                  <w:tcW w:w="208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826" w:type="dxa"/>
                  <w:tcBorders>
                    <w:tl2br w:val="nil"/>
                    <w:tr2bl w:val="nil"/>
                  </w:tcBorders>
                  <w:noWrap w:val="0"/>
                  <w:vAlign w:val="center"/>
                </w:tcPr>
                <w:p>
                  <w:pPr>
                    <w:pStyle w:val="27"/>
                    <w:keepNext w:val="0"/>
                    <w:keepLines w:val="0"/>
                    <w:pageBreakBefore w:val="0"/>
                    <w:kinsoku/>
                    <w:wordWrap/>
                    <w:overflowPunct/>
                    <w:topLinePunct w:val="0"/>
                    <w:autoSpaceDE/>
                    <w:autoSpaceDN/>
                    <w:bidi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31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w:t>
                  </w:r>
                </w:p>
              </w:tc>
              <w:tc>
                <w:tcPr>
                  <w:tcW w:w="161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sz w:val="21"/>
                      <w:szCs w:val="21"/>
                    </w:rPr>
                    <w:t>少量</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41" w:type="dxa"/>
                  <w:vMerge w:val="restart"/>
                  <w:tcBorders>
                    <w:tl2br w:val="nil"/>
                    <w:tr2bl w:val="nil"/>
                  </w:tcBorders>
                  <w:noWrap w:val="0"/>
                  <w:vAlign w:val="center"/>
                </w:tcPr>
                <w:p>
                  <w:pP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初期雨水</w:t>
                  </w:r>
                </w:p>
              </w:tc>
              <w:tc>
                <w:tcPr>
                  <w:tcW w:w="826" w:type="dxa"/>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废水量</w:t>
                  </w:r>
                </w:p>
              </w:tc>
              <w:tc>
                <w:tcPr>
                  <w:tcW w:w="1315" w:type="dxa"/>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613" w:type="dxa"/>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360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/a</w:t>
                  </w:r>
                </w:p>
              </w:tc>
              <w:tc>
                <w:tcPr>
                  <w:tcW w:w="128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沉淀处理后回用</w:t>
                  </w:r>
                </w:p>
              </w:tc>
              <w:tc>
                <w:tcPr>
                  <w:tcW w:w="208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pStyle w:val="27"/>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31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w:t>
                  </w:r>
                </w:p>
              </w:tc>
              <w:tc>
                <w:tcPr>
                  <w:tcW w:w="161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sz w:val="21"/>
                      <w:szCs w:val="21"/>
                    </w:rPr>
                    <w:t>少量</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p>
              </w:tc>
              <w:tc>
                <w:tcPr>
                  <w:tcW w:w="84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生活废水</w:t>
                  </w: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废水量</w:t>
                  </w:r>
                </w:p>
              </w:tc>
              <w:tc>
                <w:tcPr>
                  <w:tcW w:w="1315" w:type="dxa"/>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ind w:firstLine="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w:t>
                  </w:r>
                </w:p>
              </w:tc>
              <w:tc>
                <w:tcPr>
                  <w:tcW w:w="1613" w:type="dxa"/>
                  <w:tcBorders>
                    <w:tl2br w:val="nil"/>
                    <w:tr2bl w:val="nil"/>
                  </w:tcBorders>
                  <w:noWrap w:val="0"/>
                  <w:vAlign w:val="center"/>
                </w:tcPr>
                <w:p>
                  <w:pPr>
                    <w:pStyle w:val="94"/>
                    <w:keepNext w:val="0"/>
                    <w:keepLines w:val="0"/>
                    <w:pageBreakBefore w:val="0"/>
                    <w:kinsoku/>
                    <w:wordWrap/>
                    <w:overflowPunct/>
                    <w:topLinePunct w:val="0"/>
                    <w:autoSpaceDE/>
                    <w:autoSpaceDN/>
                    <w:bidi w:val="0"/>
                    <w:spacing w:after="0" w:line="240" w:lineRule="auto"/>
                    <w:ind w:firstLine="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504t/a</w:t>
                  </w:r>
                </w:p>
              </w:tc>
              <w:tc>
                <w:tcPr>
                  <w:tcW w:w="128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自建污水处理站</w:t>
                  </w:r>
                </w:p>
              </w:tc>
              <w:tc>
                <w:tcPr>
                  <w:tcW w:w="208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处理后回用，不外排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CODcr</w:t>
                  </w:r>
                </w:p>
              </w:tc>
              <w:tc>
                <w:tcPr>
                  <w:tcW w:w="1315" w:type="dxa"/>
                  <w:gridSpan w:val="2"/>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rPr>
                    <w:t>90</w:t>
                  </w:r>
                  <w:r>
                    <w:rPr>
                      <w:rFonts w:hint="default" w:ascii="Times New Roman" w:hAnsi="Times New Roman" w:eastAsia="宋体" w:cs="Times New Roman"/>
                      <w:b w:val="0"/>
                      <w:bCs w:val="0"/>
                      <w:color w:val="auto"/>
                      <w:sz w:val="21"/>
                      <w:szCs w:val="21"/>
                    </w:rPr>
                    <w:t>mg/L</w:t>
                  </w:r>
                </w:p>
              </w:tc>
              <w:tc>
                <w:tcPr>
                  <w:tcW w:w="1613" w:type="dxa"/>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rPr>
                    <w:t>0.045t/a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315" w:type="dxa"/>
                  <w:gridSpan w:val="2"/>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b w:val="0"/>
                      <w:bCs w:val="0"/>
                      <w:color w:val="auto"/>
                      <w:sz w:val="21"/>
                      <w:szCs w:val="21"/>
                    </w:rPr>
                    <w:t>mg/L</w:t>
                  </w:r>
                </w:p>
              </w:tc>
              <w:tc>
                <w:tcPr>
                  <w:tcW w:w="1613" w:type="dxa"/>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rPr>
                    <w:t>0.010t/a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315" w:type="dxa"/>
                  <w:gridSpan w:val="2"/>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rPr>
                    <w:t>60</w:t>
                  </w:r>
                  <w:r>
                    <w:rPr>
                      <w:rFonts w:hint="default" w:ascii="Times New Roman" w:hAnsi="Times New Roman" w:eastAsia="宋体" w:cs="Times New Roman"/>
                      <w:b w:val="0"/>
                      <w:bCs w:val="0"/>
                      <w:color w:val="auto"/>
                      <w:sz w:val="21"/>
                      <w:szCs w:val="21"/>
                    </w:rPr>
                    <w:t>mg/L</w:t>
                  </w:r>
                </w:p>
              </w:tc>
              <w:tc>
                <w:tcPr>
                  <w:tcW w:w="1613" w:type="dxa"/>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rPr>
                    <w:t>0.030t/a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1315" w:type="dxa"/>
                  <w:gridSpan w:val="2"/>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rPr>
                    <w:t>10</w:t>
                  </w:r>
                  <w:r>
                    <w:rPr>
                      <w:rFonts w:hint="default" w:ascii="Times New Roman" w:hAnsi="Times New Roman" w:eastAsia="宋体" w:cs="Times New Roman"/>
                      <w:b w:val="0"/>
                      <w:bCs w:val="0"/>
                      <w:color w:val="auto"/>
                      <w:sz w:val="21"/>
                      <w:szCs w:val="21"/>
                    </w:rPr>
                    <w:t>mg/L</w:t>
                  </w:r>
                </w:p>
              </w:tc>
              <w:tc>
                <w:tcPr>
                  <w:tcW w:w="1613" w:type="dxa"/>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rPr>
                    <w:t>0.005t/a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TP</w:t>
                  </w:r>
                </w:p>
              </w:tc>
              <w:tc>
                <w:tcPr>
                  <w:tcW w:w="1315" w:type="dxa"/>
                  <w:gridSpan w:val="2"/>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rPr>
                    <w:t>0.5</w:t>
                  </w:r>
                  <w:r>
                    <w:rPr>
                      <w:rFonts w:hint="default" w:ascii="Times New Roman" w:hAnsi="Times New Roman" w:eastAsia="宋体" w:cs="Times New Roman"/>
                      <w:b w:val="0"/>
                      <w:bCs w:val="0"/>
                      <w:color w:val="auto"/>
                      <w:sz w:val="21"/>
                      <w:szCs w:val="21"/>
                    </w:rPr>
                    <w:t>mg/L</w:t>
                  </w:r>
                </w:p>
              </w:tc>
              <w:tc>
                <w:tcPr>
                  <w:tcW w:w="1613" w:type="dxa"/>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rPr>
                    <w:t>0.00025t/a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53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kern w:val="0"/>
                      <w:sz w:val="21"/>
                      <w:szCs w:val="21"/>
                    </w:rPr>
                    <w:t>固体废物</w:t>
                  </w:r>
                </w:p>
              </w:tc>
              <w:tc>
                <w:tcPr>
                  <w:tcW w:w="841"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沉淀池沉渣</w:t>
                  </w: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沉渣</w:t>
                  </w:r>
                </w:p>
              </w:tc>
              <w:tc>
                <w:tcPr>
                  <w:tcW w:w="2928" w:type="dxa"/>
                  <w:gridSpan w:val="3"/>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少量</w:t>
                  </w:r>
                </w:p>
              </w:tc>
              <w:tc>
                <w:tcPr>
                  <w:tcW w:w="1289"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作为生产原材料回用</w:t>
                  </w:r>
                </w:p>
              </w:tc>
              <w:tc>
                <w:tcPr>
                  <w:tcW w:w="208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符合环保有关要求，不会对周围环境造成影响。</w:t>
                  </w:r>
                </w:p>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bCs/>
                      <w:color w:val="auto"/>
                      <w:kern w:val="0"/>
                      <w:sz w:val="21"/>
                      <w:szCs w:val="21"/>
                    </w:rPr>
                  </w:pPr>
                </w:p>
              </w:tc>
              <w:tc>
                <w:tcPr>
                  <w:tcW w:w="841"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废胚及废次品</w:t>
                  </w: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废胚及废次品</w:t>
                  </w:r>
                </w:p>
              </w:tc>
              <w:tc>
                <w:tcPr>
                  <w:tcW w:w="2928" w:type="dxa"/>
                  <w:gridSpan w:val="3"/>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少量</w:t>
                  </w:r>
                </w:p>
              </w:tc>
              <w:tc>
                <w:tcPr>
                  <w:tcW w:w="1289" w:type="dxa"/>
                  <w:vMerge w:val="restart"/>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作为生产原材料回用</w:t>
                  </w:r>
                </w:p>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作为生产原材料回用</w:t>
                  </w:r>
                </w:p>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bCs/>
                      <w:color w:val="auto"/>
                      <w:kern w:val="0"/>
                      <w:sz w:val="21"/>
                      <w:szCs w:val="21"/>
                    </w:rPr>
                  </w:pPr>
                </w:p>
              </w:tc>
              <w:tc>
                <w:tcPr>
                  <w:tcW w:w="841" w:type="dxa"/>
                  <w:vMerge w:val="restar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废气治理</w:t>
                  </w: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沉渣</w:t>
                  </w:r>
                </w:p>
              </w:tc>
              <w:tc>
                <w:tcPr>
                  <w:tcW w:w="2928" w:type="dxa"/>
                  <w:gridSpan w:val="3"/>
                  <w:tcBorders>
                    <w:tl2br w:val="nil"/>
                    <w:tr2bl w:val="nil"/>
                  </w:tcBorders>
                  <w:noWrap w:val="0"/>
                  <w:vAlign w:val="center"/>
                </w:tcPr>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100t/a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bCs/>
                      <w:color w:val="auto"/>
                      <w:kern w:val="0"/>
                      <w:sz w:val="21"/>
                      <w:szCs w:val="21"/>
                    </w:rPr>
                  </w:pPr>
                </w:p>
              </w:tc>
              <w:tc>
                <w:tcPr>
                  <w:tcW w:w="841" w:type="dxa"/>
                  <w:vMerge w:val="continue"/>
                  <w:tcBorders>
                    <w:tl2br w:val="nil"/>
                    <w:tr2bl w:val="nil"/>
                  </w:tcBorders>
                  <w:noWrap w:val="0"/>
                  <w:vAlign w:val="center"/>
                </w:tcPr>
                <w:p>
                  <w:pPr>
                    <w:ind w:firstLine="0" w:firstLineChars="0"/>
                    <w:jc w:val="center"/>
                    <w:rPr>
                      <w:rFonts w:hint="default" w:ascii="Times New Roman" w:hAnsi="Times New Roman" w:eastAsia="宋体" w:cs="Times New Roman"/>
                      <w:color w:val="auto"/>
                      <w:sz w:val="21"/>
                      <w:szCs w:val="21"/>
                    </w:rPr>
                  </w:pPr>
                </w:p>
              </w:tc>
              <w:tc>
                <w:tcPr>
                  <w:tcW w:w="826" w:type="dxa"/>
                  <w:tcBorders>
                    <w:tl2br w:val="nil"/>
                    <w:tr2bl w:val="nil"/>
                  </w:tcBorders>
                  <w:noWrap w:val="0"/>
                  <w:vAlign w:val="center"/>
                </w:tcPr>
                <w:p>
                  <w:pPr>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布袋收尘</w:t>
                  </w:r>
                </w:p>
              </w:tc>
              <w:tc>
                <w:tcPr>
                  <w:tcW w:w="2928" w:type="dxa"/>
                  <w:gridSpan w:val="3"/>
                  <w:tcBorders>
                    <w:tl2br w:val="nil"/>
                    <w:tr2bl w:val="nil"/>
                  </w:tcBorders>
                  <w:noWrap w:val="0"/>
                  <w:vAlign w:val="center"/>
                </w:tcPr>
                <w:p>
                  <w:pPr>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30.39t/a</w:t>
                  </w:r>
                </w:p>
              </w:tc>
              <w:tc>
                <w:tcPr>
                  <w:tcW w:w="128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color w:val="auto"/>
                      <w:sz w:val="21"/>
                      <w:szCs w:val="21"/>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bCs/>
                      <w:color w:val="auto"/>
                      <w:kern w:val="0"/>
                      <w:sz w:val="21"/>
                      <w:szCs w:val="21"/>
                    </w:rPr>
                  </w:pPr>
                </w:p>
              </w:tc>
              <w:tc>
                <w:tcPr>
                  <w:tcW w:w="841"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污水处理系统污泥</w:t>
                  </w: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污泥</w:t>
                  </w:r>
                </w:p>
              </w:tc>
              <w:tc>
                <w:tcPr>
                  <w:tcW w:w="2928" w:type="dxa"/>
                  <w:gridSpan w:val="3"/>
                  <w:tcBorders>
                    <w:tl2br w:val="nil"/>
                    <w:tr2bl w:val="nil"/>
                  </w:tcBorders>
                  <w:noWrap w:val="0"/>
                  <w:vAlign w:val="center"/>
                </w:tcPr>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0.25t/a</w:t>
                  </w:r>
                </w:p>
              </w:tc>
              <w:tc>
                <w:tcPr>
                  <w:tcW w:w="1289" w:type="dxa"/>
                  <w:vMerge w:val="continue"/>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3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ind w:firstLine="0"/>
                    <w:jc w:val="center"/>
                    <w:rPr>
                      <w:rFonts w:hint="default" w:ascii="Times New Roman" w:hAnsi="Times New Roman" w:eastAsia="宋体" w:cs="Times New Roman"/>
                      <w:b/>
                      <w:bCs/>
                      <w:color w:val="auto"/>
                      <w:kern w:val="0"/>
                      <w:sz w:val="21"/>
                      <w:szCs w:val="21"/>
                    </w:rPr>
                  </w:pPr>
                </w:p>
              </w:tc>
              <w:tc>
                <w:tcPr>
                  <w:tcW w:w="841"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826"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2928" w:type="dxa"/>
                  <w:gridSpan w:val="3"/>
                  <w:tcBorders>
                    <w:tl2br w:val="nil"/>
                    <w:tr2bl w:val="nil"/>
                  </w:tcBorders>
                  <w:noWrap w:val="0"/>
                  <w:vAlign w:val="center"/>
                </w:tcPr>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7t/a</w:t>
                  </w:r>
                </w:p>
              </w:tc>
              <w:tc>
                <w:tcPr>
                  <w:tcW w:w="1289" w:type="dxa"/>
                  <w:tcBorders>
                    <w:tl2br w:val="nil"/>
                    <w:tr2bl w:val="nil"/>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环卫部门定期清运</w:t>
                  </w:r>
                </w:p>
              </w:tc>
              <w:tc>
                <w:tcPr>
                  <w:tcW w:w="20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snapToGrid w:val="0"/>
                <w:color w:val="auto"/>
                <w:kern w:val="18"/>
                <w:sz w:val="21"/>
                <w:szCs w:val="21"/>
                <w:u w:val="none" w:color="auto"/>
                <w:lang w:val="en-US" w:eastAsia="zh-CN"/>
              </w:rPr>
            </w:pPr>
            <w:r>
              <w:rPr>
                <w:rFonts w:hint="eastAsia" w:ascii="Times New Roman" w:hAnsi="Times New Roman" w:eastAsia="宋体" w:cs="Times New Roman"/>
                <w:snapToGrid w:val="0"/>
                <w:color w:val="auto"/>
                <w:kern w:val="18"/>
                <w:sz w:val="21"/>
                <w:szCs w:val="21"/>
                <w:u w:val="none" w:color="auto"/>
                <w:lang w:val="en-US" w:eastAsia="zh-CN"/>
              </w:rPr>
              <w:t>注：原项目设置有布袋除尘，但未分析布袋收尘，根据布袋去除烟尘量计算得到30.39t/a布袋收尘量。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napToGrid w:val="0"/>
                <w:color w:val="auto"/>
                <w:kern w:val="18"/>
                <w:sz w:val="24"/>
                <w:szCs w:val="24"/>
                <w:u w:val="none" w:color="auto"/>
                <w:lang w:val="en-US" w:eastAsia="zh-CN"/>
              </w:rPr>
            </w:pPr>
            <w:r>
              <w:rPr>
                <w:rFonts w:hint="default" w:ascii="Times New Roman" w:hAnsi="Times New Roman" w:eastAsia="宋体" w:cs="Times New Roman"/>
                <w:snapToGrid w:val="0"/>
                <w:color w:val="auto"/>
                <w:kern w:val="18"/>
                <w:sz w:val="24"/>
                <w:szCs w:val="24"/>
                <w:u w:val="none" w:color="auto"/>
                <w:lang w:val="en-US" w:eastAsia="zh-CN"/>
              </w:rPr>
              <w:t>（</w:t>
            </w:r>
            <w:r>
              <w:rPr>
                <w:rFonts w:hint="eastAsia" w:ascii="Times New Roman" w:hAnsi="Times New Roman" w:eastAsia="宋体" w:cs="Times New Roman"/>
                <w:snapToGrid w:val="0"/>
                <w:color w:val="auto"/>
                <w:kern w:val="18"/>
                <w:sz w:val="24"/>
                <w:szCs w:val="24"/>
                <w:u w:val="none" w:color="auto"/>
                <w:lang w:val="en-US" w:eastAsia="zh-CN"/>
              </w:rPr>
              <w:t>四</w:t>
            </w:r>
            <w:r>
              <w:rPr>
                <w:rFonts w:hint="default" w:ascii="Times New Roman" w:hAnsi="Times New Roman" w:eastAsia="宋体" w:cs="Times New Roman"/>
                <w:snapToGrid w:val="0"/>
                <w:color w:val="auto"/>
                <w:kern w:val="18"/>
                <w:sz w:val="24"/>
                <w:szCs w:val="24"/>
                <w:u w:val="none" w:color="auto"/>
                <w:lang w:val="en-US" w:eastAsia="zh-CN"/>
              </w:rPr>
              <w:t>）改建前项目环评批复落实情况及存在问题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改建前项目</w:t>
            </w:r>
            <w:r>
              <w:rPr>
                <w:rFonts w:hint="eastAsia" w:ascii="Times New Roman" w:hAnsi="Times New Roman" w:eastAsia="宋体" w:cs="Times New Roman"/>
                <w:b w:val="0"/>
                <w:bCs w:val="0"/>
                <w:color w:val="auto"/>
                <w:sz w:val="24"/>
                <w:szCs w:val="24"/>
                <w:u w:val="none" w:color="auto"/>
                <w:lang w:val="en-US" w:eastAsia="zh-CN"/>
              </w:rPr>
              <w:t>现已建成</w:t>
            </w:r>
            <w:r>
              <w:rPr>
                <w:rFonts w:hint="default" w:ascii="Times New Roman" w:hAnsi="Times New Roman" w:eastAsia="宋体"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en-US" w:eastAsia="zh-CN"/>
              </w:rPr>
              <w:t>除未设置厨房，</w:t>
            </w:r>
            <w:r>
              <w:rPr>
                <w:rFonts w:hint="eastAsia" w:ascii="Times New Roman" w:hAnsi="Times New Roman" w:eastAsia="宋体" w:cs="Times New Roman"/>
                <w:color w:val="auto"/>
                <w:sz w:val="24"/>
                <w:szCs w:val="24"/>
                <w:lang w:val="en-US" w:eastAsia="zh-CN"/>
              </w:rPr>
              <w:t>改建前原环评设置双锤破碎机1台、双转子锤石破碎机1台、输送带10条、旋筛1台，实际设置单转子锤石破碎机2台、输送带15条、旋筛2台以外，均按照原环评落实。</w:t>
            </w:r>
            <w:r>
              <w:rPr>
                <w:rFonts w:hint="eastAsia" w:ascii="Times New Roman" w:hAnsi="Times New Roman" w:eastAsia="宋体" w:cs="Times New Roman"/>
                <w:b w:val="0"/>
                <w:bCs w:val="0"/>
                <w:color w:val="auto"/>
                <w:sz w:val="24"/>
                <w:szCs w:val="24"/>
                <w:u w:val="none" w:color="auto"/>
                <w:lang w:val="en-US" w:eastAsia="zh-CN"/>
              </w:rPr>
              <w:t>目前改建前还未验收，待本次项目建成后一并验收</w:t>
            </w:r>
            <w:r>
              <w:rPr>
                <w:rFonts w:hint="default" w:ascii="Times New Roman" w:hAnsi="Times New Roman" w:eastAsia="宋体" w:cs="Times New Roman"/>
                <w:b w:val="0"/>
                <w:bCs w:val="0"/>
                <w:color w:val="auto"/>
                <w:sz w:val="24"/>
                <w:szCs w:val="24"/>
                <w:u w:val="none" w:color="auto"/>
                <w:lang w:val="en-US" w:eastAsia="zh-CN"/>
              </w:rPr>
              <w:t>。</w:t>
            </w:r>
          </w:p>
          <w:p>
            <w:pPr>
              <w:pStyle w:val="121"/>
              <w:rPr>
                <w:rFonts w:hint="default" w:ascii="Times New Roman" w:hAnsi="Times New Roman" w:eastAsia="宋体" w:cs="Times New Roman"/>
                <w:color w:val="auto"/>
              </w:rPr>
            </w:pPr>
          </w:p>
          <w:p>
            <w:pPr>
              <w:snapToGrid w:val="0"/>
              <w:spacing w:line="360" w:lineRule="auto"/>
              <w:ind w:firstLine="600" w:firstLineChars="250"/>
              <w:rPr>
                <w:rFonts w:hint="default" w:ascii="Times New Roman" w:hAnsi="Times New Roman" w:eastAsia="宋体" w:cs="Times New Roman"/>
                <w:color w:val="auto"/>
              </w:rPr>
            </w:pPr>
          </w:p>
          <w:p>
            <w:pPr>
              <w:snapToGrid w:val="0"/>
              <w:spacing w:line="360" w:lineRule="auto"/>
              <w:ind w:firstLine="600" w:firstLineChars="250"/>
              <w:rPr>
                <w:rFonts w:hint="default" w:ascii="Times New Roman" w:hAnsi="Times New Roman" w:eastAsia="宋体" w:cs="Times New Roman"/>
                <w:color w:val="auto"/>
              </w:rPr>
            </w:pPr>
          </w:p>
        </w:tc>
      </w:tr>
    </w:tbl>
    <w:p>
      <w:pPr>
        <w:spacing w:line="480" w:lineRule="auto"/>
        <w:ind w:firstLine="0"/>
        <w:rPr>
          <w:rFonts w:hint="default" w:ascii="Times New Roman" w:hAnsi="Times New Roman" w:eastAsia="宋体" w:cs="Times New Roman"/>
          <w:color w:val="auto"/>
          <w:sz w:val="28"/>
        </w:rPr>
        <w:sectPr>
          <w:footerReference r:id="rId8" w:type="default"/>
          <w:pgSz w:w="11907" w:h="16840"/>
          <w:pgMar w:top="1531" w:right="1134" w:bottom="1134" w:left="1418" w:header="0" w:footer="902" w:gutter="0"/>
          <w:pgBorders w:offsetFrom="page">
            <w:top w:val="none" w:sz="0" w:space="0"/>
            <w:left w:val="none" w:sz="0" w:space="0"/>
            <w:bottom w:val="none" w:sz="0" w:space="0"/>
            <w:right w:val="none" w:sz="0" w:space="0"/>
          </w:pgBorders>
          <w:pgNumType w:fmt="decimal"/>
          <w:cols w:space="720" w:num="1"/>
          <w:docGrid w:linePitch="326" w:charSpace="-4916"/>
        </w:sectPr>
      </w:pPr>
    </w:p>
    <w:p>
      <w:pPr>
        <w:ind w:firstLine="0"/>
        <w:outlineLvl w:val="0"/>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lang w:val="en-US" w:eastAsia="zh-CN"/>
        </w:rPr>
        <w:t>二、</w:t>
      </w:r>
      <w:r>
        <w:rPr>
          <w:rFonts w:hint="default" w:ascii="Times New Roman" w:hAnsi="Times New Roman" w:eastAsia="宋体" w:cs="Times New Roman"/>
          <w:b/>
          <w:color w:val="auto"/>
          <w:sz w:val="30"/>
          <w:szCs w:val="30"/>
        </w:rPr>
        <w:t>建设项目所在地自然环境简况</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3" w:hRule="atLeast"/>
        </w:trPr>
        <w:tc>
          <w:tcPr>
            <w:tcW w:w="9648" w:type="dxa"/>
            <w:noWrap w:val="0"/>
            <w:vAlign w:val="top"/>
          </w:tcPr>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开平市位于广东省中南部，东经112°13′至112°48′，北纬21°56′至22°39′；东北连新会，正北靠鹤山，东南近台山，西南接恩平，西北邻新兴。濒临南海，靠近港澳，东北距江门市区46 km，距广州110km，北扼鹤山之冲，西接恩平之咽，东南有新会为藩篱，西南以台山为屏障。位于江门五邑中心，地理位置优越。全市总面积1659平方公里。1649年建县，1993年1月5日撤县设市，1995年被国家定为二类市。现辖13个镇和三埠、长沙2个办事处。</w:t>
            </w:r>
          </w:p>
          <w:p>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1、地貌、地质特征</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开平市地势自南、北两面向潭江河谷倾斜，东、中部地势低。南部、北部多低山丘陵，西北部的天露山海拔1250米，是江门五邑最高峰；东部、中部多丘陵平原，大部分在海拔50米以下，海拔较的有梁金山（456米）、百立山（394米）。主要山脉有天露山、梁金山、百立山、罗汉山等。主要矿藏有煤、铁、钨、铜、石英石等。地势自南北两面向潭江河各地带倾斜，海拔50米以下的平原面积占全市面积的69%，丘陵面积占29%，山地面积占2%。</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开平市的地质大部分为花岗岩和沙页岩土结构。有两条断裂带横贯域内。一条是海陵断裂带，南起阳江市南部沿海，经恩平市大槐、恩城、沙湖进入域内马冈、苍城、大罗村，再过鹤山、花县、河源、和平至江西龙南县；另一条是金鸡至鹤城断裂带（属活性断裂带），南起台山市挪扶，经域内金鸡墟、瓦片坑、蚬冈、赤坎、交流渡、梁金山、月山至鹤城。两条断裂带把市域划分为南、北、中三块。</w:t>
            </w:r>
          </w:p>
          <w:p>
            <w:pPr>
              <w:spacing w:line="360" w:lineRule="auto"/>
              <w:ind w:firstLine="482" w:firstLineChars="200"/>
              <w:rPr>
                <w:rFonts w:hint="default" w:ascii="Times New Roman" w:hAnsi="Times New Roman" w:eastAsia="宋体" w:cs="Times New Roman"/>
                <w:b/>
                <w:bCs/>
                <w:color w:val="auto"/>
              </w:rPr>
            </w:pPr>
            <w:bookmarkStart w:id="0" w:name="_Toc233688556"/>
            <w:bookmarkStart w:id="1" w:name="_Toc248571455"/>
            <w:bookmarkStart w:id="2" w:name="_Toc228615782"/>
            <w:r>
              <w:rPr>
                <w:rFonts w:hint="default" w:ascii="Times New Roman" w:hAnsi="Times New Roman" w:eastAsia="宋体" w:cs="Times New Roman"/>
                <w:b/>
                <w:bCs/>
                <w:color w:val="auto"/>
              </w:rPr>
              <w:t>2、气象、气候特征</w:t>
            </w:r>
            <w:bookmarkEnd w:id="0"/>
            <w:bookmarkEnd w:id="1"/>
            <w:bookmarkEnd w:id="2"/>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开平市地处北回归线以南，气候温和，四季如春，属南亚热带季风海洋性气候区。日照充足，雨量充沛，冬季受东北风影响，夏季受东南季风影响，每年 2-3 月有不同程度的低温阴雨天气，5-9 月常有台风和暴雨。根据开平市气象部门 199</w:t>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rPr>
              <w:t>～2018 年的气象观测资料统计，全年主导风向为东北风，开平市 199</w:t>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rPr>
              <w:t>～2018 年气象要素统计见下表。</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 xml:space="preserve">2-1  </w:t>
            </w:r>
            <w:r>
              <w:rPr>
                <w:rFonts w:hint="default" w:ascii="Times New Roman" w:hAnsi="Times New Roman" w:eastAsia="宋体" w:cs="Times New Roman"/>
                <w:b/>
                <w:color w:val="auto"/>
                <w:sz w:val="21"/>
                <w:szCs w:val="21"/>
              </w:rPr>
              <w:t>开平气象站近20年的主要气候资料统计表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925"/>
              <w:gridCol w:w="4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b/>
                      <w:color w:val="auto"/>
                      <w:sz w:val="21"/>
                      <w:szCs w:val="21"/>
                      <w:lang w:val="en-US" w:eastAsia="zh-CN"/>
                    </w:rPr>
                  </w:pPr>
                  <w:bookmarkStart w:id="3" w:name="_Toc248571456"/>
                  <w:bookmarkStart w:id="4" w:name="_Toc228615783"/>
                  <w:bookmarkStart w:id="5" w:name="_Toc233688557"/>
                  <w:r>
                    <w:rPr>
                      <w:rFonts w:hint="default" w:ascii="Times New Roman" w:hAnsi="Times New Roman" w:eastAsia="宋体" w:cs="Times New Roman"/>
                      <w:b/>
                      <w:color w:val="auto"/>
                      <w:sz w:val="21"/>
                      <w:szCs w:val="21"/>
                      <w:lang w:val="en-US" w:eastAsia="zh-CN"/>
                    </w:rPr>
                    <w:t>项目</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年平均风速（m/s）</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最大风速（m/s）及出现的时间</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42.1</w:t>
                  </w:r>
                  <w:r>
                    <w:rPr>
                      <w:rFonts w:hint="default" w:ascii="Times New Roman" w:hAnsi="Times New Roman" w:eastAsia="宋体" w:cs="Times New Roman"/>
                      <w:color w:val="auto"/>
                      <w:sz w:val="21"/>
                      <w:szCs w:val="21"/>
                      <w:lang w:val="en-US" w:eastAsia="zh-CN"/>
                    </w:rPr>
                    <w:t>，NE</w:t>
                  </w:r>
                </w:p>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出现时间：201</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 xml:space="preserve">月 </w:t>
                  </w:r>
                  <w:r>
                    <w:rPr>
                      <w:rFonts w:hint="eastAsia" w:ascii="Times New Roman" w:hAnsi="Times New Roman" w:eastAsia="宋体" w:cs="Times New Roman"/>
                      <w:color w:val="auto"/>
                      <w:sz w:val="21"/>
                      <w:szCs w:val="21"/>
                      <w:lang w:val="en-US" w:eastAsia="zh-CN"/>
                    </w:rPr>
                    <w:t>16</w:t>
                  </w:r>
                  <w:r>
                    <w:rPr>
                      <w:rFonts w:hint="default" w:ascii="Times New Roman" w:hAnsi="Times New Roman" w:eastAsia="宋体" w:cs="Times New Roman"/>
                      <w:color w:val="auto"/>
                      <w:sz w:val="21"/>
                      <w:szCs w:val="21"/>
                      <w:lang w:val="en-US" w:eastAsia="zh-CN"/>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年平均气温（℃）</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极端最高气温（℃）及出现的时间</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39.4</w:t>
                  </w:r>
                </w:p>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出现时间：2004 年 7 月 1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极端最低气温（℃）及出现的时间</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出现时间：2010 年 </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 xml:space="preserve"> 月 </w:t>
                  </w:r>
                  <w:r>
                    <w:rPr>
                      <w:rFonts w:hint="eastAsia"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lang w:val="en-US" w:eastAsia="zh-CN"/>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年平均相对湿度（%）</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77.38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年均降水量（mm）</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u w:val="none"/>
                      <w:lang w:val="en-US" w:eastAsia="zh-CN"/>
                    </w:rPr>
                    <w:t>1945.35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年最大降水量（mm）及出现的时间</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最大值：2579.6mm 出现时间：2001 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年最小降水量（mm）及出现的时间</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最小值：1091.9mm 出现时间：2011 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年平均降水日数（d）</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25"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近五年（2014-2018 年）平均风速（m/s）</w:t>
                  </w:r>
                </w:p>
              </w:tc>
              <w:tc>
                <w:tcPr>
                  <w:tcW w:w="4579" w:type="dxa"/>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2.06</w:t>
                  </w:r>
                </w:p>
              </w:tc>
            </w:tr>
          </w:tbl>
          <w:p>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3、自然资源、土壤与植被</w:t>
            </w:r>
            <w:bookmarkEnd w:id="3"/>
            <w:bookmarkEnd w:id="4"/>
            <w:bookmarkEnd w:id="5"/>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开平市矿产资源丰富，矿产资源已探明和开采的有铁、锰、铜、锡、金、铀、煤、独硅石、耐火石、钾长石等33种。</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开平市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所在区域的土壤属冲积泥沙土壤和冲积黄红壤；周围植被主要为亚热带、热带的树种。乔木主要有松科、杉科、樟科、木麻黄科等。草被以芒萁为主，蕨类次之，常见芒萁群和马尾松、岗松、小叶樟、大叶樟、鸭脚木、乌桕、荷木、桃金娘、野牡丹和算盘子等。</w:t>
            </w:r>
          </w:p>
          <w:p>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4、河流水系</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开平市内主要水系为潭江。潭江发源于阳江市阳东县牛围岭，与莲塘水汇合入境，经百合、三埠、水口入新会市境。潭江全长248km，流域面积5068km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。在开平境内河长56km，流域面积1580km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，全河平均坡降为0.45‰。开平境内潭江的主要支流包括镇海水、新昌水、新桥水、公义水、白沙水和蚬岗水等。</w:t>
            </w:r>
          </w:p>
          <w:p>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纳污水体为镇海水，</w:t>
            </w:r>
            <w:r>
              <w:rPr>
                <w:rFonts w:hint="default" w:ascii="Times New Roman" w:hAnsi="Times New Roman" w:eastAsia="宋体" w:cs="Times New Roman"/>
                <w:bCs/>
                <w:color w:val="auto"/>
              </w:rPr>
              <w:t>镇海水位于流域北部，为潭江最大的一级支流，发源于鹤山将军岭，自西北向东，汇入双桥水后，河流折向南流，汇入开平水，经苍城、沙塘，在交流渡分成两股水，其中较大的一股向南由八一村委会流入潭江，另一股向东南经三埠北面在新美流入潭江。有宅梧河、双桥水、开平水等3条100km</w:t>
            </w:r>
            <w:r>
              <w:rPr>
                <w:rFonts w:hint="default" w:ascii="Times New Roman" w:hAnsi="Times New Roman" w:eastAsia="宋体" w:cs="Times New Roman"/>
                <w:bCs/>
                <w:color w:val="auto"/>
                <w:vertAlign w:val="superscript"/>
              </w:rPr>
              <w:t>2</w:t>
            </w:r>
            <w:r>
              <w:rPr>
                <w:rFonts w:hint="default" w:ascii="Times New Roman" w:hAnsi="Times New Roman" w:eastAsia="宋体" w:cs="Times New Roman"/>
                <w:bCs/>
                <w:color w:val="auto"/>
              </w:rPr>
              <w:t>以上的二级支流以及靖村水、曲水等三级支流。流域面积1203km</w:t>
            </w:r>
            <w:r>
              <w:rPr>
                <w:rFonts w:hint="default" w:ascii="Times New Roman" w:hAnsi="Times New Roman" w:eastAsia="宋体" w:cs="Times New Roman"/>
                <w:bCs/>
                <w:color w:val="auto"/>
                <w:vertAlign w:val="superscript"/>
              </w:rPr>
              <w:t>2</w:t>
            </w:r>
            <w:r>
              <w:rPr>
                <w:rFonts w:hint="default" w:ascii="Times New Roman" w:hAnsi="Times New Roman" w:eastAsia="宋体" w:cs="Times New Roman"/>
                <w:bCs/>
                <w:color w:val="auto"/>
              </w:rPr>
              <w:t>，河流长69km，河床上游平缓，平均比降为0.81‰。下游为潮区。</w:t>
            </w:r>
          </w:p>
          <w:p>
            <w:pPr>
              <w:spacing w:line="432" w:lineRule="auto"/>
              <w:ind w:firstLine="480" w:firstLineChars="200"/>
              <w:rPr>
                <w:rFonts w:hint="default" w:ascii="Times New Roman" w:hAnsi="Times New Roman" w:eastAsia="宋体" w:cs="Times New Roman"/>
                <w:color w:val="auto"/>
              </w:rPr>
            </w:pPr>
          </w:p>
        </w:tc>
      </w:tr>
    </w:tbl>
    <w:p>
      <w:pPr>
        <w:spacing w:line="432" w:lineRule="auto"/>
        <w:ind w:firstLine="0"/>
        <w:rPr>
          <w:rFonts w:hint="default" w:ascii="Times New Roman" w:hAnsi="Times New Roman" w:eastAsia="宋体" w:cs="Times New Roman"/>
          <w:color w:val="auto"/>
          <w:sz w:val="28"/>
        </w:rPr>
        <w:sectPr>
          <w:footerReference r:id="rId9" w:type="default"/>
          <w:pgSz w:w="11907" w:h="16840"/>
          <w:pgMar w:top="1531" w:right="1134" w:bottom="1134" w:left="1418" w:header="0" w:footer="898" w:gutter="0"/>
          <w:pgBorders w:offsetFrom="page">
            <w:top w:val="none" w:sz="0" w:space="0"/>
            <w:left w:val="none" w:sz="0" w:space="0"/>
            <w:bottom w:val="none" w:sz="0" w:space="0"/>
            <w:right w:val="none" w:sz="0" w:space="0"/>
          </w:pgBorders>
          <w:pgNumType w:fmt="decimal"/>
          <w:cols w:space="720" w:num="1"/>
          <w:docGrid w:linePitch="326" w:charSpace="-4916"/>
        </w:sectPr>
      </w:pPr>
    </w:p>
    <w:p>
      <w:pPr>
        <w:ind w:firstLine="0"/>
        <w:outlineLvl w:val="0"/>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lang w:val="en-US" w:eastAsia="zh-CN"/>
        </w:rPr>
        <w:t>三、</w:t>
      </w:r>
      <w:r>
        <w:rPr>
          <w:rFonts w:hint="default" w:ascii="Times New Roman" w:hAnsi="Times New Roman" w:eastAsia="宋体" w:cs="Times New Roman"/>
          <w:b/>
          <w:color w:val="auto"/>
          <w:sz w:val="30"/>
          <w:szCs w:val="30"/>
        </w:rPr>
        <w:t>环境质量状况</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9" w:hRule="atLeast"/>
          <w:jc w:val="center"/>
        </w:trPr>
        <w:tc>
          <w:tcPr>
            <w:tcW w:w="9286" w:type="dxa"/>
            <w:tcBorders>
              <w:bottom w:val="single" w:color="auto" w:sz="4" w:space="0"/>
            </w:tcBorders>
            <w:noWrap w:val="0"/>
            <w:vAlign w:val="top"/>
          </w:tcPr>
          <w:p>
            <w:pPr>
              <w:pStyle w:val="2"/>
              <w:spacing w:line="432" w:lineRule="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建设项目所在地区域环境质量现状及主要环境问题（环境空气、地面水、地下水、声环境、生态环境等）</w:t>
            </w:r>
          </w:p>
          <w:p>
            <w:pPr>
              <w:pStyle w:val="2"/>
              <w:adjustRightInd w:val="0"/>
              <w:snapToGrid w:val="0"/>
              <w:spacing w:line="432"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项目所在地区域环境功能区划属性如下表所示：</w:t>
            </w:r>
          </w:p>
          <w:p>
            <w:pPr>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3-1  </w:t>
            </w:r>
            <w:r>
              <w:rPr>
                <w:rFonts w:hint="default" w:ascii="Times New Roman" w:hAnsi="Times New Roman" w:eastAsia="宋体" w:cs="Times New Roman"/>
                <w:b/>
                <w:bCs/>
                <w:color w:val="auto"/>
                <w:sz w:val="21"/>
                <w:szCs w:val="21"/>
              </w:rPr>
              <w:t>建设项目所在区域环境功能属性一览表</w:t>
            </w:r>
          </w:p>
          <w:tbl>
            <w:tblPr>
              <w:tblStyle w:val="4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8"/>
              <w:gridCol w:w="5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25" w:type="dxa"/>
                  <w:tcBorders>
                    <w:top w:val="single" w:color="auto" w:sz="12" w:space="0"/>
                  </w:tcBorders>
                  <w:noWrap w:val="0"/>
                  <w:vAlign w:val="center"/>
                </w:tcPr>
                <w:p>
                  <w:pPr>
                    <w:pStyle w:val="2"/>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项    目</w:t>
                  </w:r>
                </w:p>
              </w:tc>
              <w:tc>
                <w:tcPr>
                  <w:tcW w:w="5935" w:type="dxa"/>
                  <w:tcBorders>
                    <w:top w:val="single" w:color="auto" w:sz="12" w:space="0"/>
                    <w:right w:val="single" w:color="auto" w:sz="12" w:space="0"/>
                  </w:tcBorders>
                  <w:noWrap w:val="0"/>
                  <w:vAlign w:val="center"/>
                </w:tcPr>
                <w:p>
                  <w:pPr>
                    <w:pStyle w:val="2"/>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类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25" w:type="dxa"/>
                  <w:tcBorders>
                    <w:left w:val="single" w:color="auto" w:sz="4"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地表</w:t>
                  </w:r>
                  <w:r>
                    <w:rPr>
                      <w:rFonts w:hint="default" w:ascii="Times New Roman" w:hAnsi="Times New Roman" w:eastAsia="宋体" w:cs="Times New Roman"/>
                      <w:color w:val="auto"/>
                      <w:sz w:val="21"/>
                      <w:szCs w:val="21"/>
                    </w:rPr>
                    <w:t>水环境功能区</w:t>
                  </w:r>
                </w:p>
              </w:tc>
              <w:tc>
                <w:tcPr>
                  <w:tcW w:w="5935" w:type="dxa"/>
                  <w:tcBorders>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地表水镇海水、农灌渠和西坑水库属Ⅲ类水体，为工业和农业用水；执行《地表水环境质量标准》（GB3838-2002）中的Ⅲ类标准</w:t>
                  </w:r>
                  <w:r>
                    <w:rPr>
                      <w:rFonts w:hint="default" w:ascii="Times New Roman" w:hAnsi="Times New Roman" w:eastAsia="宋体" w:cs="Times New Roman"/>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25" w:type="dxa"/>
                  <w:tcBorders>
                    <w:left w:val="single" w:color="auto" w:sz="4"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是否饮用水源保护区</w:t>
                  </w:r>
                </w:p>
              </w:tc>
              <w:tc>
                <w:tcPr>
                  <w:tcW w:w="5935" w:type="dxa"/>
                  <w:tcBorders>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25" w:type="dxa"/>
                  <w:tcBorders>
                    <w:left w:val="single" w:color="auto" w:sz="4"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环境空气质量功能区</w:t>
                  </w:r>
                </w:p>
              </w:tc>
              <w:tc>
                <w:tcPr>
                  <w:tcW w:w="5935" w:type="dxa"/>
                  <w:tcBorders>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项目所在区域属于</w:t>
                  </w:r>
                  <w:r>
                    <w:rPr>
                      <w:rFonts w:hint="default" w:ascii="Times New Roman" w:hAnsi="Times New Roman" w:eastAsia="宋体" w:cs="Times New Roman"/>
                      <w:bCs/>
                      <w:color w:val="auto"/>
                      <w:sz w:val="21"/>
                      <w:szCs w:val="21"/>
                    </w:rPr>
                    <w:t>二类区，执行《环境空气质量标准》(GB3095-2012)中的二级标准</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项目评价范围内不存在一类环境功能区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25" w:type="dxa"/>
                  <w:tcBorders>
                    <w:left w:val="single" w:color="auto" w:sz="4"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地下水环境功能区</w:t>
                  </w:r>
                </w:p>
              </w:tc>
              <w:tc>
                <w:tcPr>
                  <w:tcW w:w="5935" w:type="dxa"/>
                  <w:tcBorders>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地下水类型为裂隙水，水质保护目标为Ⅲ类，地下水执行《地下水质量标准》(GB/T14848-2017)中的Ⅲ类标准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25" w:type="dxa"/>
                  <w:tcBorders>
                    <w:left w:val="single" w:color="auto" w:sz="4"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声环境功能区</w:t>
                  </w:r>
                </w:p>
              </w:tc>
              <w:tc>
                <w:tcPr>
                  <w:tcW w:w="5935" w:type="dxa"/>
                  <w:tcBorders>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项目所在地属3类声环境功能区域，执行《声环境质量标准》(GB3096-2008) 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25" w:type="dxa"/>
                  <w:tcBorders>
                    <w:left w:val="single" w:color="auto" w:sz="4"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是否基本农田保护区</w:t>
                  </w:r>
                </w:p>
              </w:tc>
              <w:tc>
                <w:tcPr>
                  <w:tcW w:w="5935" w:type="dxa"/>
                  <w:tcBorders>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25" w:type="dxa"/>
                  <w:tcBorders>
                    <w:left w:val="single" w:color="auto" w:sz="4"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是否风景保护区</w:t>
                  </w:r>
                </w:p>
              </w:tc>
              <w:tc>
                <w:tcPr>
                  <w:tcW w:w="5935" w:type="dxa"/>
                  <w:tcBorders>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25" w:type="dxa"/>
                  <w:tcBorders>
                    <w:left w:val="single" w:color="auto" w:sz="4"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是否水库库区</w:t>
                  </w:r>
                </w:p>
              </w:tc>
              <w:tc>
                <w:tcPr>
                  <w:tcW w:w="5935" w:type="dxa"/>
                  <w:tcBorders>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25" w:type="dxa"/>
                  <w:tcBorders>
                    <w:left w:val="single" w:color="auto" w:sz="4" w:space="0"/>
                    <w:bottom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是否污水处理厂纳污范围</w:t>
                  </w:r>
                </w:p>
              </w:tc>
              <w:tc>
                <w:tcPr>
                  <w:tcW w:w="5935" w:type="dxa"/>
                  <w:tcBorders>
                    <w:bottom w:val="single" w:color="auto" w:sz="12" w:space="0"/>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否</w:t>
                  </w:r>
                </w:p>
              </w:tc>
            </w:tr>
          </w:tbl>
          <w:p>
            <w:pPr>
              <w:adjustRightInd w:val="0"/>
              <w:snapToGrid w:val="0"/>
              <w:spacing w:line="360" w:lineRule="auto"/>
              <w:ind w:firstLine="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lang w:val="en-US" w:eastAsia="zh-CN"/>
              </w:rPr>
              <w:t>一</w:t>
            </w:r>
            <w:r>
              <w:rPr>
                <w:rFonts w:hint="default" w:ascii="Times New Roman" w:hAnsi="Times New Roman" w:eastAsia="宋体" w:cs="Times New Roman"/>
                <w:b/>
                <w:color w:val="auto"/>
                <w:szCs w:val="24"/>
              </w:rPr>
              <w:t>、地表水环境质量现状</w:t>
            </w:r>
          </w:p>
          <w:p>
            <w:pPr>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本项目地表水环境质量现状评价引用江门市生态环境局网站公布的《2019年江门市全面推行河长制</w:t>
            </w:r>
            <w:r>
              <w:rPr>
                <w:rFonts w:hint="eastAsia" w:ascii="Times New Roman" w:hAnsi="Times New Roman" w:eastAsia="宋体" w:cs="Times New Roman"/>
                <w:color w:val="auto"/>
                <w:sz w:val="24"/>
                <w:szCs w:val="24"/>
                <w:lang w:eastAsia="zh-CN"/>
              </w:rPr>
              <w:t>水质季报</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中镇海水交流渡大桥断面监测数据</w:t>
            </w:r>
            <w:r>
              <w:rPr>
                <w:rFonts w:hint="default" w:ascii="Times New Roman" w:hAnsi="Times New Roman" w:eastAsia="宋体" w:cs="Times New Roman"/>
                <w:color w:val="auto"/>
                <w:sz w:val="24"/>
                <w:szCs w:val="24"/>
              </w:rPr>
              <w:t>，详见下</w:t>
            </w:r>
            <w:r>
              <w:rPr>
                <w:rFonts w:hint="eastAsia"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rPr>
              <w:t>。</w:t>
            </w:r>
          </w:p>
          <w:p>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 xml:space="preserve">3-2  </w:t>
            </w:r>
            <w:r>
              <w:rPr>
                <w:rFonts w:hint="eastAsia" w:ascii="Times New Roman" w:hAnsi="Times New Roman" w:eastAsia="宋体" w:cs="Times New Roman"/>
                <w:b/>
                <w:color w:val="auto"/>
                <w:sz w:val="21"/>
                <w:szCs w:val="21"/>
                <w:lang w:eastAsia="zh-CN"/>
              </w:rPr>
              <w:t>镇海水环境质量</w:t>
            </w:r>
            <w:r>
              <w:rPr>
                <w:rFonts w:hint="default" w:ascii="Times New Roman" w:hAnsi="Times New Roman" w:eastAsia="宋体" w:cs="Times New Roman"/>
                <w:b/>
                <w:color w:val="auto"/>
                <w:sz w:val="21"/>
                <w:szCs w:val="21"/>
              </w:rPr>
              <w:t>现状表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843"/>
              <w:gridCol w:w="1325"/>
              <w:gridCol w:w="1448"/>
              <w:gridCol w:w="2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88"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监测断面</w:t>
                  </w:r>
                </w:p>
              </w:tc>
              <w:tc>
                <w:tcPr>
                  <w:tcW w:w="184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监测期</w:t>
                  </w:r>
                </w:p>
              </w:tc>
              <w:tc>
                <w:tcPr>
                  <w:tcW w:w="132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水质目标</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水质现状</w:t>
                  </w:r>
                </w:p>
              </w:tc>
              <w:tc>
                <w:tcPr>
                  <w:tcW w:w="290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主要污染物及超标倍数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88"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镇海水交流渡大桥</w:t>
                  </w:r>
                </w:p>
              </w:tc>
              <w:tc>
                <w:tcPr>
                  <w:tcW w:w="184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2019年第一季度</w:t>
                  </w:r>
                </w:p>
              </w:tc>
              <w:tc>
                <w:tcPr>
                  <w:tcW w:w="132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p>
              </w:tc>
              <w:tc>
                <w:tcPr>
                  <w:tcW w:w="290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高锰酸盐指数(0.20)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p>
              </w:tc>
              <w:tc>
                <w:tcPr>
                  <w:tcW w:w="184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2019年第二季度</w:t>
                  </w:r>
                </w:p>
              </w:tc>
              <w:tc>
                <w:tcPr>
                  <w:tcW w:w="132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Ⅳ</w:t>
                  </w:r>
                </w:p>
              </w:tc>
              <w:tc>
                <w:tcPr>
                  <w:tcW w:w="290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溶解氧、高锰酸盐指数(0.13)、氨氮(0.04)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p>
              </w:tc>
              <w:tc>
                <w:tcPr>
                  <w:tcW w:w="18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2019年第三季度</w:t>
                  </w:r>
                </w:p>
              </w:tc>
              <w:tc>
                <w:tcPr>
                  <w:tcW w:w="132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Ⅳ</w:t>
                  </w:r>
                </w:p>
              </w:tc>
              <w:tc>
                <w:tcPr>
                  <w:tcW w:w="290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p>
              </w:tc>
              <w:tc>
                <w:tcPr>
                  <w:tcW w:w="18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2019年第四季度</w:t>
                  </w:r>
                </w:p>
              </w:tc>
              <w:tc>
                <w:tcPr>
                  <w:tcW w:w="132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Ⅳ</w:t>
                  </w:r>
                </w:p>
              </w:tc>
              <w:tc>
                <w:tcPr>
                  <w:tcW w:w="290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化学需氧量(0.15)、氨氮(0.50)</w:t>
                  </w:r>
                </w:p>
              </w:tc>
            </w:tr>
          </w:tbl>
          <w:p>
            <w:pPr>
              <w:pStyle w:val="70"/>
              <w:spacing w:before="156" w:beforeLines="5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w:t>
            </w:r>
            <w:r>
              <w:rPr>
                <w:rFonts w:hint="eastAsia" w:ascii="Times New Roman" w:hAnsi="Times New Roman" w:eastAsia="宋体" w:cs="Times New Roman"/>
                <w:color w:val="auto"/>
                <w:lang w:val="en-US" w:eastAsia="zh-CN"/>
              </w:rPr>
              <w:t>上表</w:t>
            </w:r>
            <w:r>
              <w:rPr>
                <w:rFonts w:hint="default" w:ascii="Times New Roman" w:hAnsi="Times New Roman" w:eastAsia="宋体" w:cs="Times New Roman"/>
                <w:color w:val="auto"/>
                <w:lang w:val="en-US" w:eastAsia="zh-CN"/>
              </w:rPr>
              <w:t>，镇海水的水质现状为《地表水环境质量标准》（GB3838-2002）Ⅳ类标准，说明镇海水水质较差。</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4"/>
              </w:rPr>
              <w:t>为了改善镇海水水环境，开平市已加快周边污水处理厂的建设，以及对潭江流域排水企业实行监管，将会有利于潭江水环境治理的改善，有效削减区域的水污染物</w:t>
            </w:r>
            <w:r>
              <w:rPr>
                <w:rFonts w:hint="default" w:ascii="Times New Roman" w:hAnsi="Times New Roman" w:eastAsia="宋体" w:cs="Times New Roman"/>
                <w:color w:val="auto"/>
              </w:rPr>
              <w:t>。</w:t>
            </w:r>
          </w:p>
          <w:p>
            <w:pPr>
              <w:adjustRightInd w:val="0"/>
              <w:spacing w:line="360" w:lineRule="auto"/>
              <w:ind w:firstLine="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lang w:val="en-US" w:eastAsia="zh-CN"/>
              </w:rPr>
              <w:t>二、</w:t>
            </w:r>
            <w:r>
              <w:rPr>
                <w:rFonts w:hint="default" w:ascii="Times New Roman" w:hAnsi="Times New Roman" w:eastAsia="宋体" w:cs="Times New Roman"/>
                <w:b/>
                <w:color w:val="auto"/>
                <w:szCs w:val="24"/>
              </w:rPr>
              <w:t>大气环境质量现状</w:t>
            </w:r>
          </w:p>
          <w:p>
            <w:pPr>
              <w:pStyle w:val="97"/>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kern w:val="2"/>
                <w:szCs w:val="24"/>
                <w:lang w:val="en-US" w:eastAsia="zh-CN"/>
              </w:rPr>
              <w:t>（1）空气质量达标区判定</w:t>
            </w:r>
          </w:p>
          <w:p>
            <w:pPr>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《201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年江门市环境质量状况（公报）》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年度，</w:t>
            </w:r>
            <w:r>
              <w:rPr>
                <w:rFonts w:hint="default" w:ascii="Times New Roman" w:hAnsi="Times New Roman" w:eastAsia="宋体" w:cs="Times New Roman"/>
                <w:color w:val="auto"/>
                <w:sz w:val="24"/>
                <w:szCs w:val="24"/>
                <w:lang w:val="en-US" w:eastAsia="zh-CN"/>
              </w:rPr>
              <w:t>开平市</w:t>
            </w:r>
            <w:r>
              <w:rPr>
                <w:rFonts w:hint="default" w:ascii="Times New Roman" w:hAnsi="Times New Roman" w:eastAsia="宋体" w:cs="Times New Roman"/>
                <w:color w:val="auto"/>
                <w:sz w:val="24"/>
                <w:szCs w:val="24"/>
              </w:rPr>
              <w:t>细颗粒物（PM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）年平均浓度为</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微克/立方米，可吸入颗粒物（PM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）年均浓度为</w:t>
            </w:r>
            <w:r>
              <w:rPr>
                <w:rFonts w:hint="eastAsia" w:ascii="Times New Roman" w:hAnsi="Times New Roman" w:eastAsia="宋体" w:cs="Times New Roman"/>
                <w:color w:val="auto"/>
                <w:sz w:val="24"/>
                <w:szCs w:val="24"/>
                <w:lang w:val="en-US" w:eastAsia="zh-CN"/>
              </w:rPr>
              <w:t>56</w:t>
            </w:r>
            <w:r>
              <w:rPr>
                <w:rFonts w:hint="default" w:ascii="Times New Roman" w:hAnsi="Times New Roman" w:eastAsia="宋体" w:cs="Times New Roman"/>
                <w:color w:val="auto"/>
                <w:sz w:val="24"/>
                <w:szCs w:val="24"/>
              </w:rPr>
              <w:t>微克/立方米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二氧化硫年均浓度为</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微克/立方米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二氧化氮年均浓度为</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微克/立方米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一氧化碳日均值第95百分位数浓度（CO-95per）为</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毫克/立方米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臭氧日最大8小时平均第90百分位数浓度（O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-8h-90per）为</w:t>
            </w:r>
            <w:r>
              <w:rPr>
                <w:rFonts w:hint="eastAsia" w:ascii="Times New Roman" w:hAnsi="Times New Roman" w:eastAsia="宋体" w:cs="Times New Roman"/>
                <w:color w:val="auto"/>
                <w:sz w:val="24"/>
                <w:szCs w:val="24"/>
                <w:lang w:val="en-US" w:eastAsia="zh-CN"/>
              </w:rPr>
              <w:t>169</w:t>
            </w:r>
            <w:r>
              <w:rPr>
                <w:rFonts w:hint="default" w:ascii="Times New Roman" w:hAnsi="Times New Roman" w:eastAsia="宋体" w:cs="Times New Roman"/>
                <w:color w:val="auto"/>
                <w:sz w:val="24"/>
                <w:szCs w:val="24"/>
              </w:rPr>
              <w:t>微克/立方米。空气质量优良天数比例为</w:t>
            </w:r>
            <w:r>
              <w:rPr>
                <w:rFonts w:hint="eastAsia" w:ascii="Times New Roman" w:hAnsi="Times New Roman" w:eastAsia="宋体" w:cs="Times New Roman"/>
                <w:color w:val="auto"/>
                <w:sz w:val="24"/>
                <w:szCs w:val="24"/>
                <w:lang w:val="en-US" w:eastAsia="zh-CN"/>
              </w:rPr>
              <w:t>87.3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项目所在区域空气质量现状评价见下表。</w:t>
            </w:r>
          </w:p>
          <w:p>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w:t>
            </w:r>
            <w:r>
              <w:rPr>
                <w:rFonts w:hint="eastAsia"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空气环境质量现状表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565"/>
              <w:gridCol w:w="1357"/>
              <w:gridCol w:w="1223"/>
              <w:gridCol w:w="1403"/>
              <w:gridCol w:w="11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3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年评价指标</w:t>
                  </w:r>
                </w:p>
              </w:tc>
              <w:tc>
                <w:tcPr>
                  <w:tcW w:w="135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现状浓度</w:t>
                  </w:r>
                </w:p>
              </w:tc>
              <w:tc>
                <w:tcPr>
                  <w:tcW w:w="122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最大占标率</w:t>
                  </w:r>
                </w:p>
              </w:tc>
              <w:tc>
                <w:tcPr>
                  <w:tcW w:w="112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3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5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c>
                <w:tcPr>
                  <w:tcW w:w="122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60ug/m</w:t>
                  </w:r>
                  <w:r>
                    <w:rPr>
                      <w:rFonts w:hint="default" w:ascii="Times New Roman" w:hAnsi="Times New Roman" w:eastAsia="宋体" w:cs="Times New Roman"/>
                      <w:color w:val="auto"/>
                      <w:sz w:val="21"/>
                      <w:szCs w:val="21"/>
                      <w:vertAlign w:val="superscript"/>
                    </w:rPr>
                    <w:t>3</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18.33</w:t>
                  </w:r>
                  <w:r>
                    <w:rPr>
                      <w:rFonts w:hint="default" w:ascii="Times New Roman" w:hAnsi="Times New Roman" w:eastAsia="宋体" w:cs="Times New Roman"/>
                      <w:b w:val="0"/>
                      <w:bCs w:val="0"/>
                      <w:color w:val="auto"/>
                      <w:sz w:val="21"/>
                      <w:szCs w:val="21"/>
                    </w:rPr>
                    <w:t xml:space="preserve"> %</w:t>
                  </w:r>
                </w:p>
              </w:tc>
              <w:tc>
                <w:tcPr>
                  <w:tcW w:w="112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3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5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c>
                <w:tcPr>
                  <w:tcW w:w="122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40ug/m</w:t>
                  </w:r>
                  <w:r>
                    <w:rPr>
                      <w:rFonts w:hint="default" w:ascii="Times New Roman" w:hAnsi="Times New Roman" w:eastAsia="宋体" w:cs="Times New Roman"/>
                      <w:color w:val="auto"/>
                      <w:sz w:val="21"/>
                      <w:szCs w:val="21"/>
                      <w:vertAlign w:val="superscript"/>
                    </w:rPr>
                    <w:t>3</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62.5</w:t>
                  </w:r>
                  <w:r>
                    <w:rPr>
                      <w:rFonts w:hint="default" w:ascii="Times New Roman" w:hAnsi="Times New Roman" w:eastAsia="宋体" w:cs="Times New Roman"/>
                      <w:b w:val="0"/>
                      <w:bCs w:val="0"/>
                      <w:color w:val="auto"/>
                      <w:sz w:val="21"/>
                      <w:szCs w:val="21"/>
                    </w:rPr>
                    <w:t>%</w:t>
                  </w:r>
                </w:p>
              </w:tc>
              <w:tc>
                <w:tcPr>
                  <w:tcW w:w="112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3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5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56</w:t>
                  </w: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c>
                <w:tcPr>
                  <w:tcW w:w="122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70ug/m</w:t>
                  </w:r>
                  <w:r>
                    <w:rPr>
                      <w:rFonts w:hint="default" w:ascii="Times New Roman" w:hAnsi="Times New Roman" w:eastAsia="宋体" w:cs="Times New Roman"/>
                      <w:color w:val="auto"/>
                      <w:sz w:val="21"/>
                      <w:szCs w:val="21"/>
                      <w:vertAlign w:val="superscript"/>
                    </w:rPr>
                    <w:t>3</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80</w:t>
                  </w:r>
                  <w:r>
                    <w:rPr>
                      <w:rFonts w:hint="default" w:ascii="Times New Roman" w:hAnsi="Times New Roman" w:eastAsia="宋体" w:cs="Times New Roman"/>
                      <w:b w:val="0"/>
                      <w:bCs w:val="0"/>
                      <w:color w:val="auto"/>
                      <w:sz w:val="21"/>
                      <w:szCs w:val="21"/>
                    </w:rPr>
                    <w:t>%</w:t>
                  </w:r>
                </w:p>
              </w:tc>
              <w:tc>
                <w:tcPr>
                  <w:tcW w:w="112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3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5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c>
                <w:tcPr>
                  <w:tcW w:w="122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35ug/m</w:t>
                  </w:r>
                  <w:r>
                    <w:rPr>
                      <w:rFonts w:hint="default" w:ascii="Times New Roman" w:hAnsi="Times New Roman" w:eastAsia="宋体" w:cs="Times New Roman"/>
                      <w:color w:val="auto"/>
                      <w:sz w:val="21"/>
                      <w:szCs w:val="21"/>
                      <w:vertAlign w:val="superscript"/>
                    </w:rPr>
                    <w:t>3</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85.71</w:t>
                  </w:r>
                  <w:r>
                    <w:rPr>
                      <w:rFonts w:hint="default" w:ascii="Times New Roman" w:hAnsi="Times New Roman" w:eastAsia="宋体" w:cs="Times New Roman"/>
                      <w:b w:val="0"/>
                      <w:bCs w:val="0"/>
                      <w:color w:val="auto"/>
                      <w:sz w:val="21"/>
                      <w:szCs w:val="21"/>
                    </w:rPr>
                    <w:t xml:space="preserve"> %</w:t>
                  </w:r>
                </w:p>
              </w:tc>
              <w:tc>
                <w:tcPr>
                  <w:tcW w:w="112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3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日均值第95百分位数</w:t>
                  </w:r>
                </w:p>
              </w:tc>
              <w:tc>
                <w:tcPr>
                  <w:tcW w:w="135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22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4mg/m</w:t>
                  </w:r>
                  <w:r>
                    <w:rPr>
                      <w:rFonts w:hint="default" w:ascii="Times New Roman" w:hAnsi="Times New Roman" w:eastAsia="宋体" w:cs="Times New Roman"/>
                      <w:color w:val="auto"/>
                      <w:sz w:val="21"/>
                      <w:szCs w:val="21"/>
                      <w:vertAlign w:val="superscript"/>
                    </w:rPr>
                    <w:t>3</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30</w:t>
                  </w:r>
                  <w:r>
                    <w:rPr>
                      <w:rFonts w:hint="default" w:ascii="Times New Roman" w:hAnsi="Times New Roman" w:eastAsia="宋体" w:cs="Times New Roman"/>
                      <w:b w:val="0"/>
                      <w:bCs w:val="0"/>
                      <w:color w:val="auto"/>
                      <w:sz w:val="21"/>
                      <w:szCs w:val="21"/>
                    </w:rPr>
                    <w:t xml:space="preserve"> %</w:t>
                  </w:r>
                </w:p>
              </w:tc>
              <w:tc>
                <w:tcPr>
                  <w:tcW w:w="112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3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日最大8小时值第9百分位数</w:t>
                  </w:r>
                </w:p>
              </w:tc>
              <w:tc>
                <w:tcPr>
                  <w:tcW w:w="135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169</w:t>
                  </w: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c>
                <w:tcPr>
                  <w:tcW w:w="122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160ug/m</w:t>
                  </w:r>
                  <w:r>
                    <w:rPr>
                      <w:rFonts w:hint="default" w:ascii="Times New Roman" w:hAnsi="Times New Roman" w:eastAsia="宋体" w:cs="Times New Roman"/>
                      <w:color w:val="auto"/>
                      <w:sz w:val="21"/>
                      <w:szCs w:val="21"/>
                      <w:vertAlign w:val="superscript"/>
                    </w:rPr>
                    <w:t>3</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105.6</w:t>
                  </w:r>
                  <w:r>
                    <w:rPr>
                      <w:rFonts w:hint="default" w:ascii="Times New Roman" w:hAnsi="Times New Roman" w:eastAsia="宋体" w:cs="Times New Roman"/>
                      <w:b w:val="0"/>
                      <w:bCs w:val="0"/>
                      <w:color w:val="auto"/>
                      <w:sz w:val="21"/>
                      <w:szCs w:val="21"/>
                    </w:rPr>
                    <w:t xml:space="preserve">% </w:t>
                  </w:r>
                </w:p>
              </w:tc>
              <w:tc>
                <w:tcPr>
                  <w:tcW w:w="112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不达标</w:t>
                  </w:r>
                </w:p>
              </w:tc>
            </w:tr>
          </w:tbl>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据《环境影响评价技术导则——大气环境》(HJ2.2-201</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)“城市环境空气质量达标情况评价指标为SO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、CO、O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，六项污染物全部达标即为城市环境空气质量达标”，根据上文的数据其中SO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浓度均符合年均值标准，CO的第95百分位数浓度符合日均值标准，而O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的日最大8小时平均第90百分位数浓度的统计值不能达标，说明开平市属于不达标区，因此项目所在评价区域为不达标区域。</w:t>
            </w:r>
          </w:p>
          <w:p>
            <w:pPr>
              <w:pStyle w:val="113"/>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（2）空气质量不达标规划</w:t>
            </w:r>
          </w:p>
          <w:p>
            <w:pPr>
              <w:adjustRightInd w:val="0"/>
              <w:snapToGrid w:val="0"/>
              <w:spacing w:line="360" w:lineRule="auto"/>
              <w:ind w:firstLine="480" w:firstLineChars="200"/>
              <w:jc w:val="left"/>
              <w:rPr>
                <w:rFonts w:hint="default" w:ascii="Times New Roman" w:hAnsi="Times New Roman" w:eastAsia="宋体" w:cs="Times New Roman"/>
                <w:bCs/>
                <w:color w:val="auto"/>
                <w:szCs w:val="24"/>
              </w:rPr>
            </w:pPr>
            <w:r>
              <w:rPr>
                <w:rFonts w:hint="default" w:ascii="Times New Roman" w:hAnsi="Times New Roman" w:eastAsia="宋体" w:cs="Times New Roman"/>
                <w:color w:val="auto"/>
                <w:sz w:val="24"/>
                <w:szCs w:val="24"/>
              </w:rPr>
              <w:t>根据江门市人民政府办公室关于印发《江门市空气质量限期达标规划（2018-2020年）》的通知（江府办[2019]4号），到2020年，江门市环境空气质量实现全面达标，其中PM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和臭氧两项指标达到环境空气质量二级标准，NO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、CO、SO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四项指标稳定达标并持续改善，空气质量达标天数比例达到90%以上</w:t>
            </w:r>
            <w:r>
              <w:rPr>
                <w:rFonts w:hint="default" w:ascii="Times New Roman" w:hAnsi="Times New Roman" w:eastAsia="宋体" w:cs="Times New Roman"/>
                <w:bCs/>
                <w:color w:val="auto"/>
                <w:szCs w:val="24"/>
              </w:rPr>
              <w:t>。</w:t>
            </w:r>
          </w:p>
          <w:p>
            <w:pPr>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 w:val="0"/>
                <w:bCs w:val="0"/>
                <w:color w:val="auto"/>
                <w:szCs w:val="24"/>
                <w:lang w:eastAsia="zh-CN"/>
              </w:rPr>
              <w:t>（</w:t>
            </w:r>
            <w:r>
              <w:rPr>
                <w:rFonts w:hint="eastAsia" w:ascii="Times New Roman" w:hAnsi="Times New Roman" w:eastAsia="宋体" w:cs="Times New Roman"/>
                <w:b w:val="0"/>
                <w:bCs w:val="0"/>
                <w:color w:val="auto"/>
                <w:szCs w:val="24"/>
                <w:lang w:val="en-US" w:eastAsia="zh-CN"/>
              </w:rPr>
              <w:t>3）</w:t>
            </w:r>
            <w:r>
              <w:rPr>
                <w:rFonts w:hint="default" w:ascii="Times New Roman" w:hAnsi="Times New Roman" w:eastAsia="宋体" w:cs="Times New Roman"/>
                <w:color w:val="auto"/>
                <w:kern w:val="0"/>
                <w:sz w:val="24"/>
                <w:szCs w:val="24"/>
                <w:lang w:val="en-US" w:eastAsia="zh-CN"/>
              </w:rPr>
              <w:t>基本污染物环境质量现状</w:t>
            </w:r>
          </w:p>
          <w:p>
            <w:pPr>
              <w:adjustRightInd w:val="0"/>
              <w:snapToGrid w:val="0"/>
              <w:spacing w:line="360" w:lineRule="auto"/>
              <w:ind w:firstLine="480" w:firstLineChars="200"/>
              <w:jc w:val="both"/>
              <w:rPr>
                <w:rFonts w:hint="default" w:ascii="Times New Roman" w:hAnsi="Times New Roman" w:eastAsia="宋体" w:cs="Times New Roman"/>
                <w:b w:val="0"/>
                <w:bCs w:val="0"/>
                <w:color w:val="auto"/>
                <w:szCs w:val="24"/>
                <w:lang w:val="en-US" w:eastAsia="zh-CN"/>
              </w:rPr>
            </w:pPr>
            <w:r>
              <w:rPr>
                <w:rFonts w:hint="eastAsia" w:ascii="Times New Roman" w:hAnsi="Times New Roman" w:cs="Times New Roman"/>
                <w:color w:val="auto"/>
                <w:sz w:val="24"/>
                <w:szCs w:val="24"/>
                <w:u w:val="none" w:color="auto"/>
                <w:lang w:val="en-US" w:eastAsia="zh-CN"/>
              </w:rPr>
              <w:t>本项目评价范围内没有环境空气质量监测网数据和公开发布的环境空气质量现状数据，根据</w:t>
            </w:r>
            <w:r>
              <w:rPr>
                <w:rFonts w:hint="default" w:ascii="Times New Roman" w:hAnsi="Times New Roman" w:eastAsia="宋体" w:cs="Times New Roman"/>
                <w:color w:val="auto"/>
                <w:sz w:val="24"/>
              </w:rPr>
              <w:t>《环境影响评价技术导则</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大气环境》</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HJ2.2-201</w:t>
            </w:r>
            <w:r>
              <w:rPr>
                <w:rFonts w:hint="default"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lang w:val="en-US" w:eastAsia="zh-CN"/>
              </w:rPr>
              <w:t>），可选择与评价范围地理位置邻近，地形、气候条件相近的环境空气质量城市点或区域点监测数据。故本项目选取江门市</w:t>
            </w:r>
            <w:r>
              <w:rPr>
                <w:rFonts w:hint="default" w:ascii="Times New Roman" w:hAnsi="Times New Roman" w:cs="Times New Roman"/>
                <w:color w:val="auto"/>
                <w:sz w:val="24"/>
                <w:szCs w:val="24"/>
                <w:u w:val="none" w:color="auto"/>
                <w:lang w:eastAsia="zh-CN"/>
              </w:rPr>
              <w:t>圭峰西</w:t>
            </w:r>
            <w:r>
              <w:rPr>
                <w:rFonts w:hint="eastAsia" w:ascii="Times New Roman" w:hAnsi="Times New Roman" w:cs="Times New Roman"/>
                <w:color w:val="auto"/>
                <w:sz w:val="24"/>
                <w:szCs w:val="24"/>
                <w:u w:val="none" w:color="auto"/>
                <w:lang w:val="en-US" w:eastAsia="zh-CN"/>
              </w:rPr>
              <w:t>城市点</w:t>
            </w:r>
            <w:r>
              <w:rPr>
                <w:rFonts w:hint="default" w:ascii="Times New Roman" w:hAnsi="Times New Roman" w:cs="Times New Roman"/>
                <w:color w:val="auto"/>
                <w:sz w:val="24"/>
                <w:szCs w:val="24"/>
                <w:u w:val="none" w:color="auto"/>
                <w:lang w:eastAsia="zh-CN"/>
              </w:rPr>
              <w:t>监测站20</w:t>
            </w:r>
            <w:r>
              <w:rPr>
                <w:rFonts w:hint="default" w:ascii="Times New Roman" w:hAnsi="Times New Roman" w:cs="Times New Roman"/>
                <w:color w:val="auto"/>
                <w:sz w:val="24"/>
                <w:szCs w:val="24"/>
                <w:u w:val="none" w:color="auto"/>
                <w:lang w:val="en-US" w:eastAsia="zh-CN"/>
              </w:rPr>
              <w:t>1</w:t>
            </w:r>
            <w:r>
              <w:rPr>
                <w:rFonts w:hint="eastAsia" w:ascii="Times New Roman" w:hAnsi="Times New Roman" w:cs="Times New Roman"/>
                <w:color w:val="auto"/>
                <w:sz w:val="24"/>
                <w:szCs w:val="24"/>
                <w:u w:val="none" w:color="auto"/>
                <w:lang w:val="en-US" w:eastAsia="zh-CN"/>
              </w:rPr>
              <w:t>8</w:t>
            </w:r>
            <w:r>
              <w:rPr>
                <w:rFonts w:hint="default" w:ascii="Times New Roman" w:hAnsi="Times New Roman" w:cs="Times New Roman"/>
                <w:color w:val="auto"/>
                <w:sz w:val="24"/>
                <w:szCs w:val="24"/>
                <w:u w:val="none" w:color="auto"/>
              </w:rPr>
              <w:t>年环境空气质量逐日数据</w:t>
            </w:r>
            <w:r>
              <w:rPr>
                <w:rFonts w:hint="default" w:ascii="Times New Roman" w:hAnsi="Times New Roman" w:cs="Times New Roman"/>
                <w:color w:val="auto"/>
                <w:sz w:val="24"/>
                <w:szCs w:val="24"/>
                <w:u w:val="none" w:color="auto"/>
                <w:lang w:eastAsia="zh-CN"/>
              </w:rPr>
              <w:t>，监测有效天数</w:t>
            </w:r>
            <w:r>
              <w:rPr>
                <w:rFonts w:hint="default" w:ascii="Times New Roman" w:hAnsi="Times New Roman" w:cs="Times New Roman"/>
                <w:color w:val="auto"/>
                <w:sz w:val="24"/>
                <w:szCs w:val="24"/>
                <w:u w:val="none" w:color="auto"/>
                <w:lang w:val="en-US" w:eastAsia="zh-CN"/>
              </w:rPr>
              <w:t>361天</w:t>
            </w:r>
            <w:r>
              <w:rPr>
                <w:rFonts w:hint="default" w:ascii="Times New Roman" w:hAnsi="Times New Roman" w:cs="Times New Roman"/>
                <w:color w:val="auto"/>
                <w:sz w:val="24"/>
                <w:szCs w:val="24"/>
                <w:u w:val="none" w:color="auto"/>
              </w:rPr>
              <w:t>。站点经纬度坐标为：东经113.0240°，北纬22.5328°，距离本项目</w:t>
            </w:r>
            <w:r>
              <w:rPr>
                <w:rFonts w:hint="eastAsia" w:ascii="Times New Roman" w:hAnsi="Times New Roman" w:cs="Times New Roman"/>
                <w:color w:val="auto"/>
                <w:sz w:val="24"/>
                <w:szCs w:val="24"/>
                <w:u w:val="none" w:color="auto"/>
                <w:lang w:val="en-US" w:eastAsia="zh-CN"/>
              </w:rPr>
              <w:t>44.3</w:t>
            </w:r>
            <w:r>
              <w:rPr>
                <w:rFonts w:hint="default" w:ascii="Times New Roman" w:hAnsi="Times New Roman" w:cs="Times New Roman"/>
                <w:color w:val="auto"/>
                <w:sz w:val="24"/>
                <w:szCs w:val="24"/>
                <w:u w:val="none" w:color="auto"/>
              </w:rPr>
              <w:t>km。</w:t>
            </w:r>
            <w:r>
              <w:rPr>
                <w:rFonts w:hint="default" w:ascii="Times New Roman" w:hAnsi="Times New Roman" w:eastAsia="宋体" w:cs="Times New Roman"/>
                <w:color w:val="auto"/>
                <w:sz w:val="24"/>
                <w:szCs w:val="24"/>
                <w:lang w:val="en-US" w:eastAsia="zh-CN"/>
              </w:rPr>
              <w:t>2018 年</w:t>
            </w:r>
            <w:r>
              <w:rPr>
                <w:rFonts w:hint="eastAsia" w:ascii="Times New Roman" w:hAnsi="Times New Roman" w:eastAsia="宋体" w:cs="Times New Roman"/>
                <w:color w:val="auto"/>
                <w:sz w:val="24"/>
                <w:szCs w:val="24"/>
                <w:lang w:val="en-US" w:eastAsia="zh-CN"/>
              </w:rPr>
              <w:t>所用监测点的基本污染物中除</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eastAsia" w:ascii="Times New Roman" w:hAnsi="Times New Roman" w:eastAsia="宋体" w:cs="Times New Roman"/>
                <w:color w:val="auto"/>
                <w:sz w:val="24"/>
                <w:szCs w:val="24"/>
                <w:vertAlign w:val="baseline"/>
                <w:lang w:val="en-US" w:eastAsia="zh-CN"/>
              </w:rPr>
              <w:t>和</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超过</w:t>
            </w:r>
            <w:r>
              <w:rPr>
                <w:rFonts w:hint="default" w:ascii="Times New Roman" w:hAnsi="Times New Roman" w:eastAsia="宋体" w:cs="Times New Roman"/>
                <w:color w:val="auto"/>
                <w:sz w:val="24"/>
                <w:szCs w:val="24"/>
                <w:lang w:val="en-US" w:eastAsia="zh-CN"/>
              </w:rPr>
              <w:t>《环境空气质量标准》(GB3095-2012)及其修改单（生态环境部 2018 年第 29 号）的二级标准</w:t>
            </w:r>
            <w:r>
              <w:rPr>
                <w:rFonts w:hint="eastAsia" w:ascii="Times New Roman" w:hAnsi="Times New Roman" w:eastAsia="宋体" w:cs="Times New Roman"/>
                <w:color w:val="auto"/>
                <w:sz w:val="24"/>
                <w:szCs w:val="24"/>
                <w:lang w:val="en-US" w:eastAsia="zh-CN"/>
              </w:rPr>
              <w:t>外，</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lang w:val="en-US" w:eastAsia="zh-CN"/>
              </w:rPr>
              <w:t>、CO、均符合《环境空气质量标准》(GB3095-2012)及其修改单（生态环境部 2018 年第 29 号）的二级标准</w:t>
            </w:r>
            <w:r>
              <w:rPr>
                <w:rFonts w:hint="eastAsia" w:ascii="Times New Roman" w:hAnsi="Times New Roman" w:eastAsia="宋体" w:cs="Times New Roman"/>
                <w:color w:val="auto"/>
                <w:sz w:val="24"/>
                <w:szCs w:val="24"/>
                <w:lang w:val="en-US" w:eastAsia="zh-CN"/>
              </w:rPr>
              <w:t>。具体数值见“大气专章”。</w:t>
            </w:r>
          </w:p>
          <w:p>
            <w:pPr>
              <w:adjustRightInd w:val="0"/>
              <w:snapToGrid w:val="0"/>
              <w:spacing w:line="360" w:lineRule="auto"/>
              <w:ind w:firstLine="480" w:firstLineChars="200"/>
              <w:jc w:val="left"/>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rPr>
              <w:t>（</w:t>
            </w:r>
            <w:r>
              <w:rPr>
                <w:rFonts w:hint="eastAsia" w:ascii="Times New Roman" w:hAnsi="Times New Roman" w:eastAsia="宋体" w:cs="Times New Roman"/>
                <w:b w:val="0"/>
                <w:bCs w:val="0"/>
                <w:color w:val="auto"/>
                <w:szCs w:val="24"/>
                <w:lang w:val="en-US" w:eastAsia="zh-CN"/>
              </w:rPr>
              <w:t>4</w:t>
            </w:r>
            <w:r>
              <w:rPr>
                <w:rFonts w:hint="default" w:ascii="Times New Roman" w:hAnsi="Times New Roman" w:eastAsia="宋体" w:cs="Times New Roman"/>
                <w:b w:val="0"/>
                <w:bCs w:val="0"/>
                <w:color w:val="auto"/>
                <w:szCs w:val="24"/>
              </w:rPr>
              <w:t>）其他污染物环境质量现状</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bCs/>
                <w:color w:val="auto"/>
                <w:lang w:val="en-US" w:eastAsia="zh-CN"/>
              </w:rPr>
              <w:t>项目引用</w:t>
            </w:r>
            <w:r>
              <w:rPr>
                <w:rFonts w:hint="default" w:ascii="Times New Roman" w:hAnsi="Times New Roman" w:eastAsia="宋体" w:cs="Times New Roman"/>
                <w:color w:val="auto"/>
                <w:szCs w:val="24"/>
              </w:rPr>
              <w:t>深圳市清华环科检测技术有限公司</w:t>
            </w:r>
            <w:r>
              <w:rPr>
                <w:rFonts w:hint="default" w:ascii="Times New Roman" w:hAnsi="Times New Roman" w:eastAsia="宋体" w:cs="Times New Roman"/>
                <w:bCs/>
                <w:color w:val="auto"/>
              </w:rPr>
              <w:t>于</w:t>
            </w:r>
            <w:r>
              <w:rPr>
                <w:rFonts w:hint="default" w:ascii="Times New Roman" w:hAnsi="Times New Roman" w:eastAsia="宋体" w:cs="Times New Roman"/>
                <w:color w:val="auto"/>
                <w:szCs w:val="24"/>
              </w:rPr>
              <w:t>2019年1月2日~1月8日在塔山新村进行</w:t>
            </w:r>
            <w:r>
              <w:rPr>
                <w:rFonts w:hint="default" w:ascii="Times New Roman" w:hAnsi="Times New Roman" w:eastAsia="宋体" w:cs="Times New Roman"/>
                <w:color w:val="auto"/>
                <w:szCs w:val="24"/>
                <w:lang w:val="en-US" w:eastAsia="zh-CN"/>
              </w:rPr>
              <w:t>的</w:t>
            </w:r>
            <w:r>
              <w:rPr>
                <w:rFonts w:hint="default" w:ascii="Times New Roman" w:hAnsi="Times New Roman" w:eastAsia="宋体" w:cs="Times New Roman"/>
                <w:color w:val="auto"/>
                <w:szCs w:val="24"/>
              </w:rPr>
              <w:t>TSP、NO</w:t>
            </w:r>
            <w:r>
              <w:rPr>
                <w:rFonts w:hint="default" w:ascii="Times New Roman" w:hAnsi="Times New Roman" w:eastAsia="宋体" w:cs="Times New Roman"/>
                <w:color w:val="auto"/>
                <w:szCs w:val="24"/>
                <w:vertAlign w:val="subscript"/>
              </w:rPr>
              <w:t>X</w:t>
            </w:r>
            <w:r>
              <w:rPr>
                <w:rFonts w:hint="default" w:ascii="Times New Roman" w:hAnsi="Times New Roman" w:eastAsia="宋体" w:cs="Times New Roman"/>
                <w:color w:val="auto"/>
                <w:szCs w:val="24"/>
              </w:rPr>
              <w:t>、氟化物等检测</w:t>
            </w:r>
            <w:r>
              <w:rPr>
                <w:rFonts w:hint="default" w:ascii="Times New Roman" w:hAnsi="Times New Roman" w:eastAsia="宋体" w:cs="Times New Roman"/>
                <w:color w:val="auto"/>
                <w:szCs w:val="24"/>
                <w:lang w:eastAsia="zh-CN"/>
              </w:rPr>
              <w:t>（检测报告：QHT-NA20190110024）</w:t>
            </w:r>
            <w:r>
              <w:rPr>
                <w:rFonts w:hint="default" w:ascii="Times New Roman" w:hAnsi="Times New Roman" w:eastAsia="宋体" w:cs="Times New Roman"/>
                <w:color w:val="auto"/>
                <w:szCs w:val="24"/>
              </w:rPr>
              <w:t>，塔山新村检测点距离本项目厂址约</w:t>
            </w:r>
            <w:r>
              <w:rPr>
                <w:rFonts w:hint="eastAsia" w:ascii="Times New Roman" w:hAnsi="Times New Roman" w:eastAsia="宋体" w:cs="Times New Roman"/>
                <w:color w:val="auto"/>
                <w:szCs w:val="24"/>
                <w:lang w:val="en-US" w:eastAsia="zh-CN"/>
              </w:rPr>
              <w:t>900</w:t>
            </w:r>
            <w:r>
              <w:rPr>
                <w:rFonts w:hint="default" w:ascii="Times New Roman" w:hAnsi="Times New Roman" w:eastAsia="宋体" w:cs="Times New Roman"/>
                <w:color w:val="auto"/>
                <w:szCs w:val="24"/>
              </w:rPr>
              <w:t>m，位于</w:t>
            </w:r>
            <w:r>
              <w:rPr>
                <w:rFonts w:hint="default" w:ascii="Times New Roman" w:hAnsi="Times New Roman" w:eastAsia="宋体" w:cs="Times New Roman"/>
                <w:color w:val="auto"/>
                <w:szCs w:val="24"/>
                <w:lang w:val="en-US" w:eastAsia="zh-CN"/>
              </w:rPr>
              <w:t>本项目</w:t>
            </w:r>
            <w:r>
              <w:rPr>
                <w:rFonts w:hint="default" w:ascii="Times New Roman" w:hAnsi="Times New Roman" w:eastAsia="宋体" w:cs="Times New Roman"/>
                <w:color w:val="auto"/>
                <w:szCs w:val="24"/>
              </w:rPr>
              <w:t>主导风向的下风向</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符合</w:t>
            </w:r>
            <w:r>
              <w:rPr>
                <w:rFonts w:hint="default" w:ascii="Times New Roman" w:hAnsi="Times New Roman" w:eastAsia="宋体" w:cs="Times New Roman"/>
                <w:color w:val="auto"/>
                <w:kern w:val="2"/>
                <w:szCs w:val="22"/>
                <w:u w:val="none" w:color="auto"/>
                <w:shd w:val="clear" w:color="auto" w:fill="FFFFFF"/>
              </w:rPr>
              <w:t>《环境影响评价技术导则  大气环境》（HJ2.2-2018）</w:t>
            </w:r>
            <w:r>
              <w:rPr>
                <w:rFonts w:hint="default" w:ascii="Times New Roman" w:hAnsi="Times New Roman" w:eastAsia="宋体" w:cs="Times New Roman"/>
                <w:color w:val="auto"/>
                <w:kern w:val="2"/>
                <w:szCs w:val="22"/>
                <w:u w:val="none" w:color="auto"/>
                <w:shd w:val="clear" w:color="auto" w:fill="FFFFFF"/>
                <w:lang w:val="en-US" w:eastAsia="zh-CN"/>
              </w:rPr>
              <w:t>要求</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val="en-US" w:eastAsia="zh-CN"/>
              </w:rPr>
              <w:t>引用开平市长沙开元工业区尾水集中深度净化处理站项目委托广州中诺监测技术有限公司于2020 年3月2日</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val="en-US" w:eastAsia="zh-CN"/>
              </w:rPr>
              <w:t>3月8日对该项目所在地的氨气、硫化氢、臭气浓度检测数据</w:t>
            </w:r>
            <w:r>
              <w:rPr>
                <w:rFonts w:hint="eastAsia" w:ascii="Times New Roman" w:hAnsi="Times New Roman" w:eastAsia="宋体" w:cs="Times New Roman"/>
                <w:color w:val="auto"/>
                <w:szCs w:val="24"/>
                <w:lang w:eastAsia="zh-CN"/>
              </w:rPr>
              <w:t>。</w:t>
            </w:r>
            <w:r>
              <w:rPr>
                <w:rFonts w:hint="eastAsia" w:ascii="Times New Roman" w:hAnsi="Times New Roman" w:eastAsia="宋体" w:cs="Times New Roman"/>
                <w:color w:val="auto"/>
                <w:szCs w:val="24"/>
                <w:lang w:val="en-US" w:eastAsia="zh-CN"/>
              </w:rPr>
              <w:t>开平市长沙开元工业区尾水集中深度净化处理站项目距离本项目厂址433m，在本项目评价范围内</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符合</w:t>
            </w:r>
            <w:r>
              <w:rPr>
                <w:rFonts w:hint="default" w:ascii="Times New Roman" w:hAnsi="Times New Roman" w:eastAsia="宋体" w:cs="Times New Roman"/>
                <w:color w:val="auto"/>
                <w:kern w:val="2"/>
                <w:szCs w:val="22"/>
                <w:u w:val="none" w:color="auto"/>
                <w:shd w:val="clear" w:color="auto" w:fill="FFFFFF"/>
              </w:rPr>
              <w:t>《环境影响评价技术导则  大气环境》（HJ2.2-2018）</w:t>
            </w:r>
            <w:r>
              <w:rPr>
                <w:rFonts w:hint="default" w:ascii="Times New Roman" w:hAnsi="Times New Roman" w:eastAsia="宋体" w:cs="Times New Roman"/>
                <w:color w:val="auto"/>
                <w:kern w:val="2"/>
                <w:szCs w:val="22"/>
                <w:u w:val="none" w:color="auto"/>
                <w:shd w:val="clear" w:color="auto" w:fill="FFFFFF"/>
                <w:lang w:val="en-US" w:eastAsia="zh-CN"/>
              </w:rPr>
              <w:t>要求</w:t>
            </w:r>
            <w:r>
              <w:rPr>
                <w:rFonts w:hint="default" w:ascii="Times New Roman" w:hAnsi="Times New Roman" w:eastAsia="宋体" w:cs="Times New Roman"/>
                <w:color w:val="auto"/>
                <w:szCs w:val="24"/>
              </w:rPr>
              <w:t>。</w:t>
            </w:r>
          </w:p>
          <w:p>
            <w:pPr>
              <w:snapToGrid w:val="0"/>
              <w:spacing w:line="360" w:lineRule="auto"/>
              <w:ind w:firstLine="480" w:firstLineChars="200"/>
              <w:rPr>
                <w:rFonts w:hint="default" w:ascii="Times New Roman" w:hAnsi="Times New Roman" w:eastAsia="宋体" w:cs="Times New Roman"/>
                <w:bCs/>
                <w:color w:val="auto"/>
              </w:rPr>
            </w:pPr>
            <w:r>
              <w:rPr>
                <w:rFonts w:hint="eastAsia" w:ascii="Times New Roman" w:hAnsi="Times New Roman" w:eastAsia="宋体" w:cs="Times New Roman"/>
                <w:color w:val="auto"/>
                <w:szCs w:val="24"/>
                <w:lang w:val="en-US" w:eastAsia="zh-CN"/>
              </w:rPr>
              <w:t>此外，</w:t>
            </w:r>
            <w:r>
              <w:rPr>
                <w:rFonts w:hint="eastAsia" w:ascii="Times New Roman" w:hAnsi="Times New Roman"/>
                <w:color w:val="auto"/>
                <w:sz w:val="24"/>
              </w:rPr>
              <w:t>本项目</w:t>
            </w:r>
            <w:r>
              <w:rPr>
                <w:rFonts w:hint="eastAsia" w:ascii="Times New Roman" w:hAnsi="Times New Roman"/>
                <w:color w:val="auto"/>
                <w:sz w:val="24"/>
                <w:lang w:val="en-US" w:eastAsia="zh-CN"/>
              </w:rPr>
              <w:t>分别</w:t>
            </w:r>
            <w:r>
              <w:rPr>
                <w:rFonts w:hint="eastAsia" w:ascii="Times New Roman" w:hAnsi="Times New Roman"/>
                <w:color w:val="auto"/>
                <w:sz w:val="24"/>
              </w:rPr>
              <w:t>委托</w:t>
            </w:r>
            <w:r>
              <w:rPr>
                <w:rFonts w:hint="eastAsia" w:ascii="Times New Roman" w:hAnsi="Times New Roman"/>
                <w:color w:val="auto"/>
                <w:sz w:val="24"/>
                <w:lang w:val="en-US" w:eastAsia="zh-CN"/>
              </w:rPr>
              <w:t>广东中诺检测技术有限公司</w:t>
            </w:r>
            <w:r>
              <w:rPr>
                <w:rFonts w:hint="eastAsia" w:ascii="Times New Roman" w:hAnsi="Times New Roman"/>
                <w:color w:val="auto"/>
                <w:sz w:val="24"/>
              </w:rPr>
              <w:t>于2</w:t>
            </w:r>
            <w:r>
              <w:rPr>
                <w:rFonts w:hint="eastAsia" w:ascii="Times New Roman" w:hAnsi="Times New Roman"/>
                <w:color w:val="auto"/>
                <w:sz w:val="24"/>
                <w:lang w:val="en-US" w:eastAsia="zh-CN"/>
              </w:rPr>
              <w:t>020</w:t>
            </w:r>
            <w:r>
              <w:rPr>
                <w:rFonts w:hint="eastAsia" w:ascii="Times New Roman" w:hAnsi="Times New Roman"/>
                <w:color w:val="auto"/>
                <w:sz w:val="24"/>
              </w:rPr>
              <w:t>年</w:t>
            </w:r>
            <w:r>
              <w:rPr>
                <w:rFonts w:hint="eastAsia" w:ascii="Times New Roman" w:hAnsi="Times New Roman"/>
                <w:color w:val="auto"/>
                <w:sz w:val="24"/>
                <w:lang w:val="en-US" w:eastAsia="zh-CN"/>
              </w:rPr>
              <w:t>9</w:t>
            </w:r>
            <w:r>
              <w:rPr>
                <w:rFonts w:hint="eastAsia" w:ascii="Times New Roman" w:hAnsi="Times New Roman"/>
                <w:color w:val="auto"/>
                <w:sz w:val="24"/>
              </w:rPr>
              <w:t>月</w:t>
            </w:r>
            <w:r>
              <w:rPr>
                <w:rFonts w:hint="eastAsia" w:ascii="Times New Roman" w:hAnsi="Times New Roman"/>
                <w:color w:val="auto"/>
                <w:sz w:val="24"/>
                <w:lang w:val="en-US" w:eastAsia="zh-CN"/>
              </w:rPr>
              <w:t>8</w:t>
            </w:r>
            <w:r>
              <w:rPr>
                <w:rFonts w:hint="eastAsia" w:ascii="Times New Roman" w:hAnsi="Times New Roman"/>
                <w:color w:val="auto"/>
                <w:sz w:val="24"/>
              </w:rPr>
              <w:t>日</w:t>
            </w:r>
            <w:r>
              <w:rPr>
                <w:rFonts w:hint="default" w:ascii="Times New Roman" w:hAnsi="Times New Roman" w:cs="Times New Roman"/>
                <w:color w:val="auto"/>
                <w:sz w:val="24"/>
              </w:rPr>
              <w:t>~</w:t>
            </w:r>
            <w:r>
              <w:rPr>
                <w:rFonts w:hint="eastAsia" w:ascii="Times New Roman" w:hAnsi="Times New Roman"/>
                <w:color w:val="auto"/>
                <w:sz w:val="24"/>
                <w:lang w:val="en-US" w:eastAsia="zh-CN"/>
              </w:rPr>
              <w:t>9月14日</w:t>
            </w:r>
            <w:r>
              <w:rPr>
                <w:rFonts w:hint="eastAsia" w:ascii="Times New Roman" w:hAnsi="Times New Roman"/>
                <w:color w:val="auto"/>
                <w:sz w:val="24"/>
              </w:rPr>
              <w:t>进行了</w:t>
            </w:r>
            <w:r>
              <w:rPr>
                <w:rFonts w:hint="eastAsia" w:ascii="Times New Roman" w:hAnsi="Times New Roman"/>
                <w:color w:val="auto"/>
                <w:sz w:val="24"/>
                <w:lang w:val="en-US" w:eastAsia="zh-CN"/>
              </w:rPr>
              <w:t>氯化氢</w:t>
            </w:r>
            <w:r>
              <w:rPr>
                <w:rFonts w:hint="eastAsia" w:ascii="Times New Roman" w:hAnsi="Times New Roman"/>
                <w:color w:val="auto"/>
                <w:sz w:val="24"/>
                <w:szCs w:val="24"/>
                <w:lang w:val="en-US" w:eastAsia="zh-CN"/>
              </w:rPr>
              <w:t>、</w:t>
            </w:r>
            <w:r>
              <w:rPr>
                <w:rFonts w:hint="default" w:ascii="Times New Roman" w:hAnsi="Times New Roman" w:cs="Times New Roman"/>
                <w:color w:val="auto"/>
                <w:sz w:val="24"/>
                <w:szCs w:val="24"/>
                <w:lang w:val="en-US" w:eastAsia="zh-CN"/>
              </w:rPr>
              <w:t>Cd、Pb、As、Hg</w:t>
            </w:r>
            <w:r>
              <w:rPr>
                <w:rFonts w:hint="eastAsia" w:ascii="Times New Roman" w:hAnsi="Times New Roman"/>
                <w:color w:val="auto"/>
                <w:sz w:val="24"/>
                <w:lang w:val="en-US" w:eastAsia="zh-CN"/>
              </w:rPr>
              <w:t>环境空气</w:t>
            </w:r>
            <w:r>
              <w:rPr>
                <w:rFonts w:hint="eastAsia" w:ascii="Times New Roman" w:hAnsi="Times New Roman"/>
                <w:color w:val="auto"/>
                <w:sz w:val="24"/>
              </w:rPr>
              <w:t>现状</w:t>
            </w:r>
            <w:r>
              <w:rPr>
                <w:rFonts w:hint="eastAsia" w:ascii="Times New Roman" w:hAnsi="Times New Roman"/>
                <w:color w:val="auto"/>
                <w:sz w:val="24"/>
                <w:lang w:val="en-US" w:eastAsia="zh-CN"/>
              </w:rPr>
              <w:t>补充</w:t>
            </w:r>
            <w:r>
              <w:rPr>
                <w:rFonts w:hint="eastAsia" w:ascii="Times New Roman" w:hAnsi="Times New Roman"/>
                <w:color w:val="auto"/>
                <w:sz w:val="24"/>
              </w:rPr>
              <w:t>监测</w:t>
            </w:r>
            <w:r>
              <w:rPr>
                <w:rFonts w:hint="eastAsia"/>
                <w:color w:val="auto"/>
                <w:sz w:val="24"/>
                <w:szCs w:val="22"/>
                <w:lang w:val="en-US" w:eastAsia="zh-CN"/>
              </w:rPr>
              <w:t>（监测报告编号：CNT202000046）、委托江西星辉检测技术有限公司</w:t>
            </w:r>
            <w:r>
              <w:rPr>
                <w:rFonts w:hint="eastAsia" w:ascii="Times New Roman" w:hAnsi="Times New Roman"/>
                <w:color w:val="auto"/>
                <w:sz w:val="24"/>
              </w:rPr>
              <w:t>于2</w:t>
            </w:r>
            <w:r>
              <w:rPr>
                <w:rFonts w:hint="eastAsia" w:ascii="Times New Roman" w:hAnsi="Times New Roman"/>
                <w:color w:val="auto"/>
                <w:sz w:val="24"/>
                <w:lang w:val="en-US" w:eastAsia="zh-CN"/>
              </w:rPr>
              <w:t>020</w:t>
            </w:r>
            <w:r>
              <w:rPr>
                <w:rFonts w:hint="eastAsia" w:ascii="Times New Roman" w:hAnsi="Times New Roman"/>
                <w:color w:val="auto"/>
                <w:sz w:val="24"/>
              </w:rPr>
              <w:t>年</w:t>
            </w:r>
            <w:r>
              <w:rPr>
                <w:rFonts w:hint="eastAsia" w:ascii="Times New Roman" w:hAnsi="Times New Roman"/>
                <w:color w:val="auto"/>
                <w:sz w:val="24"/>
                <w:lang w:val="en-US" w:eastAsia="zh-CN"/>
              </w:rPr>
              <w:t>9</w:t>
            </w:r>
            <w:r>
              <w:rPr>
                <w:rFonts w:hint="eastAsia" w:ascii="Times New Roman" w:hAnsi="Times New Roman"/>
                <w:color w:val="auto"/>
                <w:sz w:val="24"/>
              </w:rPr>
              <w:t>月</w:t>
            </w:r>
            <w:r>
              <w:rPr>
                <w:rFonts w:hint="eastAsia" w:ascii="Times New Roman" w:hAnsi="Times New Roman"/>
                <w:color w:val="auto"/>
                <w:sz w:val="24"/>
                <w:lang w:val="en-US" w:eastAsia="zh-CN"/>
              </w:rPr>
              <w:t>11</w:t>
            </w:r>
            <w:r>
              <w:rPr>
                <w:rFonts w:hint="eastAsia" w:ascii="Times New Roman" w:hAnsi="Times New Roman"/>
                <w:color w:val="auto"/>
                <w:sz w:val="24"/>
              </w:rPr>
              <w:t>日</w:t>
            </w:r>
            <w:r>
              <w:rPr>
                <w:rFonts w:hint="default" w:ascii="Times New Roman" w:hAnsi="Times New Roman" w:cs="Times New Roman"/>
                <w:color w:val="auto"/>
                <w:sz w:val="24"/>
              </w:rPr>
              <w:t>~</w:t>
            </w:r>
            <w:r>
              <w:rPr>
                <w:rFonts w:hint="eastAsia" w:ascii="Times New Roman" w:hAnsi="Times New Roman"/>
                <w:color w:val="auto"/>
                <w:sz w:val="24"/>
                <w:lang w:val="en-US" w:eastAsia="zh-CN"/>
              </w:rPr>
              <w:t>9月14日</w:t>
            </w:r>
            <w:r>
              <w:rPr>
                <w:rFonts w:hint="eastAsia" w:ascii="Times New Roman" w:hAnsi="Times New Roman"/>
                <w:color w:val="auto"/>
                <w:sz w:val="24"/>
              </w:rPr>
              <w:t>进行了</w:t>
            </w:r>
            <w:r>
              <w:rPr>
                <w:rFonts w:hint="eastAsia" w:ascii="Times New Roman" w:hAnsi="Times New Roman"/>
                <w:color w:val="auto"/>
                <w:sz w:val="24"/>
                <w:lang w:val="en-US" w:eastAsia="zh-CN"/>
              </w:rPr>
              <w:t>二噁英环境空气</w:t>
            </w:r>
            <w:r>
              <w:rPr>
                <w:rFonts w:hint="eastAsia" w:ascii="Times New Roman" w:hAnsi="Times New Roman"/>
                <w:color w:val="auto"/>
                <w:sz w:val="24"/>
              </w:rPr>
              <w:t>现状</w:t>
            </w:r>
            <w:r>
              <w:rPr>
                <w:rFonts w:hint="eastAsia" w:ascii="Times New Roman" w:hAnsi="Times New Roman"/>
                <w:color w:val="auto"/>
                <w:sz w:val="24"/>
                <w:lang w:val="en-US" w:eastAsia="zh-CN"/>
              </w:rPr>
              <w:t>补充</w:t>
            </w:r>
            <w:r>
              <w:rPr>
                <w:rFonts w:hint="eastAsia" w:ascii="Times New Roman" w:hAnsi="Times New Roman"/>
                <w:color w:val="auto"/>
                <w:sz w:val="24"/>
              </w:rPr>
              <w:t>监测</w:t>
            </w:r>
            <w:r>
              <w:rPr>
                <w:rFonts w:hint="eastAsia"/>
                <w:color w:val="auto"/>
                <w:sz w:val="24"/>
                <w:szCs w:val="22"/>
                <w:lang w:val="en-US" w:eastAsia="zh-CN"/>
              </w:rPr>
              <w:t>（监测报告编号：XH2009053）。</w:t>
            </w:r>
          </w:p>
          <w:p>
            <w:pPr>
              <w:snapToGrid w:val="0"/>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bCs/>
                <w:color w:val="auto"/>
                <w:szCs w:val="24"/>
              </w:rPr>
              <w:t>监测点位基本信息见表</w:t>
            </w:r>
            <w:r>
              <w:rPr>
                <w:rFonts w:hint="default" w:ascii="Times New Roman" w:hAnsi="Times New Roman" w:eastAsia="宋体" w:cs="Times New Roman"/>
                <w:bCs/>
                <w:color w:val="auto"/>
                <w:szCs w:val="24"/>
                <w:lang w:val="en-US" w:eastAsia="zh-CN"/>
              </w:rPr>
              <w:t>3-</w:t>
            </w:r>
            <w:r>
              <w:rPr>
                <w:rFonts w:hint="eastAsia" w:ascii="Times New Roman" w:hAnsi="Times New Roman" w:eastAsia="宋体" w:cs="Times New Roman"/>
                <w:bCs/>
                <w:color w:val="auto"/>
                <w:szCs w:val="24"/>
                <w:lang w:val="en-US" w:eastAsia="zh-CN"/>
              </w:rPr>
              <w:t>4</w:t>
            </w:r>
            <w:r>
              <w:rPr>
                <w:rFonts w:hint="default" w:ascii="Times New Roman" w:hAnsi="Times New Roman" w:eastAsia="宋体" w:cs="Times New Roman"/>
                <w:bCs/>
                <w:color w:val="auto"/>
                <w:szCs w:val="24"/>
              </w:rPr>
              <w:t>，</w:t>
            </w:r>
            <w:r>
              <w:rPr>
                <w:rFonts w:hint="default" w:ascii="Times New Roman" w:hAnsi="Times New Roman" w:eastAsia="宋体" w:cs="Times New Roman"/>
                <w:color w:val="auto"/>
                <w:szCs w:val="24"/>
              </w:rPr>
              <w:t>监测结果见表</w:t>
            </w:r>
            <w:r>
              <w:rPr>
                <w:rFonts w:hint="default" w:ascii="Times New Roman" w:hAnsi="Times New Roman" w:eastAsia="宋体" w:cs="Times New Roman"/>
                <w:color w:val="auto"/>
                <w:szCs w:val="24"/>
                <w:lang w:val="en-US" w:eastAsia="zh-CN"/>
              </w:rPr>
              <w:t>3-</w:t>
            </w:r>
            <w:r>
              <w:rPr>
                <w:rFonts w:hint="eastAsia" w:ascii="Times New Roman" w:hAnsi="Times New Roman" w:eastAsia="宋体" w:cs="Times New Roman"/>
                <w:color w:val="auto"/>
                <w:szCs w:val="24"/>
                <w:lang w:val="en-US" w:eastAsia="zh-CN"/>
              </w:rPr>
              <w:t>5</w:t>
            </w:r>
            <w:r>
              <w:rPr>
                <w:rFonts w:hint="default" w:ascii="Times New Roman" w:hAnsi="Times New Roman" w:eastAsia="宋体" w:cs="Times New Roman"/>
                <w:color w:val="auto"/>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其他污染物补充监测点位基本信息</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780"/>
              <w:gridCol w:w="930"/>
              <w:gridCol w:w="1465"/>
              <w:gridCol w:w="1786"/>
              <w:gridCol w:w="995"/>
              <w:gridCol w:w="1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6"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position w:val="-20"/>
                      <w:sz w:val="21"/>
                      <w:szCs w:val="21"/>
                    </w:rPr>
                    <w:t>监测点名称</w:t>
                  </w:r>
                </w:p>
              </w:tc>
              <w:tc>
                <w:tcPr>
                  <w:tcW w:w="1710" w:type="dxa"/>
                  <w:gridSpan w:val="2"/>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position w:val="-20"/>
                      <w:sz w:val="21"/>
                      <w:szCs w:val="21"/>
                    </w:rPr>
                    <w:t>监测点坐标</w:t>
                  </w:r>
                </w:p>
              </w:tc>
              <w:tc>
                <w:tcPr>
                  <w:tcW w:w="1465"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position w:val="-20"/>
                      <w:sz w:val="21"/>
                      <w:szCs w:val="21"/>
                    </w:rPr>
                    <w:t>监测因子</w:t>
                  </w:r>
                </w:p>
              </w:tc>
              <w:tc>
                <w:tcPr>
                  <w:tcW w:w="1786"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监测时段</w:t>
                  </w:r>
                </w:p>
              </w:tc>
              <w:tc>
                <w:tcPr>
                  <w:tcW w:w="995"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position w:val="-20"/>
                      <w:sz w:val="21"/>
                      <w:szCs w:val="21"/>
                    </w:rPr>
                    <w:t>相对厂址方位</w:t>
                  </w:r>
                </w:p>
              </w:tc>
              <w:tc>
                <w:tcPr>
                  <w:tcW w:w="1262"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position w:val="-20"/>
                      <w:sz w:val="21"/>
                      <w:szCs w:val="21"/>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6"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sz w:val="21"/>
                      <w:szCs w:val="21"/>
                    </w:rPr>
                  </w:pPr>
                </w:p>
              </w:tc>
              <w:tc>
                <w:tcPr>
                  <w:tcW w:w="7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X</w:t>
                  </w:r>
                </w:p>
              </w:tc>
              <w:tc>
                <w:tcPr>
                  <w:tcW w:w="93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sz w:val="21"/>
                      <w:szCs w:val="21"/>
                    </w:rPr>
                    <w:t>Y</w:t>
                  </w:r>
                </w:p>
              </w:tc>
              <w:tc>
                <w:tcPr>
                  <w:tcW w:w="1465"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p>
              </w:tc>
              <w:tc>
                <w:tcPr>
                  <w:tcW w:w="1786"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p>
              </w:tc>
              <w:tc>
                <w:tcPr>
                  <w:tcW w:w="995"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c>
                <w:tcPr>
                  <w:tcW w:w="1262"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6"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塔山新村</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-443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-790</w:t>
                  </w:r>
                </w:p>
              </w:tc>
              <w:tc>
                <w:tcPr>
                  <w:tcW w:w="1465"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TSP、NO</w:t>
                  </w:r>
                  <w:r>
                    <w:rPr>
                      <w:rFonts w:hint="default" w:ascii="Times New Roman" w:hAnsi="Times New Roman" w:eastAsia="宋体" w:cs="Times New Roman"/>
                      <w:bCs/>
                      <w:color w:val="auto"/>
                      <w:sz w:val="21"/>
                      <w:szCs w:val="21"/>
                      <w:vertAlign w:val="subscript"/>
                    </w:rPr>
                    <w:t>X</w:t>
                  </w:r>
                  <w:r>
                    <w:rPr>
                      <w:rFonts w:hint="default" w:ascii="Times New Roman" w:hAnsi="Times New Roman" w:eastAsia="宋体" w:cs="Times New Roman"/>
                      <w:bCs/>
                      <w:color w:val="auto"/>
                      <w:sz w:val="21"/>
                      <w:szCs w:val="21"/>
                    </w:rPr>
                    <w:t>、氟化物</w:t>
                  </w:r>
                </w:p>
              </w:tc>
              <w:tc>
                <w:tcPr>
                  <w:tcW w:w="1786"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2019年1月2日-1月8日</w:t>
                  </w:r>
                </w:p>
              </w:tc>
              <w:tc>
                <w:tcPr>
                  <w:tcW w:w="995"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西南面</w:t>
                  </w:r>
                </w:p>
              </w:tc>
              <w:tc>
                <w:tcPr>
                  <w:tcW w:w="1262"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6"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rPr>
                  </w:pPr>
                  <w:r>
                    <w:rPr>
                      <w:rFonts w:hint="eastAsia" w:ascii="Times New Roman" w:hAnsi="Times New Roman" w:eastAsia="宋体" w:cs="Times New Roman"/>
                      <w:bCs/>
                      <w:color w:val="auto"/>
                      <w:position w:val="-20"/>
                      <w:sz w:val="21"/>
                      <w:szCs w:val="21"/>
                      <w:lang w:val="en-US" w:eastAsia="zh-CN"/>
                    </w:rPr>
                    <w:t>开平市长沙开元工业区尾水集中深度净化处理站项目所在地</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right="0" w:firstLine="0" w:firstLineChars="0"/>
                    <w:jc w:val="center"/>
                    <w:textAlignment w:val="auto"/>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color w:val="auto"/>
                      <w:sz w:val="21"/>
                      <w:szCs w:val="21"/>
                    </w:rPr>
                    <w:t>334</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-506</w:t>
                  </w:r>
                </w:p>
              </w:tc>
              <w:tc>
                <w:tcPr>
                  <w:tcW w:w="1465"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氨气、硫化氢、臭气浓度</w:t>
                  </w:r>
                </w:p>
              </w:tc>
              <w:tc>
                <w:tcPr>
                  <w:tcW w:w="1786"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color w:val="auto"/>
                      <w:sz w:val="21"/>
                      <w:szCs w:val="21"/>
                      <w:lang w:val="en-US" w:eastAsia="zh-CN"/>
                    </w:rPr>
                    <w:t>2020 年3月2日</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3月8日</w:t>
                  </w:r>
                </w:p>
              </w:tc>
              <w:tc>
                <w:tcPr>
                  <w:tcW w:w="995" w:type="dxa"/>
                  <w:tcBorders>
                    <w:tl2br w:val="nil"/>
                    <w:tr2bl w:val="nil"/>
                  </w:tcBorders>
                  <w:noWrap w:val="0"/>
                  <w:vAlign w:val="center"/>
                </w:tcPr>
                <w:p>
                  <w:pPr>
                    <w:adjustRightInd w:val="0"/>
                    <w:snapToGrid w:val="0"/>
                    <w:ind w:right="58" w:firstLine="0"/>
                    <w:jc w:val="center"/>
                    <w:rPr>
                      <w:rFonts w:hint="eastAsia" w:ascii="Times New Roman" w:hAnsi="Times New Roman" w:eastAsia="宋体" w:cs="Times New Roman"/>
                      <w:bCs/>
                      <w:color w:val="auto"/>
                      <w:position w:val="-20"/>
                      <w:sz w:val="21"/>
                      <w:szCs w:val="21"/>
                      <w:lang w:val="en-US" w:eastAsia="zh-CN"/>
                    </w:rPr>
                  </w:pPr>
                  <w:r>
                    <w:rPr>
                      <w:rFonts w:hint="eastAsia" w:ascii="Times New Roman" w:hAnsi="Times New Roman" w:eastAsia="宋体" w:cs="Times New Roman"/>
                      <w:bCs/>
                      <w:color w:val="auto"/>
                      <w:position w:val="-20"/>
                      <w:sz w:val="21"/>
                      <w:szCs w:val="21"/>
                      <w:lang w:val="en-US" w:eastAsia="zh-CN"/>
                    </w:rPr>
                    <w:t>东南面</w:t>
                  </w:r>
                </w:p>
              </w:tc>
              <w:tc>
                <w:tcPr>
                  <w:tcW w:w="1262"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r>
                    <w:rPr>
                      <w:rFonts w:hint="eastAsia" w:ascii="Times New Roman" w:hAnsi="Times New Roman" w:eastAsia="宋体" w:cs="Times New Roman"/>
                      <w:bCs/>
                      <w:color w:val="auto"/>
                      <w:position w:val="-20"/>
                      <w:sz w:val="21"/>
                      <w:szCs w:val="21"/>
                      <w:lang w:val="en-US" w:eastAsia="zh-CN"/>
                    </w:rPr>
                    <w:t>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6"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r>
                    <w:rPr>
                      <w:rFonts w:hint="default" w:ascii="Times New Roman" w:hAnsi="Times New Roman" w:eastAsia="宋体" w:cs="Times New Roman"/>
                      <w:bCs/>
                      <w:color w:val="auto"/>
                      <w:position w:val="-20"/>
                      <w:sz w:val="21"/>
                      <w:szCs w:val="21"/>
                      <w:lang w:val="en-US" w:eastAsia="zh-CN"/>
                    </w:rPr>
                    <w:t>项目所在地</w:t>
                  </w:r>
                </w:p>
              </w:tc>
              <w:tc>
                <w:tcPr>
                  <w:tcW w:w="7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9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465"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lang w:val="en-US" w:eastAsia="zh-CN"/>
                    </w:rPr>
                    <w:t>氯化氢、Cd、Pb、As、 Hg</w:t>
                  </w:r>
                </w:p>
              </w:tc>
              <w:tc>
                <w:tcPr>
                  <w:tcW w:w="1786"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020</w:t>
                  </w:r>
                  <w:r>
                    <w:rPr>
                      <w:rFonts w:hint="default" w:ascii="Times New Roman" w:hAnsi="Times New Roman" w:cs="Times New Roman"/>
                      <w:color w:val="auto"/>
                      <w:sz w:val="21"/>
                      <w:szCs w:val="21"/>
                    </w:rPr>
                    <w:t>年</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月</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日~</w:t>
                  </w:r>
                  <w:r>
                    <w:rPr>
                      <w:rFonts w:hint="default" w:ascii="Times New Roman" w:hAnsi="Times New Roman" w:cs="Times New Roman"/>
                      <w:color w:val="auto"/>
                      <w:sz w:val="21"/>
                      <w:szCs w:val="21"/>
                      <w:lang w:val="en-US" w:eastAsia="zh-CN"/>
                    </w:rPr>
                    <w:t>9月14日</w:t>
                  </w:r>
                </w:p>
              </w:tc>
              <w:tc>
                <w:tcPr>
                  <w:tcW w:w="995"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r>
                    <w:rPr>
                      <w:rFonts w:hint="default" w:ascii="Times New Roman" w:hAnsi="Times New Roman" w:eastAsia="宋体" w:cs="Times New Roman"/>
                      <w:bCs/>
                      <w:color w:val="auto"/>
                      <w:position w:val="-20"/>
                      <w:sz w:val="21"/>
                      <w:szCs w:val="21"/>
                      <w:lang w:val="en-US" w:eastAsia="zh-CN"/>
                    </w:rPr>
                    <w:t>/</w:t>
                  </w:r>
                </w:p>
              </w:tc>
              <w:tc>
                <w:tcPr>
                  <w:tcW w:w="1262"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r>
                    <w:rPr>
                      <w:rFonts w:hint="default" w:ascii="Times New Roman" w:hAnsi="Times New Roman" w:eastAsia="宋体" w:cs="Times New Roman"/>
                      <w:bCs/>
                      <w:color w:val="auto"/>
                      <w:position w:val="-2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6"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p>
              </w:tc>
              <w:tc>
                <w:tcPr>
                  <w:tcW w:w="7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lang w:val="en-US" w:eastAsia="zh-CN"/>
                    </w:rPr>
                  </w:pPr>
                </w:p>
              </w:tc>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lang w:val="en-US" w:eastAsia="zh-CN"/>
                    </w:rPr>
                  </w:pPr>
                </w:p>
              </w:tc>
              <w:tc>
                <w:tcPr>
                  <w:tcW w:w="1465" w:type="dxa"/>
                  <w:tcBorders>
                    <w:tl2br w:val="nil"/>
                    <w:tr2bl w:val="nil"/>
                  </w:tcBorders>
                  <w:noWrap w:val="0"/>
                  <w:vAlign w:val="center"/>
                </w:tcPr>
                <w:p>
                  <w:pPr>
                    <w:adjustRightInd w:val="0"/>
                    <w:snapToGrid w:val="0"/>
                    <w:ind w:right="58"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二噁英</w:t>
                  </w:r>
                </w:p>
              </w:tc>
              <w:tc>
                <w:tcPr>
                  <w:tcW w:w="1786" w:type="dxa"/>
                  <w:tcBorders>
                    <w:tl2br w:val="nil"/>
                    <w:tr2bl w:val="nil"/>
                  </w:tcBorders>
                  <w:noWrap w:val="0"/>
                  <w:vAlign w:val="center"/>
                </w:tcPr>
                <w:p>
                  <w:pPr>
                    <w:adjustRightInd w:val="0"/>
                    <w:snapToGrid w:val="0"/>
                    <w:ind w:right="58"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020</w:t>
                  </w:r>
                  <w:r>
                    <w:rPr>
                      <w:rFonts w:hint="default" w:ascii="Times New Roman" w:hAnsi="Times New Roman" w:cs="Times New Roman"/>
                      <w:color w:val="auto"/>
                      <w:sz w:val="21"/>
                      <w:szCs w:val="21"/>
                    </w:rPr>
                    <w:t>年</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月</w:t>
                  </w:r>
                  <w:r>
                    <w:rPr>
                      <w:rFonts w:hint="default"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rPr>
                    <w:t>日~</w:t>
                  </w:r>
                  <w:r>
                    <w:rPr>
                      <w:rFonts w:hint="default" w:ascii="Times New Roman" w:hAnsi="Times New Roman" w:cs="Times New Roman"/>
                      <w:color w:val="auto"/>
                      <w:sz w:val="21"/>
                      <w:szCs w:val="21"/>
                      <w:lang w:val="en-US" w:eastAsia="zh-CN"/>
                    </w:rPr>
                    <w:t>9月14日</w:t>
                  </w:r>
                </w:p>
              </w:tc>
              <w:tc>
                <w:tcPr>
                  <w:tcW w:w="995"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lang w:val="en-US" w:eastAsia="zh-CN"/>
                    </w:rPr>
                    <w:t>/</w:t>
                  </w:r>
                </w:p>
              </w:tc>
              <w:tc>
                <w:tcPr>
                  <w:tcW w:w="1262"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Cs/>
                <w:color w:val="auto"/>
                <w:szCs w:val="24"/>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其他污染物环境质量现状（监测结果）表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1"/>
              <w:gridCol w:w="983"/>
              <w:gridCol w:w="1417"/>
              <w:gridCol w:w="1134"/>
              <w:gridCol w:w="1560"/>
              <w:gridCol w:w="1121"/>
              <w:gridCol w:w="739"/>
              <w:gridCol w:w="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1"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position w:val="-20"/>
                      <w:sz w:val="21"/>
                      <w:szCs w:val="21"/>
                    </w:rPr>
                    <w:t>监测点位</w:t>
                  </w:r>
                </w:p>
              </w:tc>
              <w:tc>
                <w:tcPr>
                  <w:tcW w:w="983"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position w:val="-20"/>
                      <w:sz w:val="21"/>
                      <w:szCs w:val="21"/>
                    </w:rPr>
                    <w:t>污染物</w:t>
                  </w:r>
                </w:p>
              </w:tc>
              <w:tc>
                <w:tcPr>
                  <w:tcW w:w="1417"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position w:val="-20"/>
                      <w:sz w:val="21"/>
                      <w:szCs w:val="21"/>
                    </w:rPr>
                    <w:t>平均时间</w:t>
                  </w:r>
                </w:p>
              </w:tc>
              <w:tc>
                <w:tcPr>
                  <w:tcW w:w="1134"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position w:val="-20"/>
                      <w:sz w:val="21"/>
                      <w:szCs w:val="21"/>
                    </w:rPr>
                    <w:t>评价标准</w:t>
                  </w:r>
                  <w:r>
                    <w:rPr>
                      <w:rFonts w:hint="default" w:ascii="Times New Roman" w:hAnsi="Times New Roman" w:eastAsia="宋体" w:cs="Times New Roman"/>
                      <w:b/>
                      <w:bCs w:val="0"/>
                      <w:color w:val="auto"/>
                      <w:sz w:val="21"/>
                      <w:szCs w:val="21"/>
                    </w:rPr>
                    <w:t>μg/m</w:t>
                  </w:r>
                  <w:r>
                    <w:rPr>
                      <w:rFonts w:hint="default" w:ascii="Times New Roman" w:hAnsi="Times New Roman" w:eastAsia="宋体" w:cs="Times New Roman"/>
                      <w:b/>
                      <w:bCs w:val="0"/>
                      <w:color w:val="auto"/>
                      <w:sz w:val="21"/>
                      <w:szCs w:val="21"/>
                      <w:vertAlign w:val="superscript"/>
                    </w:rPr>
                    <w:t>3</w:t>
                  </w:r>
                </w:p>
              </w:tc>
              <w:tc>
                <w:tcPr>
                  <w:tcW w:w="1560"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监测浓度范围</w:t>
                  </w:r>
                </w:p>
                <w:p>
                  <w:pPr>
                    <w:adjustRightInd w:val="0"/>
                    <w:snapToGrid w:val="0"/>
                    <w:ind w:right="58"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sz w:val="21"/>
                      <w:szCs w:val="21"/>
                    </w:rPr>
                    <w:t>mg/m</w:t>
                  </w:r>
                  <w:r>
                    <w:rPr>
                      <w:rFonts w:hint="default" w:ascii="Times New Roman" w:hAnsi="Times New Roman" w:eastAsia="宋体" w:cs="Times New Roman"/>
                      <w:b/>
                      <w:bCs w:val="0"/>
                      <w:color w:val="auto"/>
                      <w:sz w:val="21"/>
                      <w:szCs w:val="21"/>
                      <w:vertAlign w:val="superscript"/>
                    </w:rPr>
                    <w:t>3</w:t>
                  </w:r>
                </w:p>
              </w:tc>
              <w:tc>
                <w:tcPr>
                  <w:tcW w:w="1121"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position w:val="-20"/>
                      <w:sz w:val="21"/>
                      <w:szCs w:val="21"/>
                    </w:rPr>
                    <w:t>最大浓度占标率%</w:t>
                  </w:r>
                </w:p>
              </w:tc>
              <w:tc>
                <w:tcPr>
                  <w:tcW w:w="739"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position w:val="-20"/>
                      <w:sz w:val="21"/>
                      <w:szCs w:val="21"/>
                    </w:rPr>
                    <w:t>超标倍数</w:t>
                  </w:r>
                </w:p>
              </w:tc>
              <w:tc>
                <w:tcPr>
                  <w:tcW w:w="739"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
                      <w:bCs w:val="0"/>
                      <w:color w:val="auto"/>
                      <w:position w:val="-20"/>
                      <w:sz w:val="21"/>
                      <w:szCs w:val="21"/>
                    </w:rPr>
                  </w:pPr>
                  <w:r>
                    <w:rPr>
                      <w:rFonts w:hint="default" w:ascii="Times New Roman" w:hAnsi="Times New Roman" w:eastAsia="宋体" w:cs="Times New Roman"/>
                      <w:b/>
                      <w:bCs w:val="0"/>
                      <w:color w:val="auto"/>
                      <w:position w:val="-20"/>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rPr>
                  </w:pPr>
                </w:p>
              </w:tc>
              <w:tc>
                <w:tcPr>
                  <w:tcW w:w="983"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rPr>
                  </w:pPr>
                </w:p>
              </w:tc>
              <w:tc>
                <w:tcPr>
                  <w:tcW w:w="1417"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rPr>
                  </w:pPr>
                </w:p>
              </w:tc>
              <w:tc>
                <w:tcPr>
                  <w:tcW w:w="1134"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c>
                <w:tcPr>
                  <w:tcW w:w="1560"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c>
                <w:tcPr>
                  <w:tcW w:w="112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c>
                <w:tcPr>
                  <w:tcW w:w="739"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c>
                <w:tcPr>
                  <w:tcW w:w="739"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塔山新村</w:t>
                  </w:r>
                </w:p>
              </w:tc>
              <w:tc>
                <w:tcPr>
                  <w:tcW w:w="983"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TSP</w:t>
                  </w:r>
                </w:p>
              </w:tc>
              <w:tc>
                <w:tcPr>
                  <w:tcW w:w="1417"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24</w:t>
                  </w:r>
                  <w:r>
                    <w:rPr>
                      <w:rFonts w:hint="default" w:ascii="Times New Roman" w:hAnsi="Times New Roman" w:eastAsia="宋体" w:cs="Times New Roman"/>
                      <w:color w:val="auto"/>
                      <w:spacing w:val="-53"/>
                      <w:sz w:val="21"/>
                      <w:szCs w:val="21"/>
                    </w:rPr>
                    <w:t xml:space="preserve"> </w:t>
                  </w:r>
                  <w:r>
                    <w:rPr>
                      <w:rFonts w:hint="default" w:ascii="Times New Roman" w:hAnsi="Times New Roman" w:eastAsia="宋体" w:cs="Times New Roman"/>
                      <w:color w:val="auto"/>
                      <w:spacing w:val="-3"/>
                      <w:sz w:val="21"/>
                      <w:szCs w:val="21"/>
                    </w:rPr>
                    <w:t>小</w:t>
                  </w:r>
                  <w:r>
                    <w:rPr>
                      <w:rFonts w:hint="default" w:ascii="Times New Roman" w:hAnsi="Times New Roman" w:eastAsia="宋体" w:cs="Times New Roman"/>
                      <w:color w:val="auto"/>
                      <w:sz w:val="21"/>
                      <w:szCs w:val="21"/>
                    </w:rPr>
                    <w:t>时</w:t>
                  </w:r>
                  <w:r>
                    <w:rPr>
                      <w:rFonts w:hint="default" w:ascii="Times New Roman" w:hAnsi="Times New Roman" w:eastAsia="宋体" w:cs="Times New Roman"/>
                      <w:color w:val="auto"/>
                      <w:spacing w:val="-3"/>
                      <w:sz w:val="21"/>
                      <w:szCs w:val="21"/>
                    </w:rPr>
                    <w:t>平</w:t>
                  </w:r>
                  <w:r>
                    <w:rPr>
                      <w:rFonts w:hint="default" w:ascii="Times New Roman" w:hAnsi="Times New Roman" w:eastAsia="宋体" w:cs="Times New Roman"/>
                      <w:color w:val="auto"/>
                      <w:sz w:val="21"/>
                      <w:szCs w:val="21"/>
                    </w:rPr>
                    <w:t>均</w:t>
                  </w:r>
                </w:p>
              </w:tc>
              <w:tc>
                <w:tcPr>
                  <w:tcW w:w="1134"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color w:val="auto"/>
                      <w:sz w:val="21"/>
                      <w:szCs w:val="21"/>
                    </w:rPr>
                    <w:t>300</w:t>
                  </w:r>
                </w:p>
              </w:tc>
              <w:tc>
                <w:tcPr>
                  <w:tcW w:w="1560"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0.093～0.104</w:t>
                  </w:r>
                </w:p>
              </w:tc>
              <w:tc>
                <w:tcPr>
                  <w:tcW w:w="1121"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34.7</w:t>
                  </w:r>
                </w:p>
              </w:tc>
              <w:tc>
                <w:tcPr>
                  <w:tcW w:w="739"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c>
                <w:tcPr>
                  <w:tcW w:w="983"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rPr>
                    <w:t>X</w:t>
                  </w:r>
                </w:p>
              </w:tc>
              <w:tc>
                <w:tcPr>
                  <w:tcW w:w="1417"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24</w:t>
                  </w:r>
                  <w:r>
                    <w:rPr>
                      <w:rFonts w:hint="default" w:ascii="Times New Roman" w:hAnsi="Times New Roman" w:eastAsia="宋体" w:cs="Times New Roman"/>
                      <w:color w:val="auto"/>
                      <w:spacing w:val="-53"/>
                      <w:sz w:val="21"/>
                      <w:szCs w:val="21"/>
                    </w:rPr>
                    <w:t xml:space="preserve"> </w:t>
                  </w:r>
                  <w:r>
                    <w:rPr>
                      <w:rFonts w:hint="default" w:ascii="Times New Roman" w:hAnsi="Times New Roman" w:eastAsia="宋体" w:cs="Times New Roman"/>
                      <w:color w:val="auto"/>
                      <w:spacing w:val="-3"/>
                      <w:sz w:val="21"/>
                      <w:szCs w:val="21"/>
                    </w:rPr>
                    <w:t>小</w:t>
                  </w:r>
                  <w:r>
                    <w:rPr>
                      <w:rFonts w:hint="default" w:ascii="Times New Roman" w:hAnsi="Times New Roman" w:eastAsia="宋体" w:cs="Times New Roman"/>
                      <w:color w:val="auto"/>
                      <w:sz w:val="21"/>
                      <w:szCs w:val="21"/>
                    </w:rPr>
                    <w:t>时</w:t>
                  </w:r>
                  <w:r>
                    <w:rPr>
                      <w:rFonts w:hint="default" w:ascii="Times New Roman" w:hAnsi="Times New Roman" w:eastAsia="宋体" w:cs="Times New Roman"/>
                      <w:color w:val="auto"/>
                      <w:spacing w:val="-3"/>
                      <w:sz w:val="21"/>
                      <w:szCs w:val="21"/>
                    </w:rPr>
                    <w:t>平</w:t>
                  </w:r>
                  <w:r>
                    <w:rPr>
                      <w:rFonts w:hint="default" w:ascii="Times New Roman" w:hAnsi="Times New Roman" w:eastAsia="宋体" w:cs="Times New Roman"/>
                      <w:color w:val="auto"/>
                      <w:sz w:val="21"/>
                      <w:szCs w:val="21"/>
                    </w:rPr>
                    <w:t>均</w:t>
                  </w:r>
                </w:p>
              </w:tc>
              <w:tc>
                <w:tcPr>
                  <w:tcW w:w="1134"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color w:val="auto"/>
                      <w:sz w:val="21"/>
                      <w:szCs w:val="21"/>
                    </w:rPr>
                    <w:t>100</w:t>
                  </w:r>
                </w:p>
              </w:tc>
              <w:tc>
                <w:tcPr>
                  <w:tcW w:w="1560"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0.032～0.044</w:t>
                  </w:r>
                </w:p>
              </w:tc>
              <w:tc>
                <w:tcPr>
                  <w:tcW w:w="1121"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44</w:t>
                  </w:r>
                </w:p>
              </w:tc>
              <w:tc>
                <w:tcPr>
                  <w:tcW w:w="739"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c>
                <w:tcPr>
                  <w:tcW w:w="983"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氟化物</w:t>
                  </w:r>
                </w:p>
              </w:tc>
              <w:tc>
                <w:tcPr>
                  <w:tcW w:w="1417"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134"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color w:val="auto"/>
                      <w:sz w:val="21"/>
                      <w:szCs w:val="21"/>
                    </w:rPr>
                    <w:t>7</w:t>
                  </w:r>
                </w:p>
              </w:tc>
              <w:tc>
                <w:tcPr>
                  <w:tcW w:w="1560"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ND</w:t>
                  </w:r>
                </w:p>
              </w:tc>
              <w:tc>
                <w:tcPr>
                  <w:tcW w:w="1121"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57</w:t>
                  </w:r>
                </w:p>
              </w:tc>
              <w:tc>
                <w:tcPr>
                  <w:tcW w:w="739"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eastAsia" w:ascii="Times New Roman" w:hAnsi="Times New Roman" w:eastAsia="宋体" w:cs="Times New Roman"/>
                      <w:bCs/>
                      <w:color w:val="auto"/>
                      <w:position w:val="-20"/>
                      <w:sz w:val="21"/>
                      <w:szCs w:val="21"/>
                      <w:lang w:val="en-US" w:eastAsia="zh-CN"/>
                    </w:rPr>
                    <w:t>开平市长沙开元工业区尾水集中深度净化处理站项目所在地</w:t>
                  </w:r>
                </w:p>
              </w:tc>
              <w:tc>
                <w:tcPr>
                  <w:tcW w:w="983"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氨气</w:t>
                  </w:r>
                </w:p>
              </w:tc>
              <w:tc>
                <w:tcPr>
                  <w:tcW w:w="1417"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小时平均</w:t>
                  </w:r>
                </w:p>
              </w:tc>
              <w:tc>
                <w:tcPr>
                  <w:tcW w:w="1134"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1560"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0.04</w:t>
                  </w:r>
                </w:p>
              </w:tc>
              <w:tc>
                <w:tcPr>
                  <w:tcW w:w="1121"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r>
                    <w:rPr>
                      <w:rFonts w:hint="eastAsia" w:ascii="Times New Roman" w:hAnsi="Times New Roman" w:eastAsia="宋体" w:cs="Times New Roman"/>
                      <w:bCs/>
                      <w:color w:val="auto"/>
                      <w:position w:val="-20"/>
                      <w:sz w:val="21"/>
                      <w:szCs w:val="21"/>
                      <w:lang w:val="en-US" w:eastAsia="zh-CN"/>
                    </w:rPr>
                    <w:t>20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c>
                <w:tcPr>
                  <w:tcW w:w="983"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硫化氢</w:t>
                  </w:r>
                </w:p>
              </w:tc>
              <w:tc>
                <w:tcPr>
                  <w:tcW w:w="1417"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小时平均</w:t>
                  </w:r>
                </w:p>
              </w:tc>
              <w:tc>
                <w:tcPr>
                  <w:tcW w:w="1134"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560"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rPr>
                    <w:t>ND</w:t>
                  </w:r>
                </w:p>
              </w:tc>
              <w:tc>
                <w:tcPr>
                  <w:tcW w:w="1121" w:type="dxa"/>
                  <w:tcBorders>
                    <w:tl2br w:val="nil"/>
                    <w:tr2bl w:val="nil"/>
                  </w:tcBorders>
                  <w:noWrap w:val="0"/>
                  <w:vAlign w:val="center"/>
                </w:tcPr>
                <w:p>
                  <w:pPr>
                    <w:adjustRightInd w:val="0"/>
                    <w:snapToGrid w:val="0"/>
                    <w:ind w:right="58" w:firstLine="0"/>
                    <w:jc w:val="center"/>
                    <w:rPr>
                      <w:rFonts w:hint="eastAsia" w:ascii="Times New Roman" w:hAnsi="Times New Roman" w:eastAsia="宋体" w:cs="Times New Roman"/>
                      <w:bCs/>
                      <w:color w:val="auto"/>
                      <w:position w:val="-20"/>
                      <w:sz w:val="21"/>
                      <w:szCs w:val="21"/>
                      <w:lang w:val="en-US" w:eastAsia="zh-CN"/>
                    </w:rPr>
                  </w:pPr>
                  <w:r>
                    <w:rPr>
                      <w:rFonts w:hint="eastAsia" w:ascii="Times New Roman" w:hAnsi="Times New Roman" w:eastAsia="宋体" w:cs="Times New Roman"/>
                      <w:bCs/>
                      <w:color w:val="auto"/>
                      <w:position w:val="-20"/>
                      <w:sz w:val="21"/>
                      <w:szCs w:val="21"/>
                      <w:lang w:val="en-US" w:eastAsia="zh-CN"/>
                    </w:rPr>
                    <w:t>5</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p>
              </w:tc>
              <w:tc>
                <w:tcPr>
                  <w:tcW w:w="983" w:type="dxa"/>
                  <w:tcBorders>
                    <w:tl2br w:val="nil"/>
                    <w:tr2bl w:val="nil"/>
                  </w:tcBorders>
                  <w:noWrap w:val="0"/>
                  <w:vAlign w:val="center"/>
                </w:tcPr>
                <w:p>
                  <w:pPr>
                    <w:adjustRightInd w:val="0"/>
                    <w:snapToGrid w:val="0"/>
                    <w:ind w:right="58"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臭气浓度</w:t>
                  </w:r>
                </w:p>
              </w:tc>
              <w:tc>
                <w:tcPr>
                  <w:tcW w:w="1417"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小时平均</w:t>
                  </w:r>
                </w:p>
              </w:tc>
              <w:tc>
                <w:tcPr>
                  <w:tcW w:w="1134"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20（无量纲）</w:t>
                  </w:r>
                </w:p>
              </w:tc>
              <w:tc>
                <w:tcPr>
                  <w:tcW w:w="1560"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r>
                    <w:rPr>
                      <w:rFonts w:hint="eastAsia" w:ascii="Times New Roman" w:hAnsi="Times New Roman" w:eastAsia="宋体" w:cs="Times New Roman"/>
                      <w:bCs/>
                      <w:color w:val="auto"/>
                      <w:position w:val="-20"/>
                      <w:sz w:val="21"/>
                      <w:szCs w:val="21"/>
                      <w:lang w:val="en-US" w:eastAsia="zh-CN"/>
                    </w:rPr>
                    <w:t>&lt;10</w:t>
                  </w:r>
                  <w:r>
                    <w:rPr>
                      <w:rFonts w:hint="default" w:ascii="Times New Roman" w:hAnsi="Times New Roman" w:eastAsia="宋体" w:cs="Times New Roman"/>
                      <w:bCs/>
                      <w:color w:val="auto"/>
                      <w:position w:val="-20"/>
                      <w:sz w:val="21"/>
                      <w:szCs w:val="21"/>
                      <w:lang w:val="en-US" w:eastAsia="zh-CN"/>
                    </w:rPr>
                    <w:t>~</w:t>
                  </w:r>
                  <w:r>
                    <w:rPr>
                      <w:rFonts w:hint="eastAsia" w:ascii="Times New Roman" w:hAnsi="Times New Roman" w:eastAsia="宋体" w:cs="Times New Roman"/>
                      <w:bCs/>
                      <w:color w:val="auto"/>
                      <w:position w:val="-20"/>
                      <w:sz w:val="21"/>
                      <w:szCs w:val="21"/>
                      <w:lang w:val="en-US" w:eastAsia="zh-CN"/>
                    </w:rPr>
                    <w:t>14</w:t>
                  </w:r>
                </w:p>
              </w:tc>
              <w:tc>
                <w:tcPr>
                  <w:tcW w:w="1121" w:type="dxa"/>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r>
                    <w:rPr>
                      <w:rFonts w:hint="eastAsia" w:ascii="Times New Roman" w:hAnsi="Times New Roman" w:eastAsia="宋体" w:cs="Times New Roman"/>
                      <w:bCs/>
                      <w:color w:val="auto"/>
                      <w:position w:val="-20"/>
                      <w:sz w:val="21"/>
                      <w:szCs w:val="21"/>
                      <w:lang w:val="en-US" w:eastAsia="zh-CN"/>
                    </w:rPr>
                    <w:t>70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rPr>
                  </w:pPr>
                  <w:r>
                    <w:rPr>
                      <w:rFonts w:hint="default" w:ascii="Times New Roman" w:hAnsi="Times New Roman" w:eastAsia="宋体" w:cs="Times New Roman"/>
                      <w:bCs/>
                      <w:color w:val="auto"/>
                      <w:position w:val="-20"/>
                      <w:sz w:val="21"/>
                      <w:szCs w:val="21"/>
                      <w:lang w:val="en-US" w:eastAsia="zh-CN"/>
                    </w:rPr>
                    <w:t>项目所在地</w:t>
                  </w:r>
                </w:p>
              </w:tc>
              <w:tc>
                <w:tcPr>
                  <w:tcW w:w="983" w:type="dxa"/>
                  <w:vMerge w:val="restart"/>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lang w:val="en-US" w:eastAsia="zh-CN"/>
                    </w:rPr>
                    <w:t>氯化氢</w:t>
                  </w:r>
                </w:p>
              </w:tc>
              <w:tc>
                <w:tcPr>
                  <w:tcW w:w="1417"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小时平均</w:t>
                  </w:r>
                </w:p>
              </w:tc>
              <w:tc>
                <w:tcPr>
                  <w:tcW w:w="1134"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50</w:t>
                  </w:r>
                </w:p>
              </w:tc>
              <w:tc>
                <w:tcPr>
                  <w:tcW w:w="1560"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ND</w:t>
                  </w:r>
                </w:p>
              </w:tc>
              <w:tc>
                <w:tcPr>
                  <w:tcW w:w="1121"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20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p>
              </w:tc>
              <w:tc>
                <w:tcPr>
                  <w:tcW w:w="983"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cs="Times New Roman"/>
                      <w:color w:val="auto"/>
                      <w:sz w:val="21"/>
                      <w:szCs w:val="21"/>
                      <w:lang w:val="en-US" w:eastAsia="zh-CN"/>
                    </w:rPr>
                  </w:pPr>
                </w:p>
              </w:tc>
              <w:tc>
                <w:tcPr>
                  <w:tcW w:w="1417" w:type="dxa"/>
                  <w:tcBorders>
                    <w:tl2br w:val="nil"/>
                    <w:tr2bl w:val="nil"/>
                  </w:tcBorders>
                  <w:noWrap w:val="0"/>
                  <w:vAlign w:val="center"/>
                </w:tcPr>
                <w:p>
                  <w:pPr>
                    <w:adjustRightInd w:val="0"/>
                    <w:snapToGrid w:val="0"/>
                    <w:ind w:right="58" w:rightChars="0" w:firstLine="0" w:firstLine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24小时平均</w:t>
                  </w:r>
                </w:p>
              </w:tc>
              <w:tc>
                <w:tcPr>
                  <w:tcW w:w="1134"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15</w:t>
                  </w:r>
                </w:p>
              </w:tc>
              <w:tc>
                <w:tcPr>
                  <w:tcW w:w="1560"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ND</w:t>
                  </w:r>
                </w:p>
              </w:tc>
              <w:tc>
                <w:tcPr>
                  <w:tcW w:w="1121"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66.7</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p>
              </w:tc>
              <w:tc>
                <w:tcPr>
                  <w:tcW w:w="983" w:type="dxa"/>
                  <w:tcBorders>
                    <w:tl2br w:val="nil"/>
                    <w:tr2bl w:val="nil"/>
                  </w:tcBorders>
                  <w:noWrap w:val="0"/>
                  <w:vAlign w:val="center"/>
                </w:tcPr>
                <w:p>
                  <w:pPr>
                    <w:adjustRightInd w:val="0"/>
                    <w:snapToGrid w:val="0"/>
                    <w:ind w:right="58"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Cd</w:t>
                  </w:r>
                </w:p>
              </w:tc>
              <w:tc>
                <w:tcPr>
                  <w:tcW w:w="1417"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24小时平均</w:t>
                  </w:r>
                </w:p>
              </w:tc>
              <w:tc>
                <w:tcPr>
                  <w:tcW w:w="1134"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0.01</w:t>
                  </w:r>
                </w:p>
              </w:tc>
              <w:tc>
                <w:tcPr>
                  <w:tcW w:w="1560"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ND</w:t>
                  </w:r>
                </w:p>
              </w:tc>
              <w:tc>
                <w:tcPr>
                  <w:tcW w:w="1121"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10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p>
              </w:tc>
              <w:tc>
                <w:tcPr>
                  <w:tcW w:w="983" w:type="dxa"/>
                  <w:tcBorders>
                    <w:tl2br w:val="nil"/>
                    <w:tr2bl w:val="nil"/>
                  </w:tcBorders>
                  <w:noWrap w:val="0"/>
                  <w:vAlign w:val="center"/>
                </w:tcPr>
                <w:p>
                  <w:pPr>
                    <w:adjustRightInd w:val="0"/>
                    <w:snapToGrid w:val="0"/>
                    <w:ind w:right="58"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Pb</w:t>
                  </w:r>
                </w:p>
              </w:tc>
              <w:tc>
                <w:tcPr>
                  <w:tcW w:w="1417"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24小时平均</w:t>
                  </w:r>
                </w:p>
              </w:tc>
              <w:tc>
                <w:tcPr>
                  <w:tcW w:w="1134"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1.0</w:t>
                  </w:r>
                </w:p>
              </w:tc>
              <w:tc>
                <w:tcPr>
                  <w:tcW w:w="1560"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ND</w:t>
                  </w:r>
                </w:p>
              </w:tc>
              <w:tc>
                <w:tcPr>
                  <w:tcW w:w="1121"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0.000025</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p>
              </w:tc>
              <w:tc>
                <w:tcPr>
                  <w:tcW w:w="983" w:type="dxa"/>
                  <w:tcBorders>
                    <w:tl2br w:val="nil"/>
                    <w:tr2bl w:val="nil"/>
                  </w:tcBorders>
                  <w:noWrap w:val="0"/>
                  <w:vAlign w:val="center"/>
                </w:tcPr>
                <w:p>
                  <w:pPr>
                    <w:adjustRightInd w:val="0"/>
                    <w:snapToGrid w:val="0"/>
                    <w:ind w:right="58"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As</w:t>
                  </w:r>
                </w:p>
              </w:tc>
              <w:tc>
                <w:tcPr>
                  <w:tcW w:w="1417"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24小时平均</w:t>
                  </w:r>
                </w:p>
              </w:tc>
              <w:tc>
                <w:tcPr>
                  <w:tcW w:w="1134"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0.012</w:t>
                  </w:r>
                </w:p>
              </w:tc>
              <w:tc>
                <w:tcPr>
                  <w:tcW w:w="1560"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ND</w:t>
                  </w:r>
                </w:p>
              </w:tc>
              <w:tc>
                <w:tcPr>
                  <w:tcW w:w="1121"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29.17</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p>
              </w:tc>
              <w:tc>
                <w:tcPr>
                  <w:tcW w:w="983" w:type="dxa"/>
                  <w:tcBorders>
                    <w:tl2br w:val="nil"/>
                    <w:tr2bl w:val="nil"/>
                  </w:tcBorders>
                  <w:noWrap w:val="0"/>
                  <w:vAlign w:val="center"/>
                </w:tcPr>
                <w:p>
                  <w:pPr>
                    <w:adjustRightInd w:val="0"/>
                    <w:snapToGrid w:val="0"/>
                    <w:ind w:right="58"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Hg</w:t>
                  </w:r>
                </w:p>
              </w:tc>
              <w:tc>
                <w:tcPr>
                  <w:tcW w:w="1417"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24小时平均</w:t>
                  </w:r>
                </w:p>
              </w:tc>
              <w:tc>
                <w:tcPr>
                  <w:tcW w:w="1134"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0.1</w:t>
                  </w:r>
                </w:p>
              </w:tc>
              <w:tc>
                <w:tcPr>
                  <w:tcW w:w="1560"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ND</w:t>
                  </w:r>
                </w:p>
              </w:tc>
              <w:tc>
                <w:tcPr>
                  <w:tcW w:w="1121"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1.5</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811" w:type="dxa"/>
                  <w:vMerge w:val="continue"/>
                  <w:tcBorders>
                    <w:tl2br w:val="nil"/>
                    <w:tr2bl w:val="nil"/>
                  </w:tcBorders>
                  <w:noWrap w:val="0"/>
                  <w:vAlign w:val="center"/>
                </w:tcPr>
                <w:p>
                  <w:pPr>
                    <w:adjustRightInd w:val="0"/>
                    <w:snapToGrid w:val="0"/>
                    <w:ind w:right="58" w:firstLine="0"/>
                    <w:jc w:val="center"/>
                    <w:rPr>
                      <w:rFonts w:hint="default" w:ascii="Times New Roman" w:hAnsi="Times New Roman" w:eastAsia="宋体" w:cs="Times New Roman"/>
                      <w:bCs/>
                      <w:color w:val="auto"/>
                      <w:position w:val="-20"/>
                      <w:sz w:val="21"/>
                      <w:szCs w:val="21"/>
                      <w:lang w:val="en-US" w:eastAsia="zh-CN"/>
                    </w:rPr>
                  </w:pPr>
                </w:p>
              </w:tc>
              <w:tc>
                <w:tcPr>
                  <w:tcW w:w="983" w:type="dxa"/>
                  <w:tcBorders>
                    <w:tl2br w:val="nil"/>
                    <w:tr2bl w:val="nil"/>
                  </w:tcBorders>
                  <w:noWrap w:val="0"/>
                  <w:vAlign w:val="center"/>
                </w:tcPr>
                <w:p>
                  <w:pPr>
                    <w:adjustRightInd w:val="0"/>
                    <w:snapToGrid w:val="0"/>
                    <w:ind w:right="58"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二噁英</w:t>
                  </w:r>
                </w:p>
              </w:tc>
              <w:tc>
                <w:tcPr>
                  <w:tcW w:w="1417"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24小时平均</w:t>
                  </w:r>
                </w:p>
              </w:tc>
              <w:tc>
                <w:tcPr>
                  <w:tcW w:w="1134"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1.2pg-TEQ/m</w:t>
                  </w:r>
                  <w:r>
                    <w:rPr>
                      <w:rFonts w:hint="eastAsia" w:ascii="Times New Roman" w:hAnsi="Times New Roman" w:eastAsia="宋体" w:cs="Times New Roman"/>
                      <w:bCs/>
                      <w:color w:val="auto"/>
                      <w:kern w:val="2"/>
                      <w:position w:val="-20"/>
                      <w:sz w:val="21"/>
                      <w:szCs w:val="21"/>
                      <w:vertAlign w:val="superscript"/>
                      <w:lang w:val="en-US" w:eastAsia="zh-CN" w:bidi="ar-SA"/>
                    </w:rPr>
                    <w:t>3</w:t>
                  </w:r>
                </w:p>
              </w:tc>
              <w:tc>
                <w:tcPr>
                  <w:tcW w:w="1560"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0.17</w:t>
                  </w:r>
                  <w:r>
                    <w:rPr>
                      <w:rFonts w:hint="default" w:ascii="Times New Roman" w:hAnsi="Times New Roman" w:eastAsia="宋体" w:cs="Times New Roman"/>
                      <w:bCs/>
                      <w:color w:val="auto"/>
                      <w:kern w:val="2"/>
                      <w:position w:val="-20"/>
                      <w:sz w:val="21"/>
                      <w:szCs w:val="21"/>
                      <w:lang w:val="en-US" w:eastAsia="zh-CN" w:bidi="ar-SA"/>
                    </w:rPr>
                    <w:t>～</w:t>
                  </w:r>
                  <w:r>
                    <w:rPr>
                      <w:rFonts w:hint="eastAsia" w:ascii="Times New Roman" w:hAnsi="Times New Roman" w:eastAsia="宋体" w:cs="Times New Roman"/>
                      <w:bCs/>
                      <w:color w:val="auto"/>
                      <w:kern w:val="2"/>
                      <w:position w:val="-20"/>
                      <w:sz w:val="21"/>
                      <w:szCs w:val="21"/>
                      <w:lang w:val="en-US" w:eastAsia="zh-CN" w:bidi="ar-SA"/>
                    </w:rPr>
                    <w:t>0.56pg-TEQ/m</w:t>
                  </w:r>
                  <w:r>
                    <w:rPr>
                      <w:rFonts w:hint="eastAsia" w:ascii="Times New Roman" w:hAnsi="Times New Roman" w:eastAsia="宋体" w:cs="Times New Roman"/>
                      <w:bCs/>
                      <w:color w:val="auto"/>
                      <w:kern w:val="2"/>
                      <w:position w:val="-20"/>
                      <w:sz w:val="21"/>
                      <w:szCs w:val="21"/>
                      <w:vertAlign w:val="superscript"/>
                      <w:lang w:val="en-US" w:eastAsia="zh-CN" w:bidi="ar-SA"/>
                    </w:rPr>
                    <w:t>3</w:t>
                  </w:r>
                </w:p>
              </w:tc>
              <w:tc>
                <w:tcPr>
                  <w:tcW w:w="1121"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eastAsia" w:ascii="Times New Roman" w:hAnsi="Times New Roman" w:eastAsia="宋体" w:cs="Times New Roman"/>
                      <w:bCs/>
                      <w:color w:val="auto"/>
                      <w:kern w:val="2"/>
                      <w:position w:val="-20"/>
                      <w:sz w:val="21"/>
                      <w:szCs w:val="21"/>
                      <w:lang w:val="en-US" w:eastAsia="zh-CN" w:bidi="ar-SA"/>
                    </w:rPr>
                    <w:t>46.7</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0</w:t>
                  </w:r>
                </w:p>
              </w:tc>
              <w:tc>
                <w:tcPr>
                  <w:tcW w:w="739" w:type="dxa"/>
                  <w:tcBorders>
                    <w:tl2br w:val="nil"/>
                    <w:tr2bl w:val="nil"/>
                  </w:tcBorders>
                  <w:noWrap w:val="0"/>
                  <w:vAlign w:val="center"/>
                </w:tcPr>
                <w:p>
                  <w:pPr>
                    <w:adjustRightInd w:val="0"/>
                    <w:snapToGrid w:val="0"/>
                    <w:ind w:right="58" w:rightChars="0" w:firstLine="0" w:firstLineChars="0"/>
                    <w:jc w:val="center"/>
                    <w:rPr>
                      <w:rFonts w:hint="default" w:ascii="Times New Roman" w:hAnsi="Times New Roman" w:eastAsia="宋体" w:cs="Times New Roman"/>
                      <w:bCs/>
                      <w:color w:val="auto"/>
                      <w:kern w:val="2"/>
                      <w:position w:val="-20"/>
                      <w:sz w:val="21"/>
                      <w:szCs w:val="21"/>
                      <w:lang w:val="en-US" w:eastAsia="zh-CN" w:bidi="ar-SA"/>
                    </w:rPr>
                  </w:pPr>
                  <w:r>
                    <w:rPr>
                      <w:rFonts w:hint="default" w:ascii="Times New Roman" w:hAnsi="Times New Roman" w:eastAsia="宋体" w:cs="Times New Roman"/>
                      <w:bCs/>
                      <w:color w:val="auto"/>
                      <w:position w:val="-20"/>
                      <w:sz w:val="21"/>
                      <w:szCs w:val="21"/>
                    </w:rPr>
                    <w:t>达标</w:t>
                  </w:r>
                </w:p>
              </w:tc>
            </w:tr>
          </w:tbl>
          <w:p>
            <w:pPr>
              <w:adjustRightInd w:val="0"/>
              <w:snapToGrid w:val="0"/>
              <w:spacing w:line="360" w:lineRule="auto"/>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注：1、ND表示未检出，以检出限的一半计算。</w:t>
            </w:r>
          </w:p>
          <w:p>
            <w:pPr>
              <w:adjustRightInd w:val="0"/>
              <w:snapToGrid w:val="0"/>
              <w:spacing w:line="360" w:lineRule="auto"/>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    2、</w:t>
            </w:r>
            <w:r>
              <w:rPr>
                <w:rFonts w:hint="default" w:ascii="Times New Roman" w:hAnsi="Times New Roman" w:cs="Times New Roman"/>
                <w:color w:val="auto"/>
                <w:sz w:val="21"/>
                <w:szCs w:val="21"/>
                <w:lang w:val="en-US" w:eastAsia="zh-CN"/>
              </w:rPr>
              <w:t>Cd、Pb、As、Hg、二噁英标准值均为年均值，根据</w:t>
            </w:r>
            <w:r>
              <w:rPr>
                <w:rFonts w:hint="default" w:ascii="Times New Roman" w:hAnsi="Times New Roman" w:eastAsia="宋体" w:cs="Times New Roman"/>
                <w:color w:val="auto"/>
                <w:kern w:val="2"/>
                <w:sz w:val="21"/>
                <w:szCs w:val="21"/>
                <w:u w:val="none" w:color="auto"/>
                <w:shd w:val="clear" w:color="auto" w:fill="FFFFFF"/>
              </w:rPr>
              <w:t>《环境影响评价技术导则  大气环境》（HJ2.2-2018）</w:t>
            </w:r>
            <w:r>
              <w:rPr>
                <w:rFonts w:hint="default" w:ascii="Times New Roman" w:hAnsi="Times New Roman" w:eastAsia="宋体" w:cs="Times New Roman"/>
                <w:color w:val="auto"/>
                <w:kern w:val="2"/>
                <w:sz w:val="21"/>
                <w:szCs w:val="21"/>
                <w:u w:val="none" w:color="auto"/>
                <w:shd w:val="clear" w:color="auto" w:fill="FFFFFF"/>
                <w:lang w:eastAsia="zh-CN"/>
              </w:rPr>
              <w:t>，</w:t>
            </w:r>
            <w:r>
              <w:rPr>
                <w:rFonts w:hint="default" w:ascii="Times New Roman" w:hAnsi="Times New Roman" w:eastAsia="宋体" w:cs="Times New Roman"/>
                <w:color w:val="auto"/>
                <w:kern w:val="2"/>
                <w:sz w:val="21"/>
                <w:szCs w:val="21"/>
                <w:u w:val="none" w:color="auto"/>
                <w:shd w:val="clear" w:color="auto" w:fill="FFFFFF"/>
                <w:lang w:val="en-US" w:eastAsia="zh-CN"/>
              </w:rPr>
              <w:t>对仅有日平均质量浓度限值或年平均质量浓度限值的，可分别按3倍、6倍折算为1h平均质量浓度限值，因此由此推算年平均质量浓度限值按照2倍折算为日平均质量浓度限值。</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Cs w:val="24"/>
              </w:rPr>
              <w:t>以上结果表明，</w:t>
            </w:r>
            <w:r>
              <w:rPr>
                <w:rFonts w:hint="default" w:ascii="Times New Roman" w:hAnsi="Times New Roman" w:eastAsia="宋体" w:cs="Times New Roman"/>
                <w:color w:val="auto"/>
                <w:szCs w:val="24"/>
              </w:rPr>
              <w:t>TSP、NO</w:t>
            </w:r>
            <w:r>
              <w:rPr>
                <w:rFonts w:hint="default" w:ascii="Times New Roman" w:hAnsi="Times New Roman" w:eastAsia="宋体" w:cs="Times New Roman"/>
                <w:color w:val="auto"/>
                <w:szCs w:val="24"/>
                <w:vertAlign w:val="subscript"/>
              </w:rPr>
              <w:t>X</w:t>
            </w:r>
            <w:r>
              <w:rPr>
                <w:rFonts w:hint="default" w:ascii="Times New Roman" w:hAnsi="Times New Roman" w:eastAsia="宋体" w:cs="Times New Roman"/>
                <w:color w:val="auto"/>
                <w:szCs w:val="24"/>
                <w:vertAlign w:val="baseline"/>
                <w:lang w:val="en-US" w:eastAsia="zh-CN"/>
              </w:rPr>
              <w:t>、</w:t>
            </w:r>
            <w:r>
              <w:rPr>
                <w:rFonts w:hint="default" w:ascii="Times New Roman" w:hAnsi="Times New Roman" w:cs="Times New Roman"/>
                <w:color w:val="auto"/>
                <w:sz w:val="24"/>
                <w:szCs w:val="24"/>
                <w:lang w:val="en-US" w:eastAsia="zh-CN"/>
              </w:rPr>
              <w:t>Cd、Pb、As、Hg</w:t>
            </w:r>
            <w:r>
              <w:rPr>
                <w:rFonts w:hint="default" w:ascii="Times New Roman" w:hAnsi="Times New Roman" w:eastAsia="宋体" w:cs="Times New Roman"/>
                <w:color w:val="auto"/>
                <w:szCs w:val="24"/>
              </w:rPr>
              <w:t>等检测结果</w:t>
            </w:r>
            <w:r>
              <w:rPr>
                <w:rFonts w:hint="default" w:ascii="Times New Roman" w:hAnsi="Times New Roman" w:eastAsia="宋体" w:cs="Times New Roman"/>
                <w:bCs/>
                <w:color w:val="auto"/>
                <w:szCs w:val="24"/>
              </w:rPr>
              <w:t>达到</w:t>
            </w:r>
            <w:r>
              <w:rPr>
                <w:rFonts w:hint="default" w:ascii="Times New Roman" w:hAnsi="Times New Roman" w:eastAsia="宋体" w:cs="Times New Roman"/>
                <w:color w:val="auto"/>
                <w:szCs w:val="24"/>
              </w:rPr>
              <w:t>《环境空气质量标准》（GB3095-2012）</w:t>
            </w:r>
            <w:r>
              <w:rPr>
                <w:rFonts w:hint="default" w:ascii="Times New Roman" w:hAnsi="Times New Roman" w:eastAsia="宋体" w:cs="Times New Roman"/>
                <w:bCs/>
                <w:color w:val="auto"/>
                <w:szCs w:val="24"/>
              </w:rPr>
              <w:t>及其修改单中的二级标准要求，</w:t>
            </w:r>
            <w:r>
              <w:rPr>
                <w:rFonts w:hint="default" w:ascii="Times New Roman" w:hAnsi="Times New Roman" w:eastAsia="宋体" w:cs="Times New Roman"/>
                <w:color w:val="auto"/>
                <w:szCs w:val="24"/>
              </w:rPr>
              <w:t>氟化物达到《环境空气质量标准》（GB3095-2012）</w:t>
            </w:r>
            <w:r>
              <w:rPr>
                <w:rFonts w:hint="default" w:ascii="Times New Roman" w:hAnsi="Times New Roman" w:eastAsia="宋体" w:cs="Times New Roman"/>
                <w:bCs/>
                <w:color w:val="auto"/>
                <w:szCs w:val="24"/>
              </w:rPr>
              <w:t>及其修改单中表A.1相关限值要求</w:t>
            </w:r>
            <w:r>
              <w:rPr>
                <w:rFonts w:hint="default" w:ascii="Times New Roman" w:hAnsi="Times New Roman" w:eastAsia="宋体" w:cs="Times New Roman"/>
                <w:bCs/>
                <w:color w:val="auto"/>
                <w:szCs w:val="24"/>
                <w:lang w:eastAsia="zh-CN"/>
              </w:rPr>
              <w:t>，</w:t>
            </w:r>
            <w:r>
              <w:rPr>
                <w:rFonts w:hint="default" w:ascii="Times New Roman" w:hAnsi="Times New Roman" w:eastAsia="宋体" w:cs="Times New Roman"/>
                <w:bCs/>
                <w:color w:val="auto"/>
                <w:szCs w:val="24"/>
                <w:lang w:val="en-US" w:eastAsia="zh-CN"/>
              </w:rPr>
              <w:t>氯化氢、氨气、硫化氢达到</w:t>
            </w:r>
            <w:r>
              <w:rPr>
                <w:rFonts w:hint="default" w:ascii="Times New Roman" w:hAnsi="Times New Roman" w:cs="Times New Roman"/>
                <w:color w:val="auto"/>
                <w:sz w:val="24"/>
                <w:szCs w:val="24"/>
              </w:rPr>
              <w:t>《环境影响评价技术导则 大气环境》 （HJ2.2-2018） 附录D</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二噁英达到</w:t>
            </w:r>
            <w:r>
              <w:rPr>
                <w:rFonts w:hint="default" w:ascii="Times New Roman" w:hAnsi="Times New Roman" w:eastAsia="宋体" w:cs="Times New Roman"/>
                <w:bCs/>
                <w:color w:val="auto"/>
                <w:spacing w:val="8"/>
                <w:sz w:val="24"/>
                <w:szCs w:val="24"/>
                <w:u w:val="none" w:color="auto"/>
              </w:rPr>
              <w:t>日本环境标准</w:t>
            </w:r>
            <w:r>
              <w:rPr>
                <w:rFonts w:hint="default" w:ascii="Times New Roman" w:hAnsi="Times New Roman" w:eastAsia="宋体" w:cs="Times New Roman"/>
                <w:bCs/>
                <w:color w:val="auto"/>
                <w:spacing w:val="8"/>
                <w:sz w:val="24"/>
                <w:szCs w:val="24"/>
                <w:u w:val="none" w:color="auto"/>
                <w:lang w:eastAsia="zh-CN"/>
              </w:rPr>
              <w:t>，</w:t>
            </w:r>
            <w:r>
              <w:rPr>
                <w:rFonts w:hint="default" w:ascii="Times New Roman" w:hAnsi="Times New Roman" w:eastAsia="宋体" w:cs="Times New Roman"/>
                <w:bCs/>
                <w:color w:val="auto"/>
                <w:spacing w:val="8"/>
                <w:sz w:val="24"/>
                <w:szCs w:val="24"/>
                <w:u w:val="none" w:color="auto"/>
                <w:lang w:val="en-US" w:eastAsia="zh-CN"/>
              </w:rPr>
              <w:t>臭气浓度达到</w:t>
            </w:r>
            <w:r>
              <w:rPr>
                <w:rFonts w:hint="default" w:ascii="Times New Roman" w:hAnsi="Times New Roman" w:eastAsia="宋体" w:cs="Times New Roman"/>
                <w:b w:val="0"/>
                <w:bCs w:val="0"/>
                <w:color w:val="auto"/>
                <w:sz w:val="24"/>
                <w:szCs w:val="24"/>
                <w:vertAlign w:val="baseline"/>
                <w:lang w:val="en-US" w:eastAsia="zh-CN"/>
              </w:rPr>
              <w:t>《恶臭污染物排放标准》（GB14554-93）表1恶臭污染物排放标准值</w:t>
            </w:r>
            <w:r>
              <w:rPr>
                <w:rFonts w:hint="default" w:ascii="Times New Roman" w:hAnsi="Times New Roman" w:eastAsia="宋体" w:cs="Times New Roman"/>
                <w:bCs/>
                <w:color w:val="auto"/>
                <w:sz w:val="24"/>
                <w:szCs w:val="24"/>
              </w:rPr>
              <w:t>。</w:t>
            </w:r>
          </w:p>
          <w:p>
            <w:pPr>
              <w:adjustRightInd w:val="0"/>
              <w:snapToGrid w:val="0"/>
              <w:spacing w:line="360" w:lineRule="auto"/>
              <w:ind w:firstLine="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lang w:val="en-US" w:eastAsia="zh-CN"/>
              </w:rPr>
              <w:t>三、</w:t>
            </w:r>
            <w:r>
              <w:rPr>
                <w:rFonts w:hint="default" w:ascii="Times New Roman" w:hAnsi="Times New Roman" w:eastAsia="宋体" w:cs="Times New Roman"/>
                <w:b/>
                <w:color w:val="auto"/>
                <w:szCs w:val="24"/>
              </w:rPr>
              <w:t>声环境质量现状</w:t>
            </w:r>
          </w:p>
          <w:p>
            <w:pPr>
              <w:suppressAutoHyphens/>
              <w:adjustRightInd w:val="0"/>
              <w:snapToGrid w:val="0"/>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w:t>
            </w:r>
            <w:r>
              <w:rPr>
                <w:rFonts w:hint="default" w:ascii="Times New Roman" w:hAnsi="Times New Roman" w:eastAsia="宋体" w:cs="Times New Roman"/>
                <w:color w:val="auto"/>
                <w:szCs w:val="24"/>
                <w:lang w:val="en-US" w:eastAsia="zh-CN"/>
              </w:rPr>
              <w:t>引用</w:t>
            </w:r>
            <w:r>
              <w:rPr>
                <w:rFonts w:hint="default" w:ascii="Times New Roman" w:hAnsi="Times New Roman" w:eastAsia="宋体" w:cs="Times New Roman"/>
                <w:color w:val="auto"/>
                <w:szCs w:val="24"/>
              </w:rPr>
              <w:t>委托深圳市清华环科检测技术有限公司于2019年1月7日-8日在</w:t>
            </w:r>
            <w:r>
              <w:rPr>
                <w:rFonts w:hint="default" w:ascii="Times New Roman" w:hAnsi="Times New Roman" w:eastAsia="宋体" w:cs="Times New Roman"/>
                <w:color w:val="auto"/>
                <w:szCs w:val="24"/>
                <w:lang w:val="en-US" w:eastAsia="zh-CN"/>
              </w:rPr>
              <w:t>公司</w:t>
            </w:r>
            <w:r>
              <w:rPr>
                <w:rFonts w:hint="default" w:ascii="Times New Roman" w:hAnsi="Times New Roman" w:eastAsia="宋体" w:cs="Times New Roman"/>
                <w:color w:val="auto"/>
                <w:szCs w:val="24"/>
              </w:rPr>
              <w:t>四周厂界外1米处各设1个噪声监测点进行</w:t>
            </w:r>
            <w:r>
              <w:rPr>
                <w:rFonts w:hint="default" w:ascii="Times New Roman" w:hAnsi="Times New Roman" w:eastAsia="宋体" w:cs="Times New Roman"/>
                <w:color w:val="auto"/>
                <w:szCs w:val="24"/>
                <w:lang w:val="en-US" w:eastAsia="zh-CN"/>
              </w:rPr>
              <w:t>的</w:t>
            </w:r>
            <w:r>
              <w:rPr>
                <w:rFonts w:hint="default" w:ascii="Times New Roman" w:hAnsi="Times New Roman" w:eastAsia="宋体" w:cs="Times New Roman"/>
                <w:color w:val="auto"/>
                <w:szCs w:val="24"/>
              </w:rPr>
              <w:t>噪声现状监测</w:t>
            </w:r>
            <w:r>
              <w:rPr>
                <w:rFonts w:hint="default" w:ascii="Times New Roman" w:hAnsi="Times New Roman" w:eastAsia="宋体" w:cs="Times New Roman"/>
                <w:color w:val="auto"/>
                <w:szCs w:val="24"/>
                <w:lang w:eastAsia="zh-CN"/>
              </w:rPr>
              <w:t>（检测报告：QHT-NA20190110024）</w:t>
            </w:r>
            <w:r>
              <w:rPr>
                <w:rFonts w:hint="default" w:ascii="Times New Roman" w:hAnsi="Times New Roman" w:eastAsia="宋体" w:cs="Times New Roman"/>
                <w:color w:val="auto"/>
                <w:szCs w:val="24"/>
              </w:rPr>
              <w:t>，监测结果见表</w:t>
            </w:r>
            <w:r>
              <w:rPr>
                <w:rFonts w:hint="default" w:ascii="Times New Roman" w:hAnsi="Times New Roman" w:eastAsia="宋体" w:cs="Times New Roman"/>
                <w:color w:val="auto"/>
                <w:szCs w:val="24"/>
                <w:lang w:val="en-US" w:eastAsia="zh-CN"/>
              </w:rPr>
              <w:t>3-</w:t>
            </w:r>
            <w:r>
              <w:rPr>
                <w:rFonts w:hint="eastAsia" w:ascii="Times New Roman" w:hAnsi="Times New Roman" w:eastAsia="宋体" w:cs="Times New Roman"/>
                <w:color w:val="auto"/>
                <w:szCs w:val="24"/>
                <w:lang w:val="en-US" w:eastAsia="zh-CN"/>
              </w:rPr>
              <w:t>6</w:t>
            </w:r>
            <w:r>
              <w:rPr>
                <w:rFonts w:hint="default" w:ascii="Times New Roman" w:hAnsi="Times New Roman" w:eastAsia="宋体" w:cs="Times New Roman"/>
                <w:color w:val="auto"/>
                <w:szCs w:val="24"/>
              </w:rPr>
              <w:t>。</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表</w:t>
            </w:r>
            <w:r>
              <w:rPr>
                <w:rFonts w:hint="default" w:ascii="Times New Roman" w:hAnsi="Times New Roman" w:eastAsia="宋体"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项目厂界噪声监测结果             </w:t>
            </w:r>
            <w:r>
              <w:rPr>
                <w:rFonts w:hint="default" w:ascii="Times New Roman" w:hAnsi="Times New Roman" w:eastAsia="宋体" w:cs="Times New Roman"/>
                <w:b/>
                <w:color w:val="auto"/>
                <w:szCs w:val="24"/>
              </w:rPr>
              <w:t>单位：dB(A)</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794"/>
              <w:gridCol w:w="973"/>
              <w:gridCol w:w="973"/>
              <w:gridCol w:w="1076"/>
              <w:gridCol w:w="1076"/>
              <w:gridCol w:w="8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100" w:type="dxa"/>
                  <w:gridSpan w:val="2"/>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编号及检测地点</w:t>
                  </w:r>
                </w:p>
              </w:tc>
              <w:tc>
                <w:tcPr>
                  <w:tcW w:w="1676" w:type="dxa"/>
                  <w:gridSpan w:val="2"/>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噪声级Leq(A)</w:t>
                  </w:r>
                </w:p>
              </w:tc>
              <w:tc>
                <w:tcPr>
                  <w:tcW w:w="1854" w:type="dxa"/>
                  <w:gridSpan w:val="2"/>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标准限值Leq(A)</w:t>
                  </w:r>
                </w:p>
              </w:tc>
              <w:tc>
                <w:tcPr>
                  <w:tcW w:w="693" w:type="dxa"/>
                  <w:vMerge w:val="restart"/>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94" w:type="dxa"/>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编号</w:t>
                  </w:r>
                </w:p>
              </w:tc>
              <w:tc>
                <w:tcPr>
                  <w:tcW w:w="2406" w:type="dxa"/>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检测点名称</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昼间</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夜间</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昼间</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夜间</w:t>
                  </w:r>
                </w:p>
              </w:tc>
              <w:tc>
                <w:tcPr>
                  <w:tcW w:w="693"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b/>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94" w:type="dxa"/>
                  <w:vMerge w:val="restart"/>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406" w:type="dxa"/>
                  <w:vMerge w:val="restart"/>
                  <w:tcBorders>
                    <w:tl2br w:val="nil"/>
                    <w:tr2bl w:val="nil"/>
                  </w:tcBorders>
                  <w:noWrap w:val="0"/>
                  <w:vAlign w:val="center"/>
                </w:tcPr>
                <w:p>
                  <w:pPr>
                    <w:pStyle w:val="80"/>
                    <w:rPr>
                      <w:rFonts w:hint="default" w:ascii="Times New Roman" w:hAnsi="Times New Roman" w:eastAsia="宋体" w:cs="Times New Roman"/>
                      <w:color w:val="auto"/>
                    </w:rPr>
                  </w:pPr>
                  <w:r>
                    <w:rPr>
                      <w:rFonts w:hint="default" w:ascii="Times New Roman" w:hAnsi="Times New Roman" w:eastAsia="宋体" w:cs="Times New Roman"/>
                      <w:color w:val="auto"/>
                      <w:sz w:val="22"/>
                      <w:szCs w:val="22"/>
                    </w:rPr>
                    <w:t>项目东侧厂界外1m</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56.0</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41.7</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693" w:type="dxa"/>
                  <w:vMerge w:val="restart"/>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94"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p>
              </w:tc>
              <w:tc>
                <w:tcPr>
                  <w:tcW w:w="2406"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55.2</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42.1</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693"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94" w:type="dxa"/>
                  <w:vMerge w:val="restart"/>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406" w:type="dxa"/>
                  <w:vMerge w:val="restart"/>
                  <w:tcBorders>
                    <w:tl2br w:val="nil"/>
                    <w:tr2bl w:val="nil"/>
                  </w:tcBorders>
                  <w:noWrap w:val="0"/>
                  <w:vAlign w:val="center"/>
                </w:tcPr>
                <w:p>
                  <w:pPr>
                    <w:pStyle w:val="80"/>
                    <w:rPr>
                      <w:rFonts w:hint="default" w:ascii="Times New Roman" w:hAnsi="Times New Roman" w:eastAsia="宋体" w:cs="Times New Roman"/>
                      <w:color w:val="auto"/>
                    </w:rPr>
                  </w:pPr>
                  <w:r>
                    <w:rPr>
                      <w:rFonts w:hint="default" w:ascii="Times New Roman" w:hAnsi="Times New Roman" w:eastAsia="宋体" w:cs="Times New Roman"/>
                      <w:color w:val="auto"/>
                      <w:sz w:val="22"/>
                      <w:szCs w:val="22"/>
                    </w:rPr>
                    <w:t>项目南侧厂界外1m</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56.3</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45.1</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693" w:type="dxa"/>
                  <w:vMerge w:val="restart"/>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94"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p>
              </w:tc>
              <w:tc>
                <w:tcPr>
                  <w:tcW w:w="2406"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57.4</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45.0</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693"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94" w:type="dxa"/>
                  <w:vMerge w:val="restart"/>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406" w:type="dxa"/>
                  <w:vMerge w:val="restart"/>
                  <w:tcBorders>
                    <w:tl2br w:val="nil"/>
                    <w:tr2bl w:val="nil"/>
                  </w:tcBorders>
                  <w:noWrap w:val="0"/>
                  <w:vAlign w:val="center"/>
                </w:tcPr>
                <w:p>
                  <w:pPr>
                    <w:pStyle w:val="80"/>
                    <w:rPr>
                      <w:rFonts w:hint="default" w:ascii="Times New Roman" w:hAnsi="Times New Roman" w:eastAsia="宋体" w:cs="Times New Roman"/>
                      <w:color w:val="auto"/>
                      <w:kern w:val="0"/>
                    </w:rPr>
                  </w:pPr>
                  <w:r>
                    <w:rPr>
                      <w:rFonts w:hint="default" w:ascii="Times New Roman" w:hAnsi="Times New Roman" w:eastAsia="宋体" w:cs="Times New Roman"/>
                      <w:color w:val="auto"/>
                      <w:sz w:val="22"/>
                      <w:szCs w:val="22"/>
                    </w:rPr>
                    <w:t>项目西侧厂界外1m</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59.4</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47.2</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693" w:type="dxa"/>
                  <w:vMerge w:val="restart"/>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94"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p>
              </w:tc>
              <w:tc>
                <w:tcPr>
                  <w:tcW w:w="2406"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58.8</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46.5</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693"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94" w:type="dxa"/>
                  <w:vMerge w:val="restart"/>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2406" w:type="dxa"/>
                  <w:vMerge w:val="restart"/>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2"/>
                      <w:szCs w:val="22"/>
                    </w:rPr>
                    <w:t>项目北侧厂界外1m</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58.2</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46.3</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693" w:type="dxa"/>
                  <w:vMerge w:val="restart"/>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94" w:type="dxa"/>
                  <w:vMerge w:val="continue"/>
                  <w:tcBorders>
                    <w:tl2br w:val="nil"/>
                    <w:tr2bl w:val="nil"/>
                  </w:tcBorders>
                  <w:noWrap w:val="0"/>
                  <w:vAlign w:val="center"/>
                </w:tcPr>
                <w:p>
                  <w:pPr>
                    <w:widowControl/>
                    <w:spacing w:line="300" w:lineRule="auto"/>
                    <w:jc w:val="center"/>
                    <w:rPr>
                      <w:rFonts w:hint="default" w:ascii="Times New Roman" w:hAnsi="Times New Roman" w:eastAsia="宋体" w:cs="Times New Roman"/>
                      <w:color w:val="auto"/>
                      <w:kern w:val="0"/>
                      <w:szCs w:val="21"/>
                    </w:rPr>
                  </w:pPr>
                </w:p>
              </w:tc>
              <w:tc>
                <w:tcPr>
                  <w:tcW w:w="2406" w:type="dxa"/>
                  <w:vMerge w:val="continue"/>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58.3</w:t>
                  </w:r>
                </w:p>
              </w:tc>
              <w:tc>
                <w:tcPr>
                  <w:tcW w:w="838"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47.0</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927" w:type="dxa"/>
                  <w:tcBorders>
                    <w:tl2br w:val="nil"/>
                    <w:tr2bl w:val="nil"/>
                  </w:tcBorders>
                  <w:noWrap w:val="0"/>
                  <w:vAlign w:val="center"/>
                </w:tcPr>
                <w:p>
                  <w:pPr>
                    <w:widowControl/>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693" w:type="dxa"/>
                  <w:vMerge w:val="continue"/>
                  <w:tcBorders>
                    <w:tl2br w:val="nil"/>
                    <w:tr2bl w:val="nil"/>
                  </w:tcBorders>
                  <w:noWrap w:val="0"/>
                  <w:vAlign w:val="center"/>
                </w:tcPr>
                <w:p>
                  <w:pPr>
                    <w:widowControl/>
                    <w:spacing w:line="300" w:lineRule="auto"/>
                    <w:jc w:val="center"/>
                    <w:rPr>
                      <w:rFonts w:hint="default" w:ascii="Times New Roman" w:hAnsi="Times New Roman" w:eastAsia="宋体" w:cs="Times New Roman"/>
                      <w:color w:val="auto"/>
                      <w:kern w:val="0"/>
                      <w:szCs w:val="21"/>
                    </w:rPr>
                  </w:pPr>
                </w:p>
              </w:tc>
            </w:tr>
          </w:tbl>
          <w:p>
            <w:pPr>
              <w:spacing w:line="360" w:lineRule="auto"/>
              <w:ind w:firstLine="480" w:firstLineChars="200"/>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color w:val="auto"/>
                <w:szCs w:val="24"/>
              </w:rPr>
              <w:t>监测结果表明，本项目所在区域各边界昼间和夜间噪声达到《声环境质量标准》（GB3096-2008）中</w:t>
            </w:r>
            <w:r>
              <w:rPr>
                <w:rFonts w:hint="eastAsia"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rPr>
              <w:t>类标准要求。</w:t>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b/>
                <w:bCs/>
                <w:color w:val="auto"/>
                <w:sz w:val="24"/>
                <w:lang w:eastAsia="zh-CN"/>
              </w:rPr>
              <w:t>四、土壤环境现状</w:t>
            </w:r>
          </w:p>
          <w:p>
            <w:pPr>
              <w:adjustRightInd w:val="0"/>
              <w:snapToGrid w:val="0"/>
              <w:spacing w:line="360" w:lineRule="auto"/>
              <w:ind w:firstLine="480" w:firstLineChars="200"/>
              <w:rPr>
                <w:rFonts w:ascii="Times New Roman" w:hAnsi="Times New Roman"/>
                <w:color w:val="auto"/>
                <w:sz w:val="24"/>
              </w:rPr>
            </w:pPr>
            <w:r>
              <w:rPr>
                <w:rFonts w:hint="default" w:ascii="Times New Roman" w:hAnsi="Times New Roman" w:eastAsia="宋体" w:cs="Times New Roman"/>
                <w:color w:val="auto"/>
                <w:sz w:val="24"/>
              </w:rPr>
              <w:t>本项目为污染影响型项目，根据《环境影响评价技术导则 土壤环境（试行）》（HJ 964-2018），项目土壤环境影响评价等级为</w:t>
            </w:r>
            <w:r>
              <w:rPr>
                <w:rFonts w:hint="eastAsia" w:ascii="Times New Roman" w:hAnsi="Times New Roman" w:eastAsia="宋体" w:cs="Times New Roman"/>
                <w:color w:val="auto"/>
                <w:sz w:val="24"/>
                <w:lang w:val="en-US" w:eastAsia="zh-CN"/>
              </w:rPr>
              <w:t>三级，需在占地范围内监测3个表层样</w:t>
            </w:r>
            <w:r>
              <w:rPr>
                <w:rFonts w:hint="default" w:ascii="Times New Roman" w:hAnsi="Times New Roman" w:eastAsia="宋体" w:cs="Times New Roman"/>
                <w:color w:val="auto"/>
                <w:sz w:val="24"/>
              </w:rPr>
              <w:t>。</w:t>
            </w:r>
            <w:r>
              <w:rPr>
                <w:rFonts w:hint="eastAsia" w:ascii="Times New Roman" w:hAnsi="Times New Roman"/>
                <w:color w:val="auto"/>
                <w:sz w:val="24"/>
              </w:rPr>
              <w:t>本项目</w:t>
            </w:r>
            <w:r>
              <w:rPr>
                <w:rFonts w:hint="eastAsia" w:ascii="Times New Roman" w:hAnsi="Times New Roman"/>
                <w:color w:val="auto"/>
                <w:sz w:val="24"/>
                <w:lang w:val="en-US" w:eastAsia="zh-CN"/>
              </w:rPr>
              <w:t>分别</w:t>
            </w:r>
            <w:r>
              <w:rPr>
                <w:rFonts w:hint="eastAsia" w:ascii="Times New Roman" w:hAnsi="Times New Roman"/>
                <w:color w:val="auto"/>
                <w:sz w:val="24"/>
              </w:rPr>
              <w:t>委托</w:t>
            </w:r>
            <w:r>
              <w:rPr>
                <w:rFonts w:hint="eastAsia" w:ascii="Times New Roman" w:hAnsi="Times New Roman"/>
                <w:color w:val="auto"/>
                <w:sz w:val="24"/>
                <w:lang w:val="en-US" w:eastAsia="zh-CN"/>
              </w:rPr>
              <w:t>广东中诺检测技术有限公司</w:t>
            </w:r>
            <w:r>
              <w:rPr>
                <w:rFonts w:hint="eastAsia" w:ascii="Times New Roman" w:hAnsi="Times New Roman"/>
                <w:color w:val="auto"/>
                <w:sz w:val="24"/>
              </w:rPr>
              <w:t>于2</w:t>
            </w:r>
            <w:r>
              <w:rPr>
                <w:rFonts w:hint="eastAsia" w:ascii="Times New Roman" w:hAnsi="Times New Roman"/>
                <w:color w:val="auto"/>
                <w:sz w:val="24"/>
                <w:lang w:val="en-US" w:eastAsia="zh-CN"/>
              </w:rPr>
              <w:t>020</w:t>
            </w:r>
            <w:r>
              <w:rPr>
                <w:rFonts w:hint="eastAsia" w:ascii="Times New Roman" w:hAnsi="Times New Roman"/>
                <w:color w:val="auto"/>
                <w:sz w:val="24"/>
              </w:rPr>
              <w:t>年</w:t>
            </w:r>
            <w:r>
              <w:rPr>
                <w:rFonts w:hint="eastAsia" w:ascii="Times New Roman" w:hAnsi="Times New Roman"/>
                <w:color w:val="auto"/>
                <w:sz w:val="24"/>
                <w:lang w:val="en-US" w:eastAsia="zh-CN"/>
              </w:rPr>
              <w:t>9</w:t>
            </w:r>
            <w:r>
              <w:rPr>
                <w:rFonts w:hint="eastAsia" w:ascii="Times New Roman" w:hAnsi="Times New Roman"/>
                <w:color w:val="auto"/>
                <w:sz w:val="24"/>
              </w:rPr>
              <w:t>月</w:t>
            </w:r>
            <w:r>
              <w:rPr>
                <w:rFonts w:hint="eastAsia" w:ascii="Times New Roman" w:hAnsi="Times New Roman"/>
                <w:color w:val="auto"/>
                <w:sz w:val="24"/>
                <w:lang w:val="en-US" w:eastAsia="zh-CN"/>
              </w:rPr>
              <w:t>8</w:t>
            </w:r>
            <w:r>
              <w:rPr>
                <w:rFonts w:hint="eastAsia" w:ascii="Times New Roman" w:hAnsi="Times New Roman"/>
                <w:color w:val="auto"/>
                <w:sz w:val="24"/>
              </w:rPr>
              <w:t>日</w:t>
            </w:r>
            <w:r>
              <w:rPr>
                <w:rFonts w:hint="default" w:ascii="Times New Roman" w:hAnsi="Times New Roman" w:cs="Times New Roman"/>
                <w:color w:val="auto"/>
                <w:sz w:val="24"/>
              </w:rPr>
              <w:t>~</w:t>
            </w:r>
            <w:r>
              <w:rPr>
                <w:rFonts w:hint="eastAsia" w:ascii="Times New Roman" w:hAnsi="Times New Roman"/>
                <w:color w:val="auto"/>
                <w:sz w:val="24"/>
                <w:lang w:val="en-US" w:eastAsia="zh-CN"/>
              </w:rPr>
              <w:t>9月14日</w:t>
            </w:r>
            <w:r>
              <w:rPr>
                <w:rFonts w:hint="eastAsia" w:ascii="Times New Roman" w:hAnsi="Times New Roman"/>
                <w:color w:val="auto"/>
                <w:sz w:val="24"/>
              </w:rPr>
              <w:t>进行了土壤环境现状监测</w:t>
            </w:r>
            <w:r>
              <w:rPr>
                <w:rFonts w:hint="eastAsia"/>
                <w:color w:val="auto"/>
                <w:sz w:val="24"/>
                <w:szCs w:val="22"/>
                <w:lang w:val="en-US" w:eastAsia="zh-CN"/>
              </w:rPr>
              <w:t>（监测报告编号：CNT202000046）、委托江西星辉检测技术有限公司</w:t>
            </w:r>
            <w:r>
              <w:rPr>
                <w:rFonts w:hint="eastAsia" w:ascii="Times New Roman" w:hAnsi="Times New Roman"/>
                <w:color w:val="auto"/>
                <w:sz w:val="24"/>
              </w:rPr>
              <w:t>于2</w:t>
            </w:r>
            <w:r>
              <w:rPr>
                <w:rFonts w:hint="eastAsia" w:ascii="Times New Roman" w:hAnsi="Times New Roman"/>
                <w:color w:val="auto"/>
                <w:sz w:val="24"/>
                <w:lang w:val="en-US" w:eastAsia="zh-CN"/>
              </w:rPr>
              <w:t>020</w:t>
            </w:r>
            <w:r>
              <w:rPr>
                <w:rFonts w:hint="eastAsia" w:ascii="Times New Roman" w:hAnsi="Times New Roman"/>
                <w:color w:val="auto"/>
                <w:sz w:val="24"/>
              </w:rPr>
              <w:t>年</w:t>
            </w:r>
            <w:r>
              <w:rPr>
                <w:rFonts w:hint="eastAsia" w:ascii="Times New Roman" w:hAnsi="Times New Roman"/>
                <w:color w:val="auto"/>
                <w:sz w:val="24"/>
                <w:lang w:val="en-US" w:eastAsia="zh-CN"/>
              </w:rPr>
              <w:t>9</w:t>
            </w:r>
            <w:r>
              <w:rPr>
                <w:rFonts w:hint="eastAsia" w:ascii="Times New Roman" w:hAnsi="Times New Roman"/>
                <w:color w:val="auto"/>
                <w:sz w:val="24"/>
              </w:rPr>
              <w:t>月</w:t>
            </w:r>
            <w:r>
              <w:rPr>
                <w:rFonts w:hint="eastAsia" w:ascii="Times New Roman" w:hAnsi="Times New Roman"/>
                <w:color w:val="auto"/>
                <w:sz w:val="24"/>
                <w:lang w:val="en-US" w:eastAsia="zh-CN"/>
              </w:rPr>
              <w:t>13日</w:t>
            </w:r>
            <w:r>
              <w:rPr>
                <w:rFonts w:hint="eastAsia" w:ascii="Times New Roman" w:hAnsi="Times New Roman"/>
                <w:color w:val="auto"/>
                <w:sz w:val="24"/>
              </w:rPr>
              <w:t>进行了土壤环境现状监测</w:t>
            </w:r>
            <w:r>
              <w:rPr>
                <w:rFonts w:hint="eastAsia"/>
                <w:color w:val="auto"/>
                <w:sz w:val="24"/>
                <w:szCs w:val="22"/>
                <w:lang w:val="en-US" w:eastAsia="zh-CN"/>
              </w:rPr>
              <w:t>（监测报告编号：XH2009053）</w:t>
            </w:r>
            <w:r>
              <w:rPr>
                <w:rFonts w:hint="eastAsia" w:ascii="Times New Roman" w:hAnsi="Times New Roman"/>
                <w:color w:val="auto"/>
                <w:sz w:val="24"/>
              </w:rPr>
              <w:t>。根据</w:t>
            </w:r>
            <w:r>
              <w:rPr>
                <w:rFonts w:ascii="Times New Roman" w:hAnsi="Times New Roman"/>
                <w:color w:val="auto"/>
                <w:sz w:val="24"/>
              </w:rPr>
              <w:t xml:space="preserve">《环境影响评价技术导则 </w:t>
            </w:r>
            <w:r>
              <w:rPr>
                <w:rFonts w:hint="eastAsia" w:ascii="Times New Roman" w:hAnsi="Times New Roman"/>
                <w:color w:val="auto"/>
                <w:sz w:val="24"/>
              </w:rPr>
              <w:t>土壤环境（试行）</w:t>
            </w:r>
            <w:r>
              <w:rPr>
                <w:rFonts w:ascii="Times New Roman" w:hAnsi="Times New Roman"/>
                <w:color w:val="auto"/>
                <w:sz w:val="24"/>
              </w:rPr>
              <w:t>》（HJ</w:t>
            </w:r>
            <w:r>
              <w:rPr>
                <w:rFonts w:hint="eastAsia" w:ascii="Times New Roman" w:hAnsi="Times New Roman"/>
                <w:color w:val="auto"/>
                <w:sz w:val="24"/>
              </w:rPr>
              <w:t xml:space="preserve"> 964</w:t>
            </w:r>
            <w:r>
              <w:rPr>
                <w:rFonts w:ascii="Times New Roman" w:hAnsi="Times New Roman"/>
                <w:color w:val="auto"/>
                <w:sz w:val="24"/>
              </w:rPr>
              <w:t>-201</w:t>
            </w:r>
            <w:r>
              <w:rPr>
                <w:rFonts w:hint="eastAsia" w:ascii="Times New Roman" w:hAnsi="Times New Roman"/>
                <w:color w:val="auto"/>
                <w:sz w:val="24"/>
              </w:rPr>
              <w:t>8</w:t>
            </w:r>
            <w:r>
              <w:rPr>
                <w:rFonts w:ascii="Times New Roman" w:hAnsi="Times New Roman"/>
                <w:color w:val="auto"/>
                <w:sz w:val="24"/>
              </w:rPr>
              <w:t>）</w:t>
            </w:r>
            <w:r>
              <w:rPr>
                <w:rFonts w:hint="eastAsia" w:ascii="Times New Roman" w:hAnsi="Times New Roman"/>
                <w:color w:val="auto"/>
                <w:sz w:val="24"/>
                <w:lang w:val="en-US" w:eastAsia="zh-CN"/>
              </w:rPr>
              <w:t>7.4.2.2 调查评价范围内的每种土壤类型应至少设置1个表层样监测点，应尽量设置在未受认为污染或相对未受污染的区域；7.4.2.10建设项目占地范围及其可能影响区域的土壤环境已存在污染风险的，应结合用地历史资料和现状调查情况，在可能受影响最重的区域布设监测点；7.4.5：对于7.4.2.2与7.4.2.10中规定的点位须监测基本因子与特征因子；其他监测点位可仅监测特征因子。根</w:t>
            </w:r>
            <w:r>
              <w:rPr>
                <w:rFonts w:hint="eastAsia" w:ascii="Times New Roman" w:hAnsi="Times New Roman"/>
                <w:color w:val="auto"/>
                <w:sz w:val="24"/>
                <w:lang w:eastAsia="zh-CN"/>
              </w:rPr>
              <w:t>据中国</w:t>
            </w:r>
            <w:r>
              <w:rPr>
                <w:rFonts w:hint="eastAsia" w:ascii="Times New Roman" w:hAnsi="Times New Roman"/>
                <w:color w:val="auto"/>
                <w:sz w:val="24"/>
                <w:lang w:val="en-US" w:eastAsia="zh-CN"/>
              </w:rPr>
              <w:t>1:400万土壤类型图，</w:t>
            </w:r>
            <w:r>
              <w:rPr>
                <w:rFonts w:hint="eastAsia" w:ascii="Times New Roman" w:hAnsi="Times New Roman"/>
                <w:color w:val="auto"/>
                <w:sz w:val="24"/>
                <w:lang w:eastAsia="zh-CN"/>
              </w:rPr>
              <w:t>本项目</w:t>
            </w:r>
            <w:r>
              <w:rPr>
                <w:rFonts w:hint="eastAsia" w:ascii="Times New Roman" w:hAnsi="Times New Roman"/>
                <w:color w:val="auto"/>
                <w:sz w:val="24"/>
                <w:lang w:val="en-US" w:eastAsia="zh-CN"/>
              </w:rPr>
              <w:t>占地</w:t>
            </w:r>
            <w:r>
              <w:rPr>
                <w:rFonts w:hint="eastAsia" w:ascii="Times New Roman" w:hAnsi="Times New Roman"/>
                <w:color w:val="auto"/>
                <w:sz w:val="24"/>
                <w:lang w:eastAsia="zh-CN"/>
              </w:rPr>
              <w:t>范围内土壤均为赤红壤，因此选取一个表层样监测点</w:t>
            </w:r>
            <w:r>
              <w:rPr>
                <w:rFonts w:hint="eastAsia" w:ascii="Times New Roman" w:hAnsi="Times New Roman"/>
                <w:color w:val="auto"/>
                <w:sz w:val="24"/>
                <w:lang w:val="en-US" w:eastAsia="zh-CN"/>
              </w:rPr>
              <w:t>T1监测基本因子与特征因子，其他2个表层样T2、T3仅监测特征因子</w:t>
            </w:r>
            <w:r>
              <w:rPr>
                <w:rFonts w:hint="eastAsia" w:ascii="Times New Roman" w:hAnsi="Times New Roman"/>
                <w:color w:val="auto"/>
                <w:kern w:val="1"/>
                <w:sz w:val="24"/>
                <w:szCs w:val="24"/>
                <w:lang w:eastAsia="zh-CN"/>
              </w:rPr>
              <w:t>。</w:t>
            </w:r>
            <w:r>
              <w:rPr>
                <w:rFonts w:ascii="Times New Roman" w:hAnsi="Times New Roman"/>
                <w:color w:val="auto"/>
                <w:sz w:val="24"/>
              </w:rPr>
              <w:t>具体监测点位见附图</w:t>
            </w:r>
            <w:r>
              <w:rPr>
                <w:rFonts w:hint="eastAsia" w:ascii="Times New Roman" w:hAnsi="Times New Roman"/>
                <w:color w:val="auto"/>
                <w:sz w:val="24"/>
                <w:lang w:val="en-US" w:eastAsia="zh-CN"/>
              </w:rPr>
              <w:t>5</w:t>
            </w:r>
            <w:r>
              <w:rPr>
                <w:rFonts w:ascii="Times New Roman" w:hAnsi="Times New Roman"/>
                <w:color w:val="auto"/>
                <w:sz w:val="24"/>
              </w:rPr>
              <w:t>，监测结果见表</w:t>
            </w:r>
            <w:r>
              <w:rPr>
                <w:rFonts w:hint="eastAsia" w:ascii="Times New Roman" w:hAnsi="Times New Roman"/>
                <w:color w:val="auto"/>
                <w:sz w:val="24"/>
              </w:rPr>
              <w:t>3-</w:t>
            </w:r>
            <w:r>
              <w:rPr>
                <w:rFonts w:hint="eastAsia" w:ascii="Times New Roman" w:hAnsi="Times New Roman"/>
                <w:color w:val="auto"/>
                <w:sz w:val="24"/>
                <w:lang w:val="en-US" w:eastAsia="zh-CN"/>
              </w:rPr>
              <w:t>7</w:t>
            </w:r>
            <w:r>
              <w:rPr>
                <w:rFonts w:ascii="Times New Roman" w:hAnsi="Times New Roman"/>
                <w:color w:val="auto"/>
                <w:sz w:val="24"/>
              </w:rPr>
              <w:t>~</w:t>
            </w:r>
            <w:r>
              <w:rPr>
                <w:rFonts w:hint="eastAsia" w:ascii="Times New Roman" w:hAnsi="Times New Roman"/>
                <w:color w:val="auto"/>
                <w:sz w:val="24"/>
              </w:rPr>
              <w:t>3-</w:t>
            </w:r>
            <w:r>
              <w:rPr>
                <w:rFonts w:hint="eastAsia" w:ascii="Times New Roman" w:hAnsi="Times New Roman"/>
                <w:color w:val="auto"/>
                <w:sz w:val="24"/>
                <w:lang w:val="en-US" w:eastAsia="zh-CN"/>
              </w:rPr>
              <w:t>9</w:t>
            </w:r>
            <w:r>
              <w:rPr>
                <w:rFonts w:ascii="Times New Roman" w:hAnsi="Times New Roman"/>
                <w:color w:val="auto"/>
                <w:sz w:val="24"/>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jc w:val="center"/>
              <w:textAlignment w:val="auto"/>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 xml:space="preserve">3-7  </w:t>
            </w:r>
            <w:r>
              <w:rPr>
                <w:rFonts w:ascii="Times New Roman" w:hAnsi="Times New Roman"/>
                <w:b/>
                <w:bCs/>
                <w:color w:val="auto"/>
                <w:sz w:val="21"/>
                <w:szCs w:val="21"/>
              </w:rPr>
              <w:t>土壤理化特性调查表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7"/>
              <w:gridCol w:w="2356"/>
              <w:gridCol w:w="1887"/>
              <w:gridCol w:w="1887"/>
              <w:gridCol w:w="1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点号</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T1</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T2</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经度</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E11</w:t>
                  </w:r>
                  <w:r>
                    <w:rPr>
                      <w:rFonts w:hint="eastAsia" w:ascii="Times New Roman" w:hAnsi="Times New Roman"/>
                      <w:color w:val="auto"/>
                      <w:sz w:val="21"/>
                      <w:szCs w:val="21"/>
                    </w:rPr>
                    <w:t>2</w:t>
                  </w:r>
                  <w:r>
                    <w:rPr>
                      <w:rFonts w:ascii="Times New Roman" w:hAnsi="Times New Roman"/>
                      <w:color w:val="auto"/>
                      <w:sz w:val="21"/>
                      <w:szCs w:val="21"/>
                    </w:rPr>
                    <w:t>°</w:t>
                  </w:r>
                  <w:r>
                    <w:rPr>
                      <w:rFonts w:hint="eastAsia" w:ascii="Times New Roman" w:hAnsi="Times New Roman"/>
                      <w:color w:val="auto"/>
                      <w:sz w:val="21"/>
                      <w:szCs w:val="21"/>
                      <w:lang w:val="en-US" w:eastAsia="zh-CN"/>
                    </w:rPr>
                    <w:t>36</w:t>
                  </w:r>
                  <w:r>
                    <w:rPr>
                      <w:rFonts w:ascii="Times New Roman" w:hAnsi="Times New Roman"/>
                      <w:color w:val="auto"/>
                      <w:sz w:val="21"/>
                      <w:szCs w:val="21"/>
                    </w:rPr>
                    <w:t>′</w:t>
                  </w:r>
                  <w:r>
                    <w:rPr>
                      <w:rFonts w:hint="eastAsia" w:ascii="Times New Roman" w:hAnsi="Times New Roman"/>
                      <w:color w:val="auto"/>
                      <w:sz w:val="21"/>
                      <w:szCs w:val="21"/>
                      <w:lang w:val="en-US" w:eastAsia="zh-CN"/>
                    </w:rPr>
                    <w:t>50</w:t>
                  </w:r>
                  <w:r>
                    <w:rPr>
                      <w:rFonts w:ascii="Times New Roman" w:hAnsi="Times New Roman"/>
                      <w:color w:val="auto"/>
                      <w:sz w:val="21"/>
                      <w:szCs w:val="21"/>
                    </w:rPr>
                    <w:t>″</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ascii="Times New Roman" w:hAnsi="Times New Roman"/>
                      <w:color w:val="auto"/>
                      <w:kern w:val="2"/>
                      <w:sz w:val="21"/>
                      <w:szCs w:val="21"/>
                      <w:lang w:val="en-US" w:eastAsia="zh-CN" w:bidi="ar-SA"/>
                    </w:rPr>
                  </w:pPr>
                  <w:r>
                    <w:rPr>
                      <w:rFonts w:ascii="Times New Roman" w:hAnsi="Times New Roman"/>
                      <w:color w:val="auto"/>
                      <w:sz w:val="21"/>
                      <w:szCs w:val="21"/>
                    </w:rPr>
                    <w:t>E11</w:t>
                  </w:r>
                  <w:r>
                    <w:rPr>
                      <w:rFonts w:hint="eastAsia" w:ascii="Times New Roman" w:hAnsi="Times New Roman"/>
                      <w:color w:val="auto"/>
                      <w:sz w:val="21"/>
                      <w:szCs w:val="21"/>
                    </w:rPr>
                    <w:t>2</w:t>
                  </w:r>
                  <w:r>
                    <w:rPr>
                      <w:rFonts w:ascii="Times New Roman" w:hAnsi="Times New Roman"/>
                      <w:color w:val="auto"/>
                      <w:sz w:val="21"/>
                      <w:szCs w:val="21"/>
                    </w:rPr>
                    <w:t>°</w:t>
                  </w:r>
                  <w:r>
                    <w:rPr>
                      <w:rFonts w:hint="eastAsia" w:ascii="Times New Roman" w:hAnsi="Times New Roman"/>
                      <w:color w:val="auto"/>
                      <w:sz w:val="21"/>
                      <w:szCs w:val="21"/>
                      <w:lang w:val="en-US" w:eastAsia="zh-CN"/>
                    </w:rPr>
                    <w:t>36</w:t>
                  </w:r>
                  <w:r>
                    <w:rPr>
                      <w:rFonts w:ascii="Times New Roman" w:hAnsi="Times New Roman"/>
                      <w:color w:val="auto"/>
                      <w:sz w:val="21"/>
                      <w:szCs w:val="21"/>
                    </w:rPr>
                    <w:t>′</w:t>
                  </w:r>
                  <w:r>
                    <w:rPr>
                      <w:rFonts w:hint="eastAsia" w:ascii="Times New Roman" w:hAnsi="Times New Roman"/>
                      <w:color w:val="auto"/>
                      <w:sz w:val="21"/>
                      <w:szCs w:val="21"/>
                      <w:lang w:val="en-US" w:eastAsia="zh-CN"/>
                    </w:rPr>
                    <w:t>49</w:t>
                  </w:r>
                  <w:r>
                    <w:rPr>
                      <w:rFonts w:ascii="Times New Roman" w:hAnsi="Times New Roman"/>
                      <w:color w:val="auto"/>
                      <w:sz w:val="21"/>
                      <w:szCs w:val="21"/>
                    </w:rPr>
                    <w:t>″</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ascii="Times New Roman" w:hAnsi="Times New Roman"/>
                      <w:color w:val="auto"/>
                      <w:kern w:val="2"/>
                      <w:sz w:val="21"/>
                      <w:szCs w:val="21"/>
                      <w:lang w:val="en-US" w:eastAsia="zh-CN" w:bidi="ar-SA"/>
                    </w:rPr>
                  </w:pPr>
                  <w:r>
                    <w:rPr>
                      <w:rFonts w:ascii="Times New Roman" w:hAnsi="Times New Roman"/>
                      <w:color w:val="auto"/>
                      <w:sz w:val="21"/>
                      <w:szCs w:val="21"/>
                    </w:rPr>
                    <w:t>E11</w:t>
                  </w:r>
                  <w:r>
                    <w:rPr>
                      <w:rFonts w:hint="eastAsia" w:ascii="Times New Roman" w:hAnsi="Times New Roman"/>
                      <w:color w:val="auto"/>
                      <w:sz w:val="21"/>
                      <w:szCs w:val="21"/>
                    </w:rPr>
                    <w:t>2</w:t>
                  </w:r>
                  <w:r>
                    <w:rPr>
                      <w:rFonts w:ascii="Times New Roman" w:hAnsi="Times New Roman"/>
                      <w:color w:val="auto"/>
                      <w:sz w:val="21"/>
                      <w:szCs w:val="21"/>
                    </w:rPr>
                    <w:t>°</w:t>
                  </w:r>
                  <w:r>
                    <w:rPr>
                      <w:rFonts w:hint="eastAsia" w:ascii="Times New Roman" w:hAnsi="Times New Roman"/>
                      <w:color w:val="auto"/>
                      <w:sz w:val="21"/>
                      <w:szCs w:val="21"/>
                      <w:lang w:val="en-US" w:eastAsia="zh-CN"/>
                    </w:rPr>
                    <w:t>36</w:t>
                  </w:r>
                  <w:r>
                    <w:rPr>
                      <w:rFonts w:ascii="Times New Roman" w:hAnsi="Times New Roman"/>
                      <w:color w:val="auto"/>
                      <w:sz w:val="21"/>
                      <w:szCs w:val="21"/>
                    </w:rPr>
                    <w:t>′</w:t>
                  </w:r>
                  <w:r>
                    <w:rPr>
                      <w:rFonts w:hint="eastAsia" w:ascii="Times New Roman" w:hAnsi="Times New Roman"/>
                      <w:color w:val="auto"/>
                      <w:sz w:val="21"/>
                      <w:szCs w:val="21"/>
                      <w:lang w:val="en-US" w:eastAsia="zh-CN"/>
                    </w:rPr>
                    <w:t>40</w:t>
                  </w:r>
                  <w:r>
                    <w:rPr>
                      <w:rFonts w:ascii="Times New Roman" w:hAnsi="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纬度</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N22°</w:t>
                  </w:r>
                  <w:r>
                    <w:rPr>
                      <w:rFonts w:hint="eastAsia" w:ascii="Times New Roman" w:hAnsi="Times New Roman"/>
                      <w:color w:val="auto"/>
                      <w:sz w:val="21"/>
                      <w:szCs w:val="21"/>
                      <w:lang w:val="en-US" w:eastAsia="zh-CN"/>
                    </w:rPr>
                    <w:t>24</w:t>
                  </w:r>
                  <w:r>
                    <w:rPr>
                      <w:rFonts w:ascii="Times New Roman" w:hAnsi="Times New Roman"/>
                      <w:color w:val="auto"/>
                      <w:sz w:val="21"/>
                      <w:szCs w:val="21"/>
                    </w:rPr>
                    <w:t>′</w:t>
                  </w:r>
                  <w:r>
                    <w:rPr>
                      <w:rFonts w:hint="eastAsia" w:ascii="Times New Roman" w:hAnsi="Times New Roman"/>
                      <w:color w:val="auto"/>
                      <w:sz w:val="21"/>
                      <w:szCs w:val="21"/>
                      <w:lang w:val="en-US" w:eastAsia="zh-CN"/>
                    </w:rPr>
                    <w:t>51</w:t>
                  </w:r>
                  <w:r>
                    <w:rPr>
                      <w:rFonts w:ascii="Times New Roman" w:hAnsi="Times New Roman"/>
                      <w:color w:val="auto"/>
                      <w:sz w:val="21"/>
                      <w:szCs w:val="21"/>
                    </w:rPr>
                    <w:t>″</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ascii="Times New Roman" w:hAnsi="Times New Roman"/>
                      <w:color w:val="auto"/>
                      <w:kern w:val="2"/>
                      <w:sz w:val="21"/>
                      <w:szCs w:val="21"/>
                      <w:lang w:val="en-US" w:eastAsia="zh-CN" w:bidi="ar-SA"/>
                    </w:rPr>
                  </w:pPr>
                  <w:r>
                    <w:rPr>
                      <w:rFonts w:ascii="Times New Roman" w:hAnsi="Times New Roman"/>
                      <w:color w:val="auto"/>
                      <w:sz w:val="21"/>
                      <w:szCs w:val="21"/>
                    </w:rPr>
                    <w:t>N22°</w:t>
                  </w:r>
                  <w:r>
                    <w:rPr>
                      <w:rFonts w:hint="eastAsia" w:ascii="Times New Roman" w:hAnsi="Times New Roman"/>
                      <w:color w:val="auto"/>
                      <w:sz w:val="21"/>
                      <w:szCs w:val="21"/>
                      <w:lang w:val="en-US" w:eastAsia="zh-CN"/>
                    </w:rPr>
                    <w:t>24</w:t>
                  </w:r>
                  <w:r>
                    <w:rPr>
                      <w:rFonts w:ascii="Times New Roman" w:hAnsi="Times New Roman"/>
                      <w:color w:val="auto"/>
                      <w:sz w:val="21"/>
                      <w:szCs w:val="21"/>
                    </w:rPr>
                    <w:t>′</w:t>
                  </w:r>
                  <w:r>
                    <w:rPr>
                      <w:rFonts w:hint="eastAsia" w:ascii="Times New Roman" w:hAnsi="Times New Roman"/>
                      <w:color w:val="auto"/>
                      <w:sz w:val="21"/>
                      <w:szCs w:val="21"/>
                      <w:lang w:val="en-US" w:eastAsia="zh-CN"/>
                    </w:rPr>
                    <w:t>51</w:t>
                  </w:r>
                  <w:r>
                    <w:rPr>
                      <w:rFonts w:ascii="Times New Roman" w:hAnsi="Times New Roman"/>
                      <w:color w:val="auto"/>
                      <w:sz w:val="21"/>
                      <w:szCs w:val="21"/>
                    </w:rPr>
                    <w:t>″</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ascii="Times New Roman" w:hAnsi="Times New Roman"/>
                      <w:color w:val="auto"/>
                      <w:kern w:val="2"/>
                      <w:sz w:val="21"/>
                      <w:szCs w:val="21"/>
                      <w:lang w:val="en-US" w:eastAsia="zh-CN" w:bidi="ar-SA"/>
                    </w:rPr>
                  </w:pPr>
                  <w:r>
                    <w:rPr>
                      <w:rFonts w:ascii="Times New Roman" w:hAnsi="Times New Roman"/>
                      <w:color w:val="auto"/>
                      <w:sz w:val="21"/>
                      <w:szCs w:val="21"/>
                    </w:rPr>
                    <w:t>N22°</w:t>
                  </w:r>
                  <w:r>
                    <w:rPr>
                      <w:rFonts w:hint="eastAsia" w:ascii="Times New Roman" w:hAnsi="Times New Roman"/>
                      <w:color w:val="auto"/>
                      <w:sz w:val="21"/>
                      <w:szCs w:val="21"/>
                      <w:lang w:val="en-US" w:eastAsia="zh-CN"/>
                    </w:rPr>
                    <w:t>24</w:t>
                  </w:r>
                  <w:r>
                    <w:rPr>
                      <w:rFonts w:ascii="Times New Roman" w:hAnsi="Times New Roman"/>
                      <w:color w:val="auto"/>
                      <w:sz w:val="21"/>
                      <w:szCs w:val="21"/>
                    </w:rPr>
                    <w:t>′</w:t>
                  </w:r>
                  <w:r>
                    <w:rPr>
                      <w:rFonts w:hint="eastAsia" w:ascii="Times New Roman" w:hAnsi="Times New Roman"/>
                      <w:color w:val="auto"/>
                      <w:sz w:val="21"/>
                      <w:szCs w:val="21"/>
                      <w:lang w:val="en-US" w:eastAsia="zh-CN"/>
                    </w:rPr>
                    <w:t>50</w:t>
                  </w:r>
                  <w:r>
                    <w:rPr>
                      <w:rFonts w:ascii="Times New Roman" w:hAnsi="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层次</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hint="eastAsia" w:ascii="Times New Roman" w:hAnsi="Times New Roman"/>
                      <w:color w:val="auto"/>
                      <w:sz w:val="21"/>
                      <w:szCs w:val="21"/>
                    </w:rPr>
                    <w:t>0</w:t>
                  </w:r>
                  <w:r>
                    <w:rPr>
                      <w:rFonts w:ascii="Times New Roman" w:hAnsi="Times New Roman"/>
                      <w:color w:val="auto"/>
                      <w:sz w:val="21"/>
                      <w:szCs w:val="21"/>
                    </w:rPr>
                    <w:t>~</w:t>
                  </w:r>
                  <w:r>
                    <w:rPr>
                      <w:rFonts w:hint="eastAsia" w:ascii="Times New Roman" w:hAnsi="Times New Roman"/>
                      <w:color w:val="auto"/>
                      <w:sz w:val="21"/>
                      <w:szCs w:val="21"/>
                    </w:rPr>
                    <w:t>0.2m</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ascii="Times New Roman" w:hAnsi="Times New Roman"/>
                      <w:color w:val="auto"/>
                      <w:kern w:val="2"/>
                      <w:sz w:val="21"/>
                      <w:szCs w:val="21"/>
                      <w:lang w:val="en-US" w:eastAsia="zh-CN" w:bidi="ar-SA"/>
                    </w:rPr>
                  </w:pPr>
                  <w:r>
                    <w:rPr>
                      <w:rFonts w:hint="eastAsia" w:ascii="Times New Roman" w:hAnsi="Times New Roman"/>
                      <w:color w:val="auto"/>
                      <w:sz w:val="21"/>
                      <w:szCs w:val="21"/>
                    </w:rPr>
                    <w:t>0</w:t>
                  </w:r>
                  <w:r>
                    <w:rPr>
                      <w:rFonts w:ascii="Times New Roman" w:hAnsi="Times New Roman"/>
                      <w:color w:val="auto"/>
                      <w:sz w:val="21"/>
                      <w:szCs w:val="21"/>
                    </w:rPr>
                    <w:t>~</w:t>
                  </w:r>
                  <w:r>
                    <w:rPr>
                      <w:rFonts w:hint="eastAsia" w:ascii="Times New Roman" w:hAnsi="Times New Roman"/>
                      <w:color w:val="auto"/>
                      <w:sz w:val="21"/>
                      <w:szCs w:val="21"/>
                    </w:rPr>
                    <w:t>0.2m</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ascii="Times New Roman" w:hAnsi="Times New Roman"/>
                      <w:color w:val="auto"/>
                      <w:kern w:val="2"/>
                      <w:sz w:val="21"/>
                      <w:szCs w:val="21"/>
                      <w:lang w:val="en-US" w:eastAsia="zh-CN" w:bidi="ar-SA"/>
                    </w:rPr>
                  </w:pPr>
                  <w:r>
                    <w:rPr>
                      <w:rFonts w:hint="eastAsia" w:ascii="Times New Roman" w:hAnsi="Times New Roman"/>
                      <w:color w:val="auto"/>
                      <w:sz w:val="21"/>
                      <w:szCs w:val="21"/>
                    </w:rPr>
                    <w:t>0</w:t>
                  </w:r>
                  <w:r>
                    <w:rPr>
                      <w:rFonts w:ascii="Times New Roman" w:hAnsi="Times New Roman"/>
                      <w:color w:val="auto"/>
                      <w:sz w:val="21"/>
                      <w:szCs w:val="21"/>
                    </w:rPr>
                    <w:t>~</w:t>
                  </w:r>
                  <w:r>
                    <w:rPr>
                      <w:rFonts w:hint="eastAsia" w:ascii="Times New Roman" w:hAnsi="Times New Roman"/>
                      <w:color w:val="auto"/>
                      <w:sz w:val="21"/>
                      <w:szCs w:val="21"/>
                    </w:rPr>
                    <w:t>0.2m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现场记录</w:t>
                  </w: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颜色</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hint="eastAsia" w:ascii="Times New Roman" w:hAnsi="Times New Roman"/>
                      <w:color w:val="auto"/>
                      <w:sz w:val="21"/>
                      <w:szCs w:val="21"/>
                    </w:rPr>
                    <w:t>黄棕</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浅黄</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ascii="Times New Roman" w:hAnsi="Times New Roman"/>
                      <w:color w:val="auto"/>
                      <w:kern w:val="2"/>
                      <w:sz w:val="21"/>
                      <w:szCs w:val="21"/>
                      <w:lang w:val="en-US" w:eastAsia="zh-CN" w:bidi="ar-SA"/>
                    </w:rPr>
                  </w:pPr>
                  <w:r>
                    <w:rPr>
                      <w:rFonts w:hint="eastAsia" w:ascii="Times New Roman" w:hAnsi="Times New Roman"/>
                      <w:color w:val="auto"/>
                      <w:sz w:val="21"/>
                      <w:szCs w:val="21"/>
                    </w:rPr>
                    <w:t>黄棕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结构</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 xml:space="preserve">团粒 </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 xml:space="preserve">团粒 </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 xml:space="preserve">团粒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质地</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hint="eastAsia" w:ascii="Times New Roman" w:hAnsi="Times New Roman" w:eastAsia="宋体"/>
                      <w:color w:val="auto"/>
                      <w:sz w:val="21"/>
                      <w:szCs w:val="21"/>
                      <w:lang w:eastAsia="zh-CN"/>
                    </w:rPr>
                  </w:pPr>
                  <w:r>
                    <w:rPr>
                      <w:rFonts w:hint="eastAsia"/>
                      <w:color w:val="auto"/>
                      <w:sz w:val="21"/>
                      <w:szCs w:val="21"/>
                      <w:lang w:val="en-US" w:eastAsia="zh-CN"/>
                    </w:rPr>
                    <w:t>轻壤</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hint="eastAsia" w:ascii="Times New Roman" w:hAnsi="Times New Roman"/>
                      <w:color w:val="auto"/>
                      <w:kern w:val="2"/>
                      <w:sz w:val="21"/>
                      <w:szCs w:val="21"/>
                      <w:lang w:val="en-US" w:eastAsia="zh-CN" w:bidi="ar-SA"/>
                    </w:rPr>
                  </w:pPr>
                  <w:r>
                    <w:rPr>
                      <w:rFonts w:hint="eastAsia"/>
                      <w:color w:val="auto"/>
                      <w:sz w:val="21"/>
                      <w:szCs w:val="21"/>
                      <w:lang w:val="en-US" w:eastAsia="zh-CN"/>
                    </w:rPr>
                    <w:t>轻壤</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hint="eastAsia" w:ascii="Times New Roman" w:hAnsi="Times New Roman" w:eastAsia="宋体"/>
                      <w:color w:val="auto"/>
                      <w:kern w:val="2"/>
                      <w:sz w:val="21"/>
                      <w:szCs w:val="21"/>
                      <w:lang w:val="en-US" w:eastAsia="zh-CN" w:bidi="ar-SA"/>
                    </w:rPr>
                  </w:pPr>
                  <w:r>
                    <w:rPr>
                      <w:rFonts w:hint="eastAsia"/>
                      <w:color w:val="auto"/>
                      <w:sz w:val="21"/>
                      <w:szCs w:val="21"/>
                      <w:lang w:val="en-US" w:eastAsia="zh-CN"/>
                    </w:rPr>
                    <w:t>轻壤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砂砾含量</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15%</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10%</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7" w:hRule="atLeast"/>
                <w:jc w:val="center"/>
              </w:trPr>
              <w:tc>
                <w:tcPr>
                  <w:tcW w:w="42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其他异物</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石头</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石头</w:t>
                  </w:r>
                </w:p>
              </w:tc>
              <w:tc>
                <w:tcPr>
                  <w:tcW w:w="16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rPr>
                      <w:rFonts w:ascii="Times New Roman" w:hAnsi="Times New Roman"/>
                      <w:color w:val="auto"/>
                      <w:kern w:val="2"/>
                      <w:sz w:val="21"/>
                      <w:szCs w:val="21"/>
                      <w:lang w:val="en-US" w:eastAsia="zh-CN" w:bidi="ar-SA"/>
                    </w:rPr>
                  </w:pPr>
                  <w:r>
                    <w:rPr>
                      <w:rFonts w:hint="eastAsia" w:ascii="Times New Roman" w:hAnsi="Times New Roman"/>
                      <w:color w:val="auto"/>
                      <w:sz w:val="21"/>
                      <w:szCs w:val="21"/>
                      <w:lang w:val="en-US" w:eastAsia="zh-CN"/>
                    </w:rPr>
                    <w:t>石头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hint="eastAsia" w:ascii="Times New Roman" w:hAnsi="Times New Roman"/>
                      <w:color w:val="auto"/>
                      <w:sz w:val="21"/>
                      <w:szCs w:val="21"/>
                    </w:rPr>
                  </w:pPr>
                  <w:r>
                    <w:rPr>
                      <w:rFonts w:hint="eastAsia" w:ascii="Times New Roman" w:hAnsi="Times New Roman"/>
                      <w:color w:val="auto"/>
                      <w:sz w:val="21"/>
                      <w:szCs w:val="21"/>
                    </w:rPr>
                    <w:t>检测结果</w:t>
                  </w: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hint="eastAsia" w:ascii="Times New Roman" w:hAnsi="Times New Roman"/>
                      <w:color w:val="auto"/>
                      <w:sz w:val="21"/>
                      <w:szCs w:val="21"/>
                    </w:rPr>
                    <w:t>pH（无量纲）</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6.12</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6.02</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6.08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阳离子交换量（cmol/kg）</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textAlignment w:val="baseline"/>
                    <w:rPr>
                      <w:rFonts w:hint="eastAsia" w:ascii="Times New Roman" w:hAnsi="Times New Roman" w:eastAsia="宋体" w:cs="Times New Roman"/>
                      <w:color w:val="auto"/>
                      <w:kern w:val="0"/>
                      <w:sz w:val="21"/>
                      <w:szCs w:val="21"/>
                      <w:lang w:eastAsia="zh-CN" w:bidi="ar-SA"/>
                    </w:rPr>
                  </w:pPr>
                  <w:r>
                    <w:rPr>
                      <w:rFonts w:hint="eastAsia" w:ascii="Times New Roman" w:hAnsi="Times New Roman" w:cs="Times New Roman"/>
                      <w:color w:val="auto"/>
                      <w:sz w:val="21"/>
                      <w:szCs w:val="21"/>
                      <w:lang w:val="en-US" w:eastAsia="zh-CN"/>
                    </w:rPr>
                    <w:t>7.2</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7.6</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氧化还原电位（mV）</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textAlignment w:val="baseline"/>
                    <w:rPr>
                      <w:rFonts w:hint="eastAsia" w:ascii="Times New Roman" w:hAnsi="Times New Roman" w:eastAsia="宋体" w:cs="Times New Roman"/>
                      <w:color w:val="auto"/>
                      <w:kern w:val="0"/>
                      <w:sz w:val="21"/>
                      <w:szCs w:val="21"/>
                      <w:lang w:eastAsia="zh-CN" w:bidi="ar-SA"/>
                    </w:rPr>
                  </w:pPr>
                  <w:r>
                    <w:rPr>
                      <w:rFonts w:hint="eastAsia" w:ascii="Times New Roman" w:hAnsi="Times New Roman" w:cs="Times New Roman"/>
                      <w:color w:val="auto"/>
                      <w:sz w:val="21"/>
                      <w:szCs w:val="21"/>
                      <w:lang w:val="en-US" w:eastAsia="zh-CN"/>
                    </w:rPr>
                    <w:t>2</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4</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饱和导水率（cm/s）</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3.83</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3.6</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土壤容重（kg/m</w:t>
                  </w:r>
                  <w:r>
                    <w:rPr>
                      <w:rFonts w:ascii="Times New Roman" w:hAnsi="Times New Roman"/>
                      <w:color w:val="auto"/>
                      <w:sz w:val="21"/>
                      <w:szCs w:val="21"/>
                      <w:vertAlign w:val="superscript"/>
                    </w:rPr>
                    <w:t>3</w:t>
                  </w:r>
                  <w:r>
                    <w:rPr>
                      <w:rFonts w:ascii="Times New Roman" w:hAnsi="Times New Roman"/>
                      <w:color w:val="auto"/>
                      <w:sz w:val="21"/>
                      <w:szCs w:val="21"/>
                    </w:rPr>
                    <w:t>）</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1.16</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1.12</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p>
              </w:tc>
              <w:tc>
                <w:tcPr>
                  <w:tcW w:w="20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rPr>
                      <w:rFonts w:ascii="Times New Roman" w:hAnsi="Times New Roman"/>
                      <w:color w:val="auto"/>
                      <w:sz w:val="21"/>
                      <w:szCs w:val="21"/>
                    </w:rPr>
                  </w:pPr>
                  <w:r>
                    <w:rPr>
                      <w:rFonts w:ascii="Times New Roman" w:hAnsi="Times New Roman"/>
                      <w:color w:val="auto"/>
                      <w:sz w:val="21"/>
                      <w:szCs w:val="21"/>
                    </w:rPr>
                    <w:t>孔隙度（%）</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54</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56</w:t>
                  </w:r>
                </w:p>
              </w:tc>
              <w:tc>
                <w:tcPr>
                  <w:tcW w:w="1651" w:type="dxa"/>
                  <w:noWrap w:val="0"/>
                  <w:vAlign w:val="center"/>
                </w:tcPr>
                <w:p>
                  <w:pPr>
                    <w:pStyle w:val="8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56</w:t>
                  </w:r>
                </w:p>
              </w:tc>
            </w:tr>
          </w:tbl>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Times New Roman" w:hAnsi="Times New Roman"/>
                <w:b/>
                <w:bCs/>
                <w:color w:val="auto"/>
                <w:sz w:val="21"/>
                <w:szCs w:val="21"/>
              </w:rPr>
            </w:pPr>
            <w:r>
              <w:rPr>
                <w:rFonts w:ascii="Times New Roman" w:hAnsi="Times New Roman"/>
                <w:color w:val="auto"/>
                <w:sz w:val="24"/>
                <w:szCs w:val="24"/>
              </w:rPr>
              <w:t xml:space="preserve">  </w:t>
            </w:r>
            <w:r>
              <w:rPr>
                <w:rFonts w:ascii="Times New Roman" w:hAnsi="Times New Roman"/>
                <w:color w:val="auto"/>
                <w:sz w:val="21"/>
                <w:szCs w:val="21"/>
              </w:rPr>
              <w:t xml:space="preserve"> </w:t>
            </w: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 xml:space="preserve">3-8  </w:t>
            </w:r>
            <w:r>
              <w:rPr>
                <w:rFonts w:ascii="Times New Roman" w:hAnsi="Times New Roman"/>
                <w:b/>
                <w:bCs/>
                <w:color w:val="auto"/>
                <w:sz w:val="21"/>
                <w:szCs w:val="21"/>
              </w:rPr>
              <w:t>土壤</w:t>
            </w:r>
            <w:r>
              <w:rPr>
                <w:rFonts w:hint="eastAsia" w:ascii="Times New Roman" w:hAnsi="Times New Roman"/>
                <w:b/>
                <w:bCs/>
                <w:color w:val="auto"/>
                <w:sz w:val="21"/>
                <w:szCs w:val="21"/>
                <w:lang w:val="en-US" w:eastAsia="zh-CN"/>
              </w:rPr>
              <w:t>监测</w:t>
            </w:r>
            <w:r>
              <w:rPr>
                <w:rFonts w:ascii="Times New Roman" w:hAnsi="Times New Roman"/>
                <w:b/>
                <w:bCs/>
                <w:color w:val="auto"/>
                <w:sz w:val="21"/>
                <w:szCs w:val="21"/>
              </w:rPr>
              <w:t>结果汇总表   单位：mg/kg（注明除外）</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1873"/>
              <w:gridCol w:w="2073"/>
              <w:gridCol w:w="20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01"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检测项目</w:t>
                  </w:r>
                </w:p>
              </w:tc>
              <w:tc>
                <w:tcPr>
                  <w:tcW w:w="6003" w:type="dxa"/>
                  <w:gridSpan w:val="3"/>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采样点位、采样深度及检测结果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01"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b/>
                      <w:bCs/>
                      <w:color w:val="auto"/>
                      <w:sz w:val="21"/>
                      <w:szCs w:val="21"/>
                    </w:rPr>
                  </w:pP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T1</w:t>
                  </w:r>
                  <w:r>
                    <w:rPr>
                      <w:rFonts w:hint="default" w:ascii="Times New Roman" w:hAnsi="Times New Roman" w:eastAsia="宋体" w:cs="Times New Roman"/>
                      <w:b/>
                      <w:bCs/>
                      <w:color w:val="auto"/>
                      <w:sz w:val="21"/>
                      <w:szCs w:val="21"/>
                    </w:rPr>
                    <w:t>项目</w:t>
                  </w:r>
                  <w:r>
                    <w:rPr>
                      <w:rFonts w:hint="default" w:ascii="Times New Roman" w:hAnsi="Times New Roman" w:cs="Times New Roman"/>
                      <w:b/>
                      <w:bCs/>
                      <w:color w:val="auto"/>
                      <w:sz w:val="21"/>
                      <w:szCs w:val="21"/>
                      <w:lang w:val="en-US" w:eastAsia="zh-CN"/>
                    </w:rPr>
                    <w:t>污泥堆放区</w:t>
                  </w:r>
                  <w:r>
                    <w:rPr>
                      <w:rFonts w:hint="default" w:ascii="Times New Roman" w:hAnsi="Times New Roman" w:cs="Times New Roman"/>
                      <w:b/>
                      <w:bCs/>
                      <w:color w:val="auto"/>
                      <w:sz w:val="21"/>
                      <w:szCs w:val="21"/>
                    </w:rPr>
                    <w:t>（E112°</w:t>
                  </w:r>
                  <w:r>
                    <w:rPr>
                      <w:rFonts w:hint="default" w:ascii="Times New Roman" w:hAnsi="Times New Roman" w:cs="Times New Roman"/>
                      <w:b/>
                      <w:bCs/>
                      <w:color w:val="auto"/>
                      <w:sz w:val="21"/>
                      <w:szCs w:val="21"/>
                      <w:lang w:val="en-US" w:eastAsia="zh-CN"/>
                    </w:rPr>
                    <w:t>36</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50</w:t>
                  </w:r>
                  <w:r>
                    <w:rPr>
                      <w:rFonts w:hint="default" w:ascii="Times New Roman" w:hAnsi="Times New Roman" w:cs="Times New Roman"/>
                      <w:b/>
                      <w:bCs/>
                      <w:color w:val="auto"/>
                      <w:sz w:val="21"/>
                      <w:szCs w:val="21"/>
                    </w:rPr>
                    <w:t>″、N22°</w:t>
                  </w:r>
                  <w:r>
                    <w:rPr>
                      <w:rFonts w:hint="default" w:ascii="Times New Roman" w:hAnsi="Times New Roman" w:cs="Times New Roman"/>
                      <w:b/>
                      <w:bCs/>
                      <w:color w:val="auto"/>
                      <w:sz w:val="21"/>
                      <w:szCs w:val="21"/>
                      <w:lang w:val="en-US" w:eastAsia="zh-CN"/>
                    </w:rPr>
                    <w:t>24</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51</w:t>
                  </w:r>
                  <w:r>
                    <w:rPr>
                      <w:rFonts w:hint="default" w:ascii="Times New Roman" w:hAnsi="Times New Roman" w:cs="Times New Roman"/>
                      <w:b/>
                      <w:bCs/>
                      <w:color w:val="auto"/>
                      <w:sz w:val="21"/>
                      <w:szCs w:val="21"/>
                    </w:rPr>
                    <w:t>″）</w:t>
                  </w:r>
                </w:p>
              </w:tc>
              <w:tc>
                <w:tcPr>
                  <w:tcW w:w="2073"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T2</w:t>
                  </w:r>
                  <w:r>
                    <w:rPr>
                      <w:rFonts w:hint="default" w:ascii="Times New Roman" w:hAnsi="Times New Roman" w:eastAsia="宋体" w:cs="Times New Roman"/>
                      <w:b/>
                      <w:bCs/>
                      <w:color w:val="auto"/>
                      <w:sz w:val="21"/>
                      <w:szCs w:val="21"/>
                    </w:rPr>
                    <w:t>项目</w:t>
                  </w:r>
                  <w:r>
                    <w:rPr>
                      <w:rFonts w:hint="default" w:ascii="Times New Roman" w:hAnsi="Times New Roman" w:cs="Times New Roman"/>
                      <w:b/>
                      <w:bCs/>
                      <w:color w:val="auto"/>
                      <w:sz w:val="21"/>
                      <w:szCs w:val="21"/>
                      <w:lang w:val="en-US" w:eastAsia="zh-CN"/>
                    </w:rPr>
                    <w:t>生活污水处理设施</w:t>
                  </w:r>
                  <w:r>
                    <w:rPr>
                      <w:rFonts w:hint="default" w:ascii="Times New Roman" w:hAnsi="Times New Roman" w:cs="Times New Roman"/>
                      <w:b/>
                      <w:bCs/>
                      <w:color w:val="auto"/>
                      <w:sz w:val="21"/>
                      <w:szCs w:val="21"/>
                    </w:rPr>
                    <w:t>（E112°</w:t>
                  </w:r>
                  <w:r>
                    <w:rPr>
                      <w:rFonts w:hint="default" w:ascii="Times New Roman" w:hAnsi="Times New Roman" w:cs="Times New Roman"/>
                      <w:b/>
                      <w:bCs/>
                      <w:color w:val="auto"/>
                      <w:sz w:val="21"/>
                      <w:szCs w:val="21"/>
                      <w:lang w:val="en-US" w:eastAsia="zh-CN"/>
                    </w:rPr>
                    <w:t>36</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49</w:t>
                  </w:r>
                  <w:r>
                    <w:rPr>
                      <w:rFonts w:hint="default" w:ascii="Times New Roman" w:hAnsi="Times New Roman" w:cs="Times New Roman"/>
                      <w:b/>
                      <w:bCs/>
                      <w:color w:val="auto"/>
                      <w:sz w:val="21"/>
                      <w:szCs w:val="21"/>
                    </w:rPr>
                    <w:t>″、N22°</w:t>
                  </w:r>
                  <w:r>
                    <w:rPr>
                      <w:rFonts w:hint="default" w:ascii="Times New Roman" w:hAnsi="Times New Roman" w:cs="Times New Roman"/>
                      <w:b/>
                      <w:bCs/>
                      <w:color w:val="auto"/>
                      <w:sz w:val="21"/>
                      <w:szCs w:val="21"/>
                      <w:lang w:val="en-US" w:eastAsia="zh-CN"/>
                    </w:rPr>
                    <w:t>24</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51</w:t>
                  </w:r>
                  <w:r>
                    <w:rPr>
                      <w:rFonts w:hint="default" w:ascii="Times New Roman" w:hAnsi="Times New Roman" w:cs="Times New Roman"/>
                      <w:b/>
                      <w:bCs/>
                      <w:color w:val="auto"/>
                      <w:sz w:val="21"/>
                      <w:szCs w:val="21"/>
                    </w:rPr>
                    <w:t>″）</w:t>
                  </w:r>
                </w:p>
              </w:tc>
              <w:tc>
                <w:tcPr>
                  <w:tcW w:w="2057"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T3</w:t>
                  </w:r>
                  <w:r>
                    <w:rPr>
                      <w:rFonts w:hint="default" w:ascii="Times New Roman" w:hAnsi="Times New Roman" w:eastAsia="宋体" w:cs="Times New Roman"/>
                      <w:b/>
                      <w:bCs/>
                      <w:color w:val="auto"/>
                      <w:sz w:val="21"/>
                      <w:szCs w:val="21"/>
                    </w:rPr>
                    <w:t>项目</w:t>
                  </w:r>
                  <w:r>
                    <w:rPr>
                      <w:rFonts w:hint="default" w:ascii="Times New Roman" w:hAnsi="Times New Roman" w:cs="Times New Roman"/>
                      <w:b/>
                      <w:bCs/>
                      <w:color w:val="auto"/>
                      <w:sz w:val="21"/>
                      <w:szCs w:val="21"/>
                      <w:lang w:val="en-US" w:eastAsia="zh-CN"/>
                    </w:rPr>
                    <w:t>生产车间</w:t>
                  </w:r>
                  <w:r>
                    <w:rPr>
                      <w:rFonts w:hint="default" w:ascii="Times New Roman" w:hAnsi="Times New Roman" w:cs="Times New Roman"/>
                      <w:b/>
                      <w:bCs/>
                      <w:color w:val="auto"/>
                      <w:sz w:val="21"/>
                      <w:szCs w:val="21"/>
                    </w:rPr>
                    <w:t>（E112°</w:t>
                  </w:r>
                  <w:r>
                    <w:rPr>
                      <w:rFonts w:hint="default" w:ascii="Times New Roman" w:hAnsi="Times New Roman" w:cs="Times New Roman"/>
                      <w:b/>
                      <w:bCs/>
                      <w:color w:val="auto"/>
                      <w:sz w:val="21"/>
                      <w:szCs w:val="21"/>
                      <w:lang w:val="en-US" w:eastAsia="zh-CN"/>
                    </w:rPr>
                    <w:t>36</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40</w:t>
                  </w:r>
                  <w:r>
                    <w:rPr>
                      <w:rFonts w:hint="default" w:ascii="Times New Roman" w:hAnsi="Times New Roman" w:cs="Times New Roman"/>
                      <w:b/>
                      <w:bCs/>
                      <w:color w:val="auto"/>
                      <w:sz w:val="21"/>
                      <w:szCs w:val="21"/>
                    </w:rPr>
                    <w:t>″、N22°</w:t>
                  </w:r>
                  <w:r>
                    <w:rPr>
                      <w:rFonts w:hint="default" w:ascii="Times New Roman" w:hAnsi="Times New Roman" w:cs="Times New Roman"/>
                      <w:b/>
                      <w:bCs/>
                      <w:color w:val="auto"/>
                      <w:sz w:val="21"/>
                      <w:szCs w:val="21"/>
                      <w:lang w:val="en-US" w:eastAsia="zh-CN"/>
                    </w:rPr>
                    <w:t>24</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50</w:t>
                  </w:r>
                  <w:r>
                    <w:rPr>
                      <w:rFonts w:hint="default" w:ascii="Times New Roman" w:hAnsi="Times New Roman" w:cs="Times New Roman"/>
                      <w:b/>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b/>
                      <w:bCs/>
                      <w:color w:val="auto"/>
                      <w:sz w:val="21"/>
                      <w:szCs w:val="21"/>
                    </w:rPr>
                  </w:pP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sz w:val="21"/>
                      <w:szCs w:val="21"/>
                    </w:rPr>
                    <w:t>0~0.2m</w:t>
                  </w:r>
                </w:p>
              </w:tc>
              <w:tc>
                <w:tcPr>
                  <w:tcW w:w="2073"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sz w:val="21"/>
                      <w:szCs w:val="21"/>
                    </w:rPr>
                    <w:t>0~0.2m</w:t>
                  </w:r>
                </w:p>
              </w:tc>
              <w:tc>
                <w:tcPr>
                  <w:tcW w:w="2057"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sz w:val="21"/>
                      <w:szCs w:val="21"/>
                    </w:rPr>
                    <w:t>0~0.2m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铜</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w:t>
                  </w:r>
                </w:p>
              </w:tc>
              <w:tc>
                <w:tcPr>
                  <w:tcW w:w="2073"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2057"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镍</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33</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6.52</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0.584</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铬（六价）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镉</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0.24</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0.16</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铅</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汞</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2.18</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0.227</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四氯化碳</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氯仿</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氯甲烷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1,1-二氯乙烷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1,2-二氯乙烷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1,1-二氯乙烯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顺-1,2-二氯乙烯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反-1,2-二氯乙烯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二氯甲烷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1,2-二氯丙烷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1,1,1,2-四氯乙烷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1,1,2,2-四氯乙烷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四氯乙烯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1,1,1-三氯乙烷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1,1,2-三氯乙烷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三氯乙烯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Calibri" w:cs="Times New Roman"/>
                      <w:color w:val="auto"/>
                      <w:kern w:val="2"/>
                      <w:sz w:val="21"/>
                      <w:szCs w:val="21"/>
                      <w:lang w:val="en-US" w:eastAsia="zh-CN" w:bidi="ar-SA"/>
                    </w:rPr>
                  </w:pPr>
                  <w:r>
                    <w:rPr>
                      <w:rFonts w:hint="default" w:ascii="Times New Roman" w:hAnsi="Times New Roman" w:eastAsia="Calibri" w:cs="Times New Roman"/>
                      <w:color w:val="auto"/>
                      <w:sz w:val="21"/>
                      <w:szCs w:val="21"/>
                    </w:rPr>
                    <w:t>1,2,3-三氯丙烷</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氯乙烯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氯苯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1,2-二氯苯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1,4-二氯苯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乙苯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苯乙烯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甲苯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间/对二甲苯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邻二甲苯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硝基苯</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苯胺</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Calibri" w:cs="Times New Roman"/>
                      <w:color w:val="auto"/>
                      <w:kern w:val="2"/>
                      <w:sz w:val="21"/>
                      <w:szCs w:val="21"/>
                      <w:lang w:val="en-US" w:eastAsia="zh-CN" w:bidi="ar-SA"/>
                    </w:rPr>
                  </w:pPr>
                  <w:r>
                    <w:rPr>
                      <w:rFonts w:hint="default" w:ascii="Times New Roman" w:hAnsi="Times New Roman" w:eastAsia="Calibri" w:cs="Times New Roman"/>
                      <w:color w:val="auto"/>
                      <w:sz w:val="21"/>
                      <w:szCs w:val="21"/>
                    </w:rPr>
                    <w:t>2-氯酚</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苯并[a]蒽</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苯并[a]芘</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苯并[b]荧蒽</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苯并[k]荧蒽</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䓛</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二苯并[a,h]蒽</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茚并[1,2,3-cd]芘</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萘</w:t>
                  </w:r>
                </w:p>
              </w:tc>
              <w:tc>
                <w:tcPr>
                  <w:tcW w:w="18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ND</w:t>
                  </w:r>
                </w:p>
              </w:tc>
              <w:tc>
                <w:tcPr>
                  <w:tcW w:w="2073"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2057" w:type="dxa"/>
                  <w:noWrap w:val="0"/>
                  <w:vAlign w:val="top"/>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250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Cs/>
                      <w:color w:val="auto"/>
                      <w:spacing w:val="8"/>
                      <w:sz w:val="21"/>
                      <w:szCs w:val="21"/>
                      <w:u w:val="none" w:color="auto"/>
                    </w:rPr>
                    <w:t>二噁英</w:t>
                  </w:r>
                  <w:r>
                    <w:rPr>
                      <w:rFonts w:hint="default" w:ascii="Times New Roman" w:hAnsi="Times New Roman" w:eastAsia="宋体" w:cs="Times New Roman"/>
                      <w:bCs/>
                      <w:color w:val="auto"/>
                      <w:spacing w:val="8"/>
                      <w:sz w:val="21"/>
                      <w:szCs w:val="21"/>
                      <w:u w:val="none" w:color="auto"/>
                      <w:lang w:val="en-US" w:eastAsia="zh-CN"/>
                    </w:rPr>
                    <w:t>类（总毒性当量）</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r>
                    <w:rPr>
                      <w:rFonts w:hint="eastAsia" w:ascii="Times New Roman" w:hAnsi="Times New Roman" w:cs="Times New Roman"/>
                      <w:color w:val="auto"/>
                      <w:sz w:val="21"/>
                      <w:szCs w:val="21"/>
                      <w:lang w:val="en-US" w:eastAsia="zh-CN"/>
                    </w:rPr>
                    <w:t>E-06</w:t>
                  </w:r>
                </w:p>
              </w:tc>
              <w:tc>
                <w:tcPr>
                  <w:tcW w:w="2073"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9.3E-07</w:t>
                  </w:r>
                </w:p>
              </w:tc>
              <w:tc>
                <w:tcPr>
                  <w:tcW w:w="2057"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8.8E-07</w:t>
                  </w:r>
                </w:p>
              </w:tc>
            </w:tr>
          </w:tbl>
          <w:p>
            <w:pPr>
              <w:suppressAutoHyphens/>
              <w:spacing w:line="360" w:lineRule="auto"/>
              <w:ind w:firstLine="420" w:firstLineChars="200"/>
              <w:rPr>
                <w:rFonts w:hint="default" w:ascii="Times New Roman" w:hAnsi="Times New Roman" w:cs="Times New Roman"/>
                <w:color w:val="auto"/>
                <w:kern w:val="1"/>
                <w:sz w:val="21"/>
                <w:szCs w:val="21"/>
              </w:rPr>
            </w:pPr>
            <w:r>
              <w:rPr>
                <w:rFonts w:hint="default" w:ascii="Times New Roman" w:hAnsi="Times New Roman" w:cs="Times New Roman"/>
                <w:bCs/>
                <w:color w:val="auto"/>
                <w:kern w:val="1"/>
                <w:sz w:val="21"/>
                <w:szCs w:val="21"/>
              </w:rPr>
              <w:t>注：执行标准</w:t>
            </w:r>
            <w:r>
              <w:rPr>
                <w:rFonts w:hint="default" w:ascii="Times New Roman" w:hAnsi="Times New Roman" w:cs="Times New Roman"/>
                <w:color w:val="auto"/>
                <w:kern w:val="1"/>
                <w:sz w:val="21"/>
                <w:szCs w:val="21"/>
              </w:rPr>
              <w:t>为</w:t>
            </w:r>
            <w:r>
              <w:rPr>
                <w:rFonts w:hint="default" w:ascii="Times New Roman" w:hAnsi="Times New Roman" w:cs="Times New Roman"/>
                <w:color w:val="auto"/>
                <w:kern w:val="1"/>
                <w:sz w:val="21"/>
                <w:szCs w:val="21"/>
                <w:lang w:eastAsia="ar-SA"/>
              </w:rPr>
              <w:t>《</w:t>
            </w:r>
            <w:r>
              <w:rPr>
                <w:rFonts w:hint="default" w:ascii="Times New Roman" w:hAnsi="Times New Roman" w:cs="Times New Roman"/>
                <w:color w:val="auto"/>
                <w:kern w:val="1"/>
                <w:sz w:val="21"/>
                <w:szCs w:val="21"/>
              </w:rPr>
              <w:t>土壤环境质量 建设用地土壤污染风险管控标准</w:t>
            </w:r>
            <w:r>
              <w:rPr>
                <w:rFonts w:hint="default" w:ascii="Times New Roman" w:hAnsi="Times New Roman" w:cs="Times New Roman"/>
                <w:color w:val="auto"/>
                <w:kern w:val="1"/>
                <w:sz w:val="21"/>
                <w:szCs w:val="21"/>
                <w:lang w:eastAsia="ar-SA"/>
              </w:rPr>
              <w:t>》</w:t>
            </w:r>
            <w:r>
              <w:rPr>
                <w:rFonts w:hint="default" w:ascii="Times New Roman" w:hAnsi="Times New Roman" w:cs="Times New Roman"/>
                <w:color w:val="auto"/>
                <w:kern w:val="1"/>
                <w:sz w:val="21"/>
                <w:szCs w:val="21"/>
              </w:rPr>
              <w:t>（试行）（GB 36600-2018）第二类用地土壤污染风险筛选值。</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sz w:val="21"/>
                <w:szCs w:val="21"/>
              </w:rPr>
              <w:t>表3-</w:t>
            </w:r>
            <w:r>
              <w:rPr>
                <w:rFonts w:hint="eastAsia" w:ascii="Times New Roman" w:hAnsi="Times New Roman" w:cs="Times New Roman"/>
                <w:b/>
                <w:bCs/>
                <w:color w:val="auto"/>
                <w:sz w:val="21"/>
                <w:szCs w:val="21"/>
                <w:lang w:val="en-US" w:eastAsia="zh-CN"/>
              </w:rPr>
              <w:t xml:space="preserve">9  </w:t>
            </w:r>
            <w:r>
              <w:rPr>
                <w:rFonts w:hint="default" w:ascii="Times New Roman" w:hAnsi="Times New Roman" w:cs="Times New Roman"/>
                <w:b/>
                <w:bCs/>
                <w:color w:val="auto"/>
                <w:sz w:val="21"/>
                <w:szCs w:val="21"/>
              </w:rPr>
              <w:t>土壤监测结果统计分析表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848"/>
              <w:gridCol w:w="945"/>
              <w:gridCol w:w="945"/>
              <w:gridCol w:w="945"/>
              <w:gridCol w:w="945"/>
              <w:gridCol w:w="945"/>
              <w:gridCol w:w="945"/>
              <w:gridCol w:w="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2" w:hRule="atLeast"/>
                <w:tblHeader/>
                <w:jc w:val="center"/>
              </w:trPr>
              <w:tc>
                <w:tcPr>
                  <w:tcW w:w="104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监测因子</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样本数</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最大值（mg/kg）</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最小值（mg/kg）</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均值（mg/kg）</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标准差</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检出率%</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超标率</w:t>
                  </w:r>
                  <w:r>
                    <w:rPr>
                      <w:rFonts w:hint="default" w:ascii="Times New Roman" w:hAnsi="Times New Roman" w:cs="Times New Roman"/>
                      <w:color w:val="auto"/>
                      <w:sz w:val="21"/>
                      <w:szCs w:val="21"/>
                    </w:rPr>
                    <w:t>%</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最大超标倍数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铜</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15.75</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镍</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26.7</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6.52</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0.281</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2.46</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4.98</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铬（六价）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镉</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0.24</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0.093</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铅</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43.3</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15.51</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汞</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2.18</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0.121</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0.842</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1.64</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100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四氯化碳</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氯仿</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氯甲烷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1,1-二氯乙烷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1,2-二氯乙烷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1,1-二氯乙烯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顺-1,2-二氯乙烯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反-1,2-二氯乙烯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二氯甲烷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1,2-二氯丙烷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1,1,1,2-四氯乙烷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1,1,2,2-四氯乙烷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四氯乙烯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1,1,1-三氯乙烷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1,1,2-三氯乙烷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三氯乙烯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Calibri" w:cs="Times New Roman"/>
                      <w:color w:val="auto"/>
                      <w:kern w:val="2"/>
                      <w:sz w:val="21"/>
                      <w:szCs w:val="21"/>
                      <w:lang w:val="en-US" w:eastAsia="zh-CN" w:bidi="ar-SA"/>
                    </w:rPr>
                  </w:pPr>
                  <w:r>
                    <w:rPr>
                      <w:rFonts w:hint="default" w:ascii="Times New Roman" w:hAnsi="Times New Roman" w:eastAsia="Calibri" w:cs="Times New Roman"/>
                      <w:color w:val="auto"/>
                      <w:sz w:val="21"/>
                      <w:szCs w:val="21"/>
                    </w:rPr>
                    <w:t>1,2,3-三氯丙烷</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氯乙烯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氯苯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1,2-二氯苯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1,4-二氯苯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乙苯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苯乙烯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甲苯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间/对二甲苯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邻二甲苯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硝基苯</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苯胺</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Calibri" w:cs="Times New Roman"/>
                      <w:color w:val="auto"/>
                      <w:kern w:val="2"/>
                      <w:sz w:val="21"/>
                      <w:szCs w:val="21"/>
                      <w:lang w:val="en-US" w:eastAsia="zh-CN" w:bidi="ar-SA"/>
                    </w:rPr>
                  </w:pPr>
                  <w:r>
                    <w:rPr>
                      <w:rFonts w:hint="default" w:ascii="Times New Roman" w:hAnsi="Times New Roman" w:eastAsia="Calibri" w:cs="Times New Roman"/>
                      <w:color w:val="auto"/>
                      <w:sz w:val="21"/>
                      <w:szCs w:val="21"/>
                    </w:rPr>
                    <w:t>2-氯酚</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苯并[a]蒽</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苯并[a]芘</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苯并[b]荧蒽</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苯并[k]荧蒽</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䓛</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二苯并[a,h]蒽</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茚并[1,2,3-cd]芘</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萘</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bCs/>
                      <w:color w:val="auto"/>
                      <w:spacing w:val="8"/>
                      <w:sz w:val="21"/>
                      <w:szCs w:val="21"/>
                      <w:u w:val="none" w:color="auto"/>
                    </w:rPr>
                    <w:t>二噁英</w:t>
                  </w:r>
                  <w:r>
                    <w:rPr>
                      <w:rFonts w:hint="default" w:ascii="Times New Roman" w:hAnsi="Times New Roman" w:eastAsia="宋体" w:cs="Times New Roman"/>
                      <w:bCs/>
                      <w:color w:val="auto"/>
                      <w:spacing w:val="8"/>
                      <w:sz w:val="21"/>
                      <w:szCs w:val="21"/>
                      <w:u w:val="none" w:color="auto"/>
                      <w:lang w:val="en-US" w:eastAsia="zh-CN"/>
                    </w:rPr>
                    <w:t>类（总毒性当量）</w:t>
                  </w:r>
                </w:p>
              </w:tc>
              <w:tc>
                <w:tcPr>
                  <w:tcW w:w="848"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c>
                <w:tcPr>
                  <w:tcW w:w="945"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r>
                    <w:rPr>
                      <w:rFonts w:hint="eastAsia" w:ascii="Times New Roman" w:hAnsi="Times New Roman" w:cs="Times New Roman"/>
                      <w:color w:val="auto"/>
                      <w:sz w:val="21"/>
                      <w:szCs w:val="21"/>
                      <w:lang w:val="en-US" w:eastAsia="zh-CN"/>
                    </w:rPr>
                    <w:t>E-06</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8.8E-07</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1.1E-06</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4.87E-07</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45"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bl>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w:t>根据现状监测结果，各监测点位的土壤环境现状评价因子均满足《土壤环境质量 建设用地土壤污染风险管控标准（试行）》（GB 36600-2018）第二类用地土壤污染风险筛选值</w:t>
            </w:r>
            <w:r>
              <w:rPr>
                <w:rFonts w:hint="eastAsia"/>
                <w:color w:val="auto"/>
                <w:sz w:val="24"/>
                <w:lang w:eastAsia="zh-CN"/>
              </w:rPr>
              <w:t>。</w:t>
            </w:r>
          </w:p>
          <w:p>
            <w:pPr>
              <w:spacing w:line="360" w:lineRule="auto"/>
              <w:ind w:left="0" w:leftChars="0" w:firstLine="0" w:firstLineChars="0"/>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b/>
                <w:bCs/>
                <w:color w:val="auto"/>
                <w:sz w:val="24"/>
                <w:szCs w:val="24"/>
                <w:u w:val="none" w:color="auto"/>
                <w:lang w:eastAsia="zh-CN"/>
              </w:rPr>
              <w:t>五、地下水环境质量现状</w:t>
            </w:r>
          </w:p>
          <w:p>
            <w:pPr>
              <w:spacing w:line="360" w:lineRule="auto"/>
              <w:ind w:firstLine="480" w:firstLineChars="200"/>
              <w:rPr>
                <w:rFonts w:hint="eastAsia"/>
                <w:color w:val="auto"/>
                <w:sz w:val="24"/>
                <w:lang w:val="en-US" w:eastAsia="zh-CN"/>
              </w:rPr>
            </w:pPr>
            <w:r>
              <w:rPr>
                <w:rFonts w:hint="default" w:ascii="Times New Roman" w:hAnsi="Times New Roman" w:eastAsia="宋体" w:cs="Times New Roman"/>
                <w:color w:val="auto"/>
                <w:sz w:val="24"/>
                <w:lang w:val="en-US" w:eastAsia="zh-CN"/>
              </w:rPr>
              <w:t>本项目地下水评价等级为三级，</w:t>
            </w:r>
            <w:r>
              <w:rPr>
                <w:rFonts w:hint="eastAsia"/>
                <w:color w:val="auto"/>
                <w:sz w:val="24"/>
                <w:lang w:val="en-US" w:eastAsia="zh-CN"/>
              </w:rPr>
              <w:t>需要至少设置6个地下水位点和3个地下水质点。为此本项目于2020年6月12日对项目所在区域进行了6个地下水位点和3个地下水质点的</w:t>
            </w:r>
            <w:r>
              <w:rPr>
                <w:rFonts w:hint="eastAsia"/>
                <w:color w:val="auto"/>
                <w:sz w:val="24"/>
                <w:lang w:eastAsia="zh-CN"/>
              </w:rPr>
              <w:t>（监测报告</w:t>
            </w:r>
            <w:r>
              <w:rPr>
                <w:rFonts w:hint="eastAsia"/>
                <w:color w:val="auto"/>
                <w:sz w:val="24"/>
                <w:lang w:val="en-US" w:eastAsia="zh-CN"/>
              </w:rPr>
              <w:t>编号：</w:t>
            </w:r>
            <w:r>
              <w:rPr>
                <w:color w:val="auto"/>
                <w:sz w:val="24"/>
                <w:szCs w:val="24"/>
                <w:lang w:eastAsia="zh-CN"/>
              </w:rPr>
              <w:t>JMZH2019</w:t>
            </w:r>
            <w:r>
              <w:rPr>
                <w:rFonts w:hint="eastAsia"/>
                <w:color w:val="auto"/>
                <w:sz w:val="24"/>
                <w:szCs w:val="24"/>
                <w:lang w:eastAsia="zh-CN"/>
              </w:rPr>
              <w:t>1110</w:t>
            </w:r>
            <w:r>
              <w:rPr>
                <w:color w:val="auto"/>
                <w:sz w:val="24"/>
                <w:szCs w:val="24"/>
                <w:lang w:eastAsia="zh-CN"/>
              </w:rPr>
              <w:t>AHP-</w:t>
            </w:r>
            <w:r>
              <w:rPr>
                <w:rFonts w:hint="eastAsia"/>
                <w:color w:val="auto"/>
                <w:sz w:val="24"/>
                <w:szCs w:val="24"/>
                <w:lang w:eastAsia="zh-CN"/>
              </w:rPr>
              <w:t>17</w:t>
            </w:r>
            <w:r>
              <w:rPr>
                <w:rFonts w:hint="eastAsia"/>
                <w:color w:val="auto"/>
                <w:sz w:val="24"/>
                <w:lang w:val="en-US" w:eastAsia="zh-CN"/>
              </w:rPr>
              <w:t>）。</w:t>
            </w:r>
          </w:p>
          <w:p>
            <w:pPr>
              <w:spacing w:line="360" w:lineRule="auto"/>
              <w:ind w:firstLine="480" w:firstLineChars="200"/>
              <w:rPr>
                <w:rFonts w:hint="eastAsia"/>
                <w:color w:val="auto"/>
                <w:sz w:val="24"/>
                <w:lang w:val="en-US" w:eastAsia="zh-CN"/>
              </w:rPr>
            </w:pPr>
            <w:r>
              <w:rPr>
                <w:rFonts w:hint="eastAsia"/>
                <w:color w:val="auto"/>
                <w:sz w:val="24"/>
                <w:lang w:val="en-US" w:eastAsia="zh-CN"/>
              </w:rPr>
              <w:t>监测布点情况见表3-10和附图6，符合导则中规定的三级评价项目场地上游及下游影响区的地下水水质监测点各不得少于1个的要求。</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b/>
                <w:color w:val="auto"/>
                <w:sz w:val="21"/>
                <w:szCs w:val="21"/>
              </w:rPr>
            </w:pPr>
            <w:r>
              <w:rPr>
                <w:b/>
                <w:color w:val="auto"/>
                <w:sz w:val="21"/>
                <w:szCs w:val="21"/>
              </w:rPr>
              <w:t>表</w:t>
            </w:r>
            <w:r>
              <w:rPr>
                <w:rFonts w:hint="eastAsia"/>
                <w:b/>
                <w:color w:val="auto"/>
                <w:sz w:val="21"/>
                <w:szCs w:val="21"/>
                <w:lang w:val="en-US" w:eastAsia="zh-CN"/>
              </w:rPr>
              <w:t>3-10  监测布点</w:t>
            </w:r>
            <w:r>
              <w:rPr>
                <w:b/>
                <w:color w:val="auto"/>
                <w:sz w:val="21"/>
                <w:szCs w:val="21"/>
              </w:rPr>
              <w:t>情况</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868"/>
              <w:gridCol w:w="1438"/>
              <w:gridCol w:w="1609"/>
              <w:gridCol w:w="1609"/>
              <w:gridCol w:w="13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6"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1868"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1438"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与</w:t>
                  </w:r>
                  <w:r>
                    <w:rPr>
                      <w:rFonts w:hint="default" w:ascii="Times New Roman" w:hAnsi="Times New Roman" w:eastAsia="宋体" w:cs="Times New Roman"/>
                      <w:b/>
                      <w:bCs w:val="0"/>
                      <w:color w:val="auto"/>
                      <w:sz w:val="21"/>
                      <w:szCs w:val="21"/>
                      <w:lang w:val="en-US" w:eastAsia="zh-CN"/>
                    </w:rPr>
                    <w:t>项目</w:t>
                  </w:r>
                  <w:r>
                    <w:rPr>
                      <w:rFonts w:hint="default" w:ascii="Times New Roman" w:hAnsi="Times New Roman" w:eastAsia="宋体" w:cs="Times New Roman"/>
                      <w:b/>
                      <w:bCs w:val="0"/>
                      <w:color w:val="auto"/>
                      <w:sz w:val="21"/>
                      <w:szCs w:val="21"/>
                    </w:rPr>
                    <w:t>相对位置</w:t>
                  </w: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水质或者水位监测</w:t>
                  </w: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与</w:t>
                  </w:r>
                  <w:r>
                    <w:rPr>
                      <w:rFonts w:hint="default" w:ascii="Times New Roman" w:hAnsi="Times New Roman" w:eastAsia="宋体" w:cs="Times New Roman"/>
                      <w:b/>
                      <w:bCs w:val="0"/>
                      <w:color w:val="auto"/>
                      <w:sz w:val="21"/>
                      <w:szCs w:val="21"/>
                      <w:lang w:val="en-US" w:eastAsia="zh-CN"/>
                    </w:rPr>
                    <w:t>项目</w:t>
                  </w:r>
                  <w:r>
                    <w:rPr>
                      <w:rFonts w:hint="default" w:ascii="Times New Roman" w:hAnsi="Times New Roman" w:eastAsia="宋体" w:cs="Times New Roman"/>
                      <w:b/>
                      <w:bCs w:val="0"/>
                      <w:color w:val="auto"/>
                      <w:sz w:val="21"/>
                      <w:szCs w:val="21"/>
                      <w:lang w:eastAsia="zh-CN"/>
                    </w:rPr>
                    <w:t>上下游关系</w:t>
                  </w:r>
                </w:p>
              </w:tc>
              <w:tc>
                <w:tcPr>
                  <w:tcW w:w="1304"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距离</w:t>
                  </w:r>
                  <w:r>
                    <w:rPr>
                      <w:rFonts w:hint="default" w:ascii="Times New Roman" w:hAnsi="Times New Roman" w:eastAsia="宋体" w:cs="Times New Roman"/>
                      <w:b/>
                      <w:bCs w:val="0"/>
                      <w:color w:val="auto"/>
                      <w:sz w:val="21"/>
                      <w:szCs w:val="21"/>
                      <w:lang w:val="en-US" w:eastAsia="zh-CN"/>
                    </w:rPr>
                    <w:t>项目</w:t>
                  </w:r>
                  <w:r>
                    <w:rPr>
                      <w:rFonts w:hint="default" w:ascii="Times New Roman" w:hAnsi="Times New Roman" w:eastAsia="宋体" w:cs="Times New Roman"/>
                      <w:b/>
                      <w:bCs w:val="0"/>
                      <w:color w:val="auto"/>
                      <w:sz w:val="21"/>
                      <w:szCs w:val="21"/>
                      <w:lang w:eastAsia="zh-CN"/>
                    </w:rPr>
                    <w:t>边界最近</w:t>
                  </w:r>
                  <w:r>
                    <w:rPr>
                      <w:rFonts w:hint="default" w:ascii="Times New Roman" w:hAnsi="Times New Roman" w:eastAsia="宋体" w:cs="Times New Roman"/>
                      <w:b/>
                      <w:bCs w:val="0"/>
                      <w:color w:val="auto"/>
                      <w:sz w:val="21"/>
                      <w:szCs w:val="21"/>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D1</w:t>
                  </w:r>
                </w:p>
              </w:tc>
              <w:tc>
                <w:tcPr>
                  <w:tcW w:w="186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项目所在地</w:t>
                  </w:r>
                </w:p>
              </w:tc>
              <w:tc>
                <w:tcPr>
                  <w:tcW w:w="1438" w:type="dxa"/>
                  <w:noWrap w:val="0"/>
                  <w:vAlign w:val="center"/>
                </w:tcPr>
                <w:p>
                  <w:pPr>
                    <w:keepNext w:val="0"/>
                    <w:keepLines w:val="0"/>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项目所在地</w:t>
                  </w: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kern w:val="10"/>
                      <w:sz w:val="21"/>
                      <w:szCs w:val="21"/>
                      <w:lang w:val="en-US" w:eastAsia="zh-CN" w:bidi="ar-SA"/>
                    </w:rPr>
                  </w:pPr>
                  <w:r>
                    <w:rPr>
                      <w:rFonts w:hint="default" w:ascii="Times New Roman" w:hAnsi="Times New Roman" w:eastAsia="宋体" w:cs="Times New Roman"/>
                      <w:b w:val="0"/>
                      <w:bCs/>
                      <w:color w:val="auto"/>
                      <w:kern w:val="10"/>
                      <w:sz w:val="21"/>
                      <w:szCs w:val="21"/>
                      <w:lang w:val="en-US" w:eastAsia="zh-CN" w:bidi="ar-SA"/>
                    </w:rPr>
                    <w:t>水质、水位</w:t>
                  </w: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kern w:val="10"/>
                      <w:sz w:val="21"/>
                      <w:szCs w:val="21"/>
                      <w:lang w:val="en-US" w:eastAsia="zh-CN" w:bidi="ar-SA"/>
                    </w:rPr>
                  </w:pPr>
                  <w:r>
                    <w:rPr>
                      <w:rFonts w:hint="default" w:ascii="Times New Roman" w:hAnsi="Times New Roman" w:eastAsia="宋体" w:cs="Times New Roman"/>
                      <w:b w:val="0"/>
                      <w:bCs/>
                      <w:color w:val="auto"/>
                      <w:kern w:val="10"/>
                      <w:sz w:val="21"/>
                      <w:szCs w:val="21"/>
                      <w:lang w:val="en-US" w:eastAsia="zh-CN" w:bidi="ar-SA"/>
                    </w:rPr>
                    <w:t>项目所在地</w:t>
                  </w:r>
                </w:p>
              </w:tc>
              <w:tc>
                <w:tcPr>
                  <w:tcW w:w="1304"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kern w:val="10"/>
                      <w:sz w:val="21"/>
                      <w:szCs w:val="21"/>
                      <w:lang w:val="en-US" w:eastAsia="zh-CN" w:bidi="ar-SA"/>
                    </w:rPr>
                  </w:pPr>
                  <w:r>
                    <w:rPr>
                      <w:rFonts w:hint="default" w:ascii="Times New Roman" w:hAnsi="Times New Roman" w:eastAsia="宋体" w:cs="Times New Roman"/>
                      <w:b w:val="0"/>
                      <w:bCs/>
                      <w:color w:val="auto"/>
                      <w:kern w:val="10"/>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D</w:t>
                  </w:r>
                  <w:r>
                    <w:rPr>
                      <w:rFonts w:hint="default" w:ascii="Times New Roman" w:hAnsi="Times New Roman" w:cs="Times New Roman"/>
                      <w:b w:val="0"/>
                      <w:bCs/>
                      <w:color w:val="auto"/>
                      <w:sz w:val="21"/>
                      <w:szCs w:val="21"/>
                      <w:lang w:val="en-US" w:eastAsia="zh-CN"/>
                    </w:rPr>
                    <w:t>2</w:t>
                  </w:r>
                </w:p>
              </w:tc>
              <w:tc>
                <w:tcPr>
                  <w:tcW w:w="186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塔山新村</w:t>
                  </w:r>
                </w:p>
              </w:tc>
              <w:tc>
                <w:tcPr>
                  <w:tcW w:w="143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项目西南面</w:t>
                  </w:r>
                </w:p>
                <w:p>
                  <w:pPr>
                    <w:keepNext w:val="0"/>
                    <w:keepLines w:val="0"/>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水质、水位</w:t>
                  </w:r>
                </w:p>
              </w:tc>
              <w:tc>
                <w:tcPr>
                  <w:tcW w:w="1609" w:type="dxa"/>
                  <w:noWrap w:val="0"/>
                  <w:vAlign w:val="center"/>
                </w:tcPr>
                <w:p>
                  <w:pPr>
                    <w:keepNext w:val="0"/>
                    <w:keepLines w:val="0"/>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上游</w:t>
                  </w:r>
                </w:p>
              </w:tc>
              <w:tc>
                <w:tcPr>
                  <w:tcW w:w="1304"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10"/>
                      <w:sz w:val="21"/>
                      <w:szCs w:val="21"/>
                      <w:lang w:val="en-US" w:eastAsia="zh-CN" w:bidi="ar-SA"/>
                    </w:rPr>
                    <w:t>917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D</w:t>
                  </w:r>
                  <w:r>
                    <w:rPr>
                      <w:rFonts w:hint="default" w:ascii="Times New Roman" w:hAnsi="Times New Roman" w:cs="Times New Roman"/>
                      <w:b w:val="0"/>
                      <w:bCs/>
                      <w:color w:val="auto"/>
                      <w:sz w:val="21"/>
                      <w:szCs w:val="21"/>
                      <w:lang w:val="en-US" w:eastAsia="zh-CN"/>
                    </w:rPr>
                    <w:t>3</w:t>
                  </w:r>
                </w:p>
              </w:tc>
              <w:tc>
                <w:tcPr>
                  <w:tcW w:w="186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兴学村</w:t>
                  </w:r>
                </w:p>
              </w:tc>
              <w:tc>
                <w:tcPr>
                  <w:tcW w:w="143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项目东北面</w:t>
                  </w:r>
                </w:p>
                <w:p>
                  <w:pPr>
                    <w:keepNext w:val="0"/>
                    <w:keepLines w:val="0"/>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水质、水位</w:t>
                  </w:r>
                </w:p>
              </w:tc>
              <w:tc>
                <w:tcPr>
                  <w:tcW w:w="1609" w:type="dxa"/>
                  <w:noWrap w:val="0"/>
                  <w:vAlign w:val="center"/>
                </w:tcPr>
                <w:p>
                  <w:pPr>
                    <w:keepNext w:val="0"/>
                    <w:keepLines w:val="0"/>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下游</w:t>
                  </w:r>
                </w:p>
              </w:tc>
              <w:tc>
                <w:tcPr>
                  <w:tcW w:w="1304"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D</w:t>
                  </w:r>
                  <w:r>
                    <w:rPr>
                      <w:rFonts w:hint="default" w:ascii="Times New Roman" w:hAnsi="Times New Roman" w:cs="Times New Roman"/>
                      <w:b w:val="0"/>
                      <w:bCs/>
                      <w:color w:val="auto"/>
                      <w:sz w:val="21"/>
                      <w:szCs w:val="21"/>
                      <w:lang w:val="en-US" w:eastAsia="zh-CN"/>
                    </w:rPr>
                    <w:t>4</w:t>
                  </w:r>
                </w:p>
              </w:tc>
              <w:tc>
                <w:tcPr>
                  <w:tcW w:w="186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安一新村</w:t>
                  </w:r>
                </w:p>
              </w:tc>
              <w:tc>
                <w:tcPr>
                  <w:tcW w:w="1438" w:type="dxa"/>
                  <w:noWrap w:val="0"/>
                  <w:vAlign w:val="center"/>
                </w:tcPr>
                <w:p>
                  <w:pPr>
                    <w:keepNext w:val="0"/>
                    <w:keepLines w:val="0"/>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rPr>
                    <w:t>项目南面</w:t>
                  </w: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水位</w:t>
                  </w: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两侧</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1330</w:t>
                  </w:r>
                </w:p>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D</w:t>
                  </w:r>
                  <w:r>
                    <w:rPr>
                      <w:rFonts w:hint="default" w:ascii="Times New Roman" w:hAnsi="Times New Roman" w:cs="Times New Roman"/>
                      <w:b w:val="0"/>
                      <w:bCs/>
                      <w:color w:val="auto"/>
                      <w:sz w:val="21"/>
                      <w:szCs w:val="21"/>
                      <w:lang w:val="en-US" w:eastAsia="zh-CN"/>
                    </w:rPr>
                    <w:t>5</w:t>
                  </w:r>
                </w:p>
              </w:tc>
              <w:tc>
                <w:tcPr>
                  <w:tcW w:w="186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安和村</w:t>
                  </w:r>
                </w:p>
              </w:tc>
              <w:tc>
                <w:tcPr>
                  <w:tcW w:w="143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项目东面</w:t>
                  </w:r>
                </w:p>
                <w:p>
                  <w:pPr>
                    <w:keepNext w:val="0"/>
                    <w:keepLines w:val="0"/>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水位</w:t>
                  </w: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下游</w:t>
                  </w:r>
                </w:p>
              </w:tc>
              <w:tc>
                <w:tcPr>
                  <w:tcW w:w="1304"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rPr>
                    <w:t>1684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D</w:t>
                  </w:r>
                  <w:r>
                    <w:rPr>
                      <w:rFonts w:hint="default" w:ascii="Times New Roman" w:hAnsi="Times New Roman" w:cs="Times New Roman"/>
                      <w:b w:val="0"/>
                      <w:bCs/>
                      <w:color w:val="auto"/>
                      <w:sz w:val="21"/>
                      <w:szCs w:val="21"/>
                      <w:lang w:val="en-US" w:eastAsia="zh-CN"/>
                    </w:rPr>
                    <w:t>6</w:t>
                  </w:r>
                </w:p>
              </w:tc>
              <w:tc>
                <w:tcPr>
                  <w:tcW w:w="186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漩岭村</w:t>
                  </w:r>
                </w:p>
              </w:tc>
              <w:tc>
                <w:tcPr>
                  <w:tcW w:w="1438" w:type="dxa"/>
                  <w:noWrap w:val="0"/>
                  <w:vAlign w:val="center"/>
                </w:tcPr>
                <w:p>
                  <w:pPr>
                    <w:keepNext w:val="0"/>
                    <w:keepLines w:val="0"/>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rPr>
                    <w:t>项目西南面</w:t>
                  </w: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水位</w:t>
                  </w:r>
                </w:p>
              </w:tc>
              <w:tc>
                <w:tcPr>
                  <w:tcW w:w="1609" w:type="dxa"/>
                  <w:noWrap w:val="0"/>
                  <w:vAlign w:val="center"/>
                </w:tcPr>
                <w:p>
                  <w:pPr>
                    <w:pStyle w:val="95"/>
                    <w:keepNext w:val="0"/>
                    <w:keepLines w:val="0"/>
                    <w:pageBreakBefore w:val="0"/>
                    <w:widowControl w:val="0"/>
                    <w:kinsoku/>
                    <w:wordWrap/>
                    <w:overflowPunct/>
                    <w:topLinePunct w:val="0"/>
                    <w:autoSpaceDE/>
                    <w:autoSpaceDN/>
                    <w:bidi w:val="0"/>
                    <w:spacing w:before="0" w:after="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上游</w:t>
                  </w:r>
                </w:p>
              </w:tc>
              <w:tc>
                <w:tcPr>
                  <w:tcW w:w="13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1280</w:t>
                  </w:r>
                </w:p>
              </w:tc>
            </w:tr>
          </w:tbl>
          <w:p>
            <w:pPr>
              <w:adjustRightInd w:val="0"/>
              <w:snapToGrid w:val="0"/>
              <w:spacing w:line="360" w:lineRule="auto"/>
              <w:ind w:firstLine="480" w:firstLineChars="200"/>
              <w:rPr>
                <w:rFonts w:hint="eastAsia"/>
                <w:color w:val="auto"/>
                <w:sz w:val="24"/>
              </w:rPr>
            </w:pPr>
            <w:r>
              <w:rPr>
                <w:rFonts w:hint="eastAsia"/>
                <w:color w:val="auto"/>
                <w:sz w:val="24"/>
              </w:rPr>
              <w:t>监测时间：进行一期地下水监测，每个监测点采样一次。</w:t>
            </w:r>
          </w:p>
          <w:p>
            <w:pPr>
              <w:adjustRightInd w:val="0"/>
              <w:snapToGrid w:val="0"/>
              <w:spacing w:line="360" w:lineRule="auto"/>
              <w:ind w:firstLine="480" w:firstLineChars="200"/>
              <w:rPr>
                <w:color w:val="auto"/>
              </w:rPr>
            </w:pPr>
            <w:r>
              <w:rPr>
                <w:rFonts w:hint="eastAsia"/>
                <w:color w:val="auto"/>
                <w:sz w:val="24"/>
              </w:rPr>
              <w:t>监测项目包括：</w:t>
            </w:r>
            <w:r>
              <w:rPr>
                <w:rFonts w:hint="default" w:ascii="Times New Roman" w:hAnsi="Times New Roman" w:eastAsia="宋体" w:cs="Times New Roman"/>
                <w:color w:val="auto"/>
                <w:kern w:val="0"/>
                <w:sz w:val="21"/>
                <w:szCs w:val="21"/>
                <w:lang w:val="en-US" w:eastAsia="zh-CN" w:bidi="ar"/>
              </w:rPr>
              <w:t>K</w:t>
            </w:r>
            <w:r>
              <w:rPr>
                <w:rFonts w:hint="default" w:ascii="Times New Roman" w:hAnsi="Times New Roman" w:eastAsia="宋体" w:cs="Times New Roman"/>
                <w:color w:val="auto"/>
                <w:kern w:val="0"/>
                <w:sz w:val="21"/>
                <w:szCs w:val="21"/>
                <w:vertAlign w:val="superscript"/>
                <w:lang w:val="en-US" w:eastAsia="zh-CN" w:bidi="ar"/>
              </w:rPr>
              <w:t>+</w:t>
            </w:r>
            <w:r>
              <w:rPr>
                <w:rFonts w:hint="default" w:ascii="Times New Roman" w:hAnsi="Times New Roman" w:eastAsia="宋体" w:cs="Times New Roman"/>
                <w:color w:val="auto"/>
                <w:kern w:val="0"/>
                <w:sz w:val="21"/>
                <w:szCs w:val="21"/>
                <w:lang w:val="en-US" w:eastAsia="zh-CN" w:bidi="ar"/>
              </w:rPr>
              <w:t>、Na</w:t>
            </w:r>
            <w:r>
              <w:rPr>
                <w:rFonts w:hint="default" w:ascii="Times New Roman" w:hAnsi="Times New Roman" w:eastAsia="宋体" w:cs="Times New Roman"/>
                <w:color w:val="auto"/>
                <w:kern w:val="0"/>
                <w:sz w:val="21"/>
                <w:szCs w:val="21"/>
                <w:vertAlign w:val="superscript"/>
                <w:lang w:val="en-US" w:eastAsia="zh-CN" w:bidi="ar"/>
              </w:rPr>
              <w:t>+</w:t>
            </w:r>
            <w:r>
              <w:rPr>
                <w:rFonts w:hint="default" w:ascii="Times New Roman" w:hAnsi="Times New Roman" w:eastAsia="宋体" w:cs="Times New Roman"/>
                <w:color w:val="auto"/>
                <w:kern w:val="0"/>
                <w:sz w:val="21"/>
                <w:szCs w:val="21"/>
                <w:lang w:val="en-US" w:eastAsia="zh-CN" w:bidi="ar"/>
              </w:rPr>
              <w:t>、Ca</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、Mg</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CO</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、HCO</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vertAlign w:val="superscript"/>
                <w:lang w:val="en-US" w:eastAsia="zh-CN" w:bidi="ar"/>
              </w:rPr>
              <w:t>-</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cs="Times New Roman"/>
                <w:color w:val="auto"/>
                <w:szCs w:val="24"/>
              </w:rPr>
              <w:t>色度、嗅和味、浑浊度、pH值、总硬度、溶解性总固体、硫酸盐、氯化物、阴离子表面活性剂、耗氧量、氨氮、硫化物、总大肠菌群、亚硝酸盐、硝酸盐</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铅、汞、铬（六价）、氟</w:t>
            </w:r>
            <w:r>
              <w:rPr>
                <w:rFonts w:hint="default" w:ascii="Times New Roman" w:hAnsi="Times New Roman" w:cs="Times New Roman"/>
                <w:color w:val="auto"/>
                <w:szCs w:val="24"/>
              </w:rPr>
              <w:t>共</w:t>
            </w:r>
            <w:r>
              <w:rPr>
                <w:rFonts w:hint="default" w:ascii="Times New Roman" w:hAnsi="Times New Roman" w:cs="Times New Roman"/>
                <w:color w:val="auto"/>
                <w:szCs w:val="24"/>
                <w:lang w:val="en-US" w:eastAsia="zh-CN"/>
              </w:rPr>
              <w:t>25</w:t>
            </w:r>
            <w:r>
              <w:rPr>
                <w:rFonts w:hint="default" w:ascii="Times New Roman" w:hAnsi="Times New Roman" w:cs="Times New Roman"/>
                <w:color w:val="auto"/>
                <w:szCs w:val="24"/>
              </w:rPr>
              <w:t>项</w:t>
            </w:r>
            <w:r>
              <w:rPr>
                <w:rFonts w:hint="default" w:ascii="Times New Roman" w:hAnsi="Times New Roman" w:cs="Times New Roman"/>
                <w:color w:val="auto"/>
                <w:sz w:val="24"/>
              </w:rPr>
              <w:t>，</w:t>
            </w:r>
            <w:r>
              <w:rPr>
                <w:rFonts w:hint="eastAsia"/>
                <w:color w:val="auto"/>
                <w:sz w:val="24"/>
              </w:rPr>
              <w:t>同时监测地下水水位。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rPr>
            </w:pPr>
            <w:r>
              <w:rPr>
                <w:rFonts w:hint="eastAsia"/>
                <w:color w:val="auto"/>
                <w:sz w:val="24"/>
              </w:rPr>
              <w:t>地下水水质监测结果见表</w:t>
            </w:r>
            <w:r>
              <w:rPr>
                <w:rFonts w:hint="eastAsia"/>
                <w:color w:val="auto"/>
                <w:sz w:val="24"/>
                <w:lang w:val="en-US" w:eastAsia="zh-CN"/>
              </w:rPr>
              <w:t>3-11</w:t>
            </w:r>
            <w:r>
              <w:rPr>
                <w:rFonts w:hint="eastAsia"/>
                <w:color w:val="auto"/>
                <w:sz w:val="24"/>
              </w:rPr>
              <w:t>，水位监测结果见表</w:t>
            </w:r>
            <w:r>
              <w:rPr>
                <w:rFonts w:hint="eastAsia"/>
                <w:color w:val="auto"/>
                <w:sz w:val="24"/>
                <w:lang w:val="en-US" w:eastAsia="zh-CN"/>
              </w:rPr>
              <w:t>3-12</w:t>
            </w:r>
            <w:r>
              <w:rPr>
                <w:rFonts w:hint="eastAsia"/>
                <w:color w:val="auto"/>
                <w:sz w:val="24"/>
                <w:lang w:eastAsia="zh-CN"/>
              </w:rPr>
              <w:t>，水质监测标准指数见表</w:t>
            </w:r>
            <w:r>
              <w:rPr>
                <w:rFonts w:hint="eastAsia"/>
                <w:color w:val="auto"/>
                <w:sz w:val="24"/>
                <w:lang w:val="en-US" w:eastAsia="zh-CN"/>
              </w:rPr>
              <w:t>3-13</w:t>
            </w:r>
            <w:r>
              <w:rPr>
                <w:rFonts w:hint="eastAsia"/>
                <w:color w:val="auto"/>
                <w:sz w:val="24"/>
              </w:rPr>
              <w:t>。</w:t>
            </w:r>
          </w:p>
          <w:p>
            <w:pPr>
              <w:keepNext w:val="0"/>
              <w:keepLines w:val="0"/>
              <w:pageBreakBefore w:val="0"/>
              <w:widowControl w:val="0"/>
              <w:kinsoku/>
              <w:wordWrap/>
              <w:overflowPunct/>
              <w:topLinePunct w:val="0"/>
              <w:autoSpaceDE/>
              <w:autoSpaceDN/>
              <w:bidi w:val="0"/>
              <w:spacing w:line="360" w:lineRule="auto"/>
              <w:jc w:val="center"/>
              <w:textAlignment w:val="auto"/>
              <w:rPr>
                <w:b/>
                <w:color w:val="auto"/>
                <w:sz w:val="21"/>
                <w:szCs w:val="21"/>
              </w:rPr>
            </w:pPr>
            <w:r>
              <w:rPr>
                <w:b/>
                <w:color w:val="auto"/>
                <w:sz w:val="21"/>
                <w:szCs w:val="21"/>
              </w:rPr>
              <w:t>表</w:t>
            </w:r>
            <w:r>
              <w:rPr>
                <w:rFonts w:hint="eastAsia"/>
                <w:b/>
                <w:color w:val="auto"/>
                <w:sz w:val="21"/>
                <w:szCs w:val="21"/>
                <w:lang w:val="en-US" w:eastAsia="zh-CN"/>
              </w:rPr>
              <w:t xml:space="preserve">3-11  </w:t>
            </w:r>
            <w:r>
              <w:rPr>
                <w:b/>
                <w:color w:val="auto"/>
                <w:sz w:val="21"/>
                <w:szCs w:val="21"/>
              </w:rPr>
              <w:t>地下水水质监测结果 单位mg/L（pH</w:t>
            </w:r>
            <w:r>
              <w:rPr>
                <w:rFonts w:hint="eastAsia"/>
                <w:b/>
                <w:color w:val="auto"/>
                <w:sz w:val="21"/>
                <w:szCs w:val="21"/>
                <w:lang w:eastAsia="zh-CN"/>
              </w:rPr>
              <w:t>、菌落总数、总大肠菌数</w:t>
            </w:r>
            <w:r>
              <w:rPr>
                <w:b/>
                <w:color w:val="auto"/>
                <w:sz w:val="21"/>
                <w:szCs w:val="21"/>
              </w:rPr>
              <w:t xml:space="preserve">除外） </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3"/>
              <w:gridCol w:w="2119"/>
              <w:gridCol w:w="2121"/>
              <w:gridCol w:w="2119"/>
              <w:gridCol w:w="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3" w:hRule="atLeast"/>
                <w:jc w:val="center"/>
              </w:trPr>
              <w:tc>
                <w:tcPr>
                  <w:tcW w:w="2143" w:type="dxa"/>
                  <w:vMerge w:val="restart"/>
                  <w:noWrap w:val="0"/>
                  <w:vAlign w:val="center"/>
                </w:tcPr>
                <w:p>
                  <w:pPr>
                    <w:jc w:val="center"/>
                    <w:rPr>
                      <w:b/>
                      <w:bCs/>
                      <w:color w:val="auto"/>
                      <w:sz w:val="21"/>
                      <w:szCs w:val="21"/>
                    </w:rPr>
                  </w:pPr>
                  <w:r>
                    <w:rPr>
                      <w:b/>
                      <w:bCs/>
                      <w:color w:val="auto"/>
                      <w:sz w:val="21"/>
                      <w:szCs w:val="21"/>
                      <w:lang w:val="zh-CN"/>
                    </w:rPr>
                    <mc:AlternateContent>
                      <mc:Choice Requires="wps">
                        <w:drawing>
                          <wp:anchor distT="0" distB="0" distL="114300" distR="114300" simplePos="0" relativeHeight="251762688" behindDoc="0" locked="0" layoutInCell="1" allowOverlap="1">
                            <wp:simplePos x="0" y="0"/>
                            <wp:positionH relativeFrom="column">
                              <wp:posOffset>-61595</wp:posOffset>
                            </wp:positionH>
                            <wp:positionV relativeFrom="paragraph">
                              <wp:posOffset>8255</wp:posOffset>
                            </wp:positionV>
                            <wp:extent cx="1343025" cy="630555"/>
                            <wp:effectExtent l="1905" t="4445" r="7620" b="12700"/>
                            <wp:wrapNone/>
                            <wp:docPr id="630" name="直接连接符 24"/>
                            <wp:cNvGraphicFramePr/>
                            <a:graphic xmlns:a="http://schemas.openxmlformats.org/drawingml/2006/main">
                              <a:graphicData uri="http://schemas.microsoft.com/office/word/2010/wordprocessingShape">
                                <wps:wsp>
                                  <wps:cNvCnPr/>
                                  <wps:spPr>
                                    <a:xfrm>
                                      <a:off x="0" y="0"/>
                                      <a:ext cx="1343025" cy="6305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连接符 24" o:spid="_x0000_s1026" o:spt="32" type="#_x0000_t32" style="position:absolute;left:0pt;margin-left:-4.85pt;margin-top:0.65pt;height:49.65pt;width:105.75pt;z-index:251762688;mso-width-relative:page;mso-height-relative:page;" filled="f" stroked="t" coordsize="21600,21600" o:gfxdata="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uY0tMAAAAIAQAADwAAAAAA&#10;AAABACAAAAAiAAAAZHJzL2Rvd25yZXYueG1sUEsBAhQAFAAAAAgAh07iQMfobIffAQAAoAMAAA4A&#10;AAAAAAAAAQAgAAAAIgEAAGRycy9lMm9Eb2MueG1sUEsFBgAAAAAGAAYAWQEAAHMFAAAAAA==&#10;">
                            <v:fill on="f" focussize="0,0"/>
                            <v:stroke color="#000000" joinstyle="round"/>
                            <v:imagedata o:title=""/>
                            <o:lock v:ext="edit" aspectratio="f"/>
                          </v:shape>
                        </w:pict>
                      </mc:Fallback>
                    </mc:AlternateContent>
                  </w:r>
                  <w:r>
                    <w:rPr>
                      <w:b/>
                      <w:bCs/>
                      <w:color w:val="auto"/>
                      <w:sz w:val="21"/>
                      <w:szCs w:val="21"/>
                      <w:lang w:val="zh-CN"/>
                    </w:rPr>
                    <mc:AlternateContent>
                      <mc:Choice Requires="wps">
                        <w:drawing>
                          <wp:anchor distT="0" distB="0" distL="114300" distR="114300" simplePos="0" relativeHeight="251761664" behindDoc="0" locked="0" layoutInCell="1" allowOverlap="1">
                            <wp:simplePos x="0" y="0"/>
                            <wp:positionH relativeFrom="column">
                              <wp:posOffset>-73025</wp:posOffset>
                            </wp:positionH>
                            <wp:positionV relativeFrom="paragraph">
                              <wp:posOffset>4445</wp:posOffset>
                            </wp:positionV>
                            <wp:extent cx="509270" cy="697230"/>
                            <wp:effectExtent l="3810" t="2540" r="20320" b="5080"/>
                            <wp:wrapNone/>
                            <wp:docPr id="629" name="直接连接符 21"/>
                            <wp:cNvGraphicFramePr/>
                            <a:graphic xmlns:a="http://schemas.openxmlformats.org/drawingml/2006/main">
                              <a:graphicData uri="http://schemas.microsoft.com/office/word/2010/wordprocessingShape">
                                <wps:wsp>
                                  <wps:cNvCnPr/>
                                  <wps:spPr>
                                    <a:xfrm>
                                      <a:off x="0" y="0"/>
                                      <a:ext cx="509270" cy="6972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连接符 21" o:spid="_x0000_s1026" o:spt="32" type="#_x0000_t32" style="position:absolute;left:0pt;margin-left:-5.75pt;margin-top:0.35pt;height:54.9pt;width:40.1pt;z-index:251761664;mso-width-relative:page;mso-height-relative:page;" filled="f" stroked="t" coordsize="21600,21600" o:gfxdata="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1l389UAAAAHAQAA&#10;DwAAAAAAAAABACAAAAAiAAAAZHJzL2Rvd25yZXYueG1sUEsBAhQAFAAAAAgAh07iQOK80CTjAQAA&#10;nwMAAA4AAAAAAAAAAQAgAAAAJAEAAGRycy9lMm9Eb2MueG1sUEsFBgAAAAAGAAYAWQEAAHkFAAAA&#10;AA==&#10;">
                            <v:fill on="f" focussize="0,0"/>
                            <v:stroke color="#000000" joinstyle="round"/>
                            <v:imagedata o:title=""/>
                            <o:lock v:ext="edit" aspectratio="f"/>
                          </v:shape>
                        </w:pict>
                      </mc:Fallback>
                    </mc:AlternateContent>
                  </w:r>
                  <w:r>
                    <w:rPr>
                      <w:b/>
                      <w:bCs/>
                      <w:color w:val="auto"/>
                      <w:sz w:val="21"/>
                      <w:szCs w:val="21"/>
                    </w:rPr>
                    <w:t xml:space="preserve">   采样时间        </w:t>
                  </w:r>
                </w:p>
                <w:p>
                  <w:pPr>
                    <w:jc w:val="center"/>
                    <w:rPr>
                      <w:b/>
                      <w:bCs/>
                      <w:color w:val="auto"/>
                      <w:sz w:val="21"/>
                      <w:szCs w:val="21"/>
                    </w:rPr>
                  </w:pPr>
                  <w:r>
                    <w:rPr>
                      <w:b/>
                      <w:bCs/>
                      <w:color w:val="auto"/>
                      <w:sz w:val="21"/>
                      <w:szCs w:val="21"/>
                    </w:rPr>
                    <w:t xml:space="preserve">      检测点位</w:t>
                  </w:r>
                </w:p>
                <w:p>
                  <w:pPr>
                    <w:ind w:left="0" w:leftChars="0" w:firstLine="0" w:firstLineChars="0"/>
                    <w:jc w:val="both"/>
                    <w:rPr>
                      <w:b/>
                      <w:bCs/>
                      <w:color w:val="auto"/>
                      <w:sz w:val="21"/>
                      <w:szCs w:val="21"/>
                    </w:rPr>
                  </w:pPr>
                  <w:r>
                    <w:rPr>
                      <w:b/>
                      <w:bCs/>
                      <w:color w:val="auto"/>
                      <w:sz w:val="21"/>
                      <w:szCs w:val="21"/>
                    </w:rPr>
                    <w:t xml:space="preserve">检测 </w:t>
                  </w:r>
                  <w:r>
                    <w:rPr>
                      <w:rFonts w:hint="eastAsia"/>
                      <w:b/>
                      <w:bCs/>
                      <w:color w:val="auto"/>
                      <w:sz w:val="21"/>
                      <w:szCs w:val="21"/>
                      <w:lang w:val="en-US" w:eastAsia="zh-CN"/>
                    </w:rPr>
                    <w:t xml:space="preserve">  </w:t>
                  </w:r>
                  <w:r>
                    <w:rPr>
                      <w:b/>
                      <w:bCs/>
                      <w:color w:val="auto"/>
                      <w:sz w:val="21"/>
                      <w:szCs w:val="21"/>
                    </w:rPr>
                    <w:t>检测</w:t>
                  </w:r>
                </w:p>
                <w:p>
                  <w:pPr>
                    <w:ind w:left="0" w:leftChars="0" w:firstLine="0" w:firstLineChars="0"/>
                    <w:jc w:val="both"/>
                    <w:rPr>
                      <w:b/>
                      <w:bCs/>
                      <w:color w:val="auto"/>
                      <w:sz w:val="21"/>
                      <w:szCs w:val="21"/>
                    </w:rPr>
                  </w:pPr>
                  <w:r>
                    <w:rPr>
                      <w:b/>
                      <w:bCs/>
                      <w:color w:val="auto"/>
                      <w:sz w:val="21"/>
                      <w:szCs w:val="21"/>
                    </w:rPr>
                    <w:t xml:space="preserve">项目   </w:t>
                  </w:r>
                  <w:r>
                    <w:rPr>
                      <w:rFonts w:hint="eastAsia"/>
                      <w:b/>
                      <w:bCs/>
                      <w:color w:val="auto"/>
                      <w:sz w:val="21"/>
                      <w:szCs w:val="21"/>
                      <w:lang w:val="en-US" w:eastAsia="zh-CN"/>
                    </w:rPr>
                    <w:t xml:space="preserve"> </w:t>
                  </w:r>
                  <w:r>
                    <w:rPr>
                      <w:b/>
                      <w:bCs/>
                      <w:color w:val="auto"/>
                      <w:sz w:val="21"/>
                      <w:szCs w:val="21"/>
                    </w:rPr>
                    <w:t>结果</w:t>
                  </w:r>
                </w:p>
              </w:tc>
              <w:tc>
                <w:tcPr>
                  <w:tcW w:w="6359" w:type="dxa"/>
                  <w:gridSpan w:val="3"/>
                  <w:noWrap w:val="0"/>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2020</w:t>
                  </w:r>
                  <w:r>
                    <w:rPr>
                      <w:b/>
                      <w:bCs/>
                      <w:color w:val="auto"/>
                      <w:sz w:val="21"/>
                      <w:szCs w:val="21"/>
                    </w:rPr>
                    <w:t>年</w:t>
                  </w:r>
                  <w:r>
                    <w:rPr>
                      <w:rFonts w:hint="eastAsia"/>
                      <w:b/>
                      <w:bCs/>
                      <w:color w:val="auto"/>
                      <w:sz w:val="21"/>
                      <w:szCs w:val="21"/>
                      <w:lang w:val="en-US" w:eastAsia="zh-CN"/>
                    </w:rPr>
                    <w:t>6</w:t>
                  </w:r>
                  <w:r>
                    <w:rPr>
                      <w:b/>
                      <w:bCs/>
                      <w:color w:val="auto"/>
                      <w:sz w:val="21"/>
                      <w:szCs w:val="21"/>
                    </w:rPr>
                    <w:t>月</w:t>
                  </w:r>
                  <w:r>
                    <w:rPr>
                      <w:rFonts w:hint="eastAsia"/>
                      <w:b/>
                      <w:bCs/>
                      <w:color w:val="auto"/>
                      <w:sz w:val="21"/>
                      <w:szCs w:val="21"/>
                      <w:lang w:val="en-US" w:eastAsia="zh-CN"/>
                    </w:rPr>
                    <w:t>12</w:t>
                  </w:r>
                  <w:r>
                    <w:rPr>
                      <w:b/>
                      <w:bCs/>
                      <w:color w:val="auto"/>
                      <w:sz w:val="21"/>
                      <w:szCs w:val="21"/>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vMerge w:val="continue"/>
                  <w:noWrap w:val="0"/>
                  <w:vAlign w:val="center"/>
                </w:tcPr>
                <w:p>
                  <w:pPr>
                    <w:jc w:val="center"/>
                    <w:rPr>
                      <w:b/>
                      <w:bCs/>
                      <w:color w:val="auto"/>
                      <w:sz w:val="21"/>
                      <w:szCs w:val="21"/>
                    </w:rPr>
                  </w:pPr>
                </w:p>
              </w:tc>
              <w:tc>
                <w:tcPr>
                  <w:tcW w:w="2119" w:type="dxa"/>
                  <w:noWrap w:val="0"/>
                  <w:vAlign w:val="center"/>
                </w:tcPr>
                <w:p>
                  <w:pPr>
                    <w:ind w:left="0" w:leftChars="0" w:firstLine="0" w:firstLineChars="0"/>
                    <w:jc w:val="center"/>
                    <w:rPr>
                      <w:rFonts w:hint="default" w:eastAsia="宋体"/>
                      <w:b/>
                      <w:bCs/>
                      <w:color w:val="auto"/>
                      <w:sz w:val="21"/>
                      <w:szCs w:val="21"/>
                      <w:lang w:val="en-US" w:eastAsia="zh-CN"/>
                    </w:rPr>
                  </w:pPr>
                  <w:r>
                    <w:rPr>
                      <w:rFonts w:hint="eastAsia" w:eastAsia="宋体"/>
                      <w:b/>
                      <w:bCs/>
                      <w:color w:val="auto"/>
                      <w:sz w:val="21"/>
                      <w:szCs w:val="21"/>
                      <w:lang w:val="en-US" w:eastAsia="zh-CN"/>
                    </w:rPr>
                    <w:t>D1</w:t>
                  </w:r>
                </w:p>
              </w:tc>
              <w:tc>
                <w:tcPr>
                  <w:tcW w:w="2121" w:type="dxa"/>
                  <w:noWrap w:val="0"/>
                  <w:vAlign w:val="center"/>
                </w:tcPr>
                <w:p>
                  <w:pPr>
                    <w:ind w:left="0" w:leftChars="0" w:firstLine="0" w:firstLineChars="0"/>
                    <w:jc w:val="center"/>
                    <w:rPr>
                      <w:rFonts w:hint="default" w:eastAsia="宋体"/>
                      <w:b/>
                      <w:bCs/>
                      <w:color w:val="auto"/>
                      <w:sz w:val="21"/>
                      <w:szCs w:val="21"/>
                      <w:lang w:val="en-US" w:eastAsia="zh-CN"/>
                    </w:rPr>
                  </w:pPr>
                  <w:r>
                    <w:rPr>
                      <w:rFonts w:hint="eastAsia" w:eastAsia="宋体"/>
                      <w:b/>
                      <w:bCs/>
                      <w:color w:val="auto"/>
                      <w:sz w:val="21"/>
                      <w:szCs w:val="21"/>
                      <w:lang w:val="en-US" w:eastAsia="zh-CN"/>
                    </w:rPr>
                    <w:t>D2</w:t>
                  </w:r>
                </w:p>
              </w:tc>
              <w:tc>
                <w:tcPr>
                  <w:tcW w:w="2121" w:type="dxa"/>
                  <w:gridSpan w:val="2"/>
                  <w:noWrap w:val="0"/>
                  <w:vAlign w:val="center"/>
                </w:tcPr>
                <w:p>
                  <w:pPr>
                    <w:ind w:left="0" w:leftChars="0" w:firstLine="0" w:firstLineChars="0"/>
                    <w:jc w:val="center"/>
                    <w:rPr>
                      <w:rFonts w:hint="default"/>
                      <w:b/>
                      <w:bCs/>
                      <w:color w:val="auto"/>
                      <w:sz w:val="21"/>
                      <w:szCs w:val="21"/>
                      <w:lang w:val="en-US" w:eastAsia="zh-CN"/>
                    </w:rPr>
                  </w:pPr>
                  <w:r>
                    <w:rPr>
                      <w:rFonts w:hint="eastAsia"/>
                      <w:b/>
                      <w:bCs/>
                      <w:color w:val="auto"/>
                      <w:sz w:val="21"/>
                      <w:szCs w:val="21"/>
                      <w:lang w:val="en-US" w:eastAsia="zh-CN"/>
                    </w:rPr>
                    <w:t>D3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Cs/>
                      <w:color w:val="auto"/>
                      <w:kern w:val="2"/>
                      <w:sz w:val="21"/>
                      <w:szCs w:val="21"/>
                      <w:lang w:val="en-US" w:eastAsia="zh-CN" w:bidi="ar-SA"/>
                    </w:rPr>
                  </w:pPr>
                  <w:r>
                    <w:rPr>
                      <w:color w:val="auto"/>
                      <w:sz w:val="21"/>
                      <w:szCs w:val="21"/>
                      <w:lang w:eastAsia="zh-CN"/>
                    </w:rPr>
                    <w:t>pH</w:t>
                  </w:r>
                  <w:r>
                    <w:rPr>
                      <w:color w:val="auto"/>
                      <w:sz w:val="21"/>
                      <w:szCs w:val="21"/>
                    </w:rPr>
                    <w:t>值</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7.34</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6.97</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7.29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总硬度</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321</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213</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189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溶解性总固体</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418</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color w:val="auto"/>
                      <w:kern w:val="2"/>
                      <w:sz w:val="21"/>
                      <w:szCs w:val="21"/>
                      <w:lang w:val="en-US" w:eastAsia="zh-CN" w:bidi="ar-SA"/>
                    </w:rPr>
                  </w:pPr>
                  <w:r>
                    <w:rPr>
                      <w:rFonts w:hint="eastAsia"/>
                      <w:color w:val="auto"/>
                      <w:sz w:val="21"/>
                      <w:szCs w:val="21"/>
                      <w:lang w:eastAsia="zh-CN"/>
                    </w:rPr>
                    <w:t>277</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硫酸盐</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color w:val="auto"/>
                      <w:kern w:val="2"/>
                      <w:sz w:val="21"/>
                      <w:szCs w:val="21"/>
                      <w:lang w:val="en-US" w:eastAsia="zh-CN" w:bidi="ar-SA"/>
                    </w:rPr>
                  </w:pPr>
                  <w:r>
                    <w:rPr>
                      <w:rFonts w:hint="eastAsia"/>
                      <w:color w:val="auto"/>
                      <w:sz w:val="21"/>
                      <w:szCs w:val="21"/>
                      <w:lang w:eastAsia="zh-CN"/>
                    </w:rPr>
                    <w:t>28.1</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color w:val="auto"/>
                      <w:kern w:val="2"/>
                      <w:sz w:val="21"/>
                      <w:szCs w:val="21"/>
                      <w:lang w:val="en-US" w:eastAsia="zh-CN" w:bidi="ar-SA"/>
                    </w:rPr>
                  </w:pPr>
                  <w:r>
                    <w:rPr>
                      <w:rFonts w:hint="eastAsia"/>
                      <w:color w:val="auto"/>
                      <w:sz w:val="21"/>
                      <w:szCs w:val="21"/>
                      <w:lang w:eastAsia="zh-CN"/>
                    </w:rPr>
                    <w:t>31.5</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氯化物</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color w:val="auto"/>
                      <w:kern w:val="2"/>
                      <w:sz w:val="21"/>
                      <w:szCs w:val="21"/>
                      <w:lang w:val="en-US" w:eastAsia="zh-CN" w:bidi="ar-SA"/>
                    </w:rPr>
                  </w:pPr>
                  <w:r>
                    <w:rPr>
                      <w:rFonts w:hint="eastAsia"/>
                      <w:color w:val="auto"/>
                      <w:sz w:val="21"/>
                      <w:szCs w:val="21"/>
                      <w:lang w:eastAsia="zh-CN"/>
                    </w:rPr>
                    <w:t>31.2</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color w:val="auto"/>
                      <w:kern w:val="2"/>
                      <w:sz w:val="21"/>
                      <w:szCs w:val="21"/>
                      <w:lang w:val="en-US" w:eastAsia="zh-CN" w:bidi="ar-SA"/>
                    </w:rPr>
                  </w:pPr>
                  <w:r>
                    <w:rPr>
                      <w:rFonts w:hint="eastAsia"/>
                      <w:color w:val="auto"/>
                      <w:sz w:val="21"/>
                      <w:szCs w:val="21"/>
                      <w:lang w:eastAsia="zh-CN"/>
                    </w:rPr>
                    <w:t>22.2</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rFonts w:hint="eastAsia"/>
                      <w:color w:val="auto"/>
                      <w:sz w:val="21"/>
                      <w:szCs w:val="21"/>
                      <w:lang w:eastAsia="zh-CN"/>
                    </w:rPr>
                    <w:t>氟化物</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color w:val="auto"/>
                      <w:kern w:val="2"/>
                      <w:sz w:val="21"/>
                      <w:szCs w:val="21"/>
                      <w:lang w:val="en-US" w:eastAsia="zh-CN" w:bidi="ar-SA"/>
                    </w:rPr>
                  </w:pPr>
                  <w:r>
                    <w:rPr>
                      <w:rFonts w:hint="eastAsia"/>
                      <w:color w:val="auto"/>
                      <w:sz w:val="21"/>
                      <w:szCs w:val="21"/>
                      <w:lang w:eastAsia="zh-CN"/>
                    </w:rPr>
                    <w:t>0.3</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olor w:val="auto"/>
                      <w:kern w:val="2"/>
                      <w:sz w:val="21"/>
                      <w:szCs w:val="21"/>
                      <w:lang w:val="en-US" w:eastAsia="zh-CN" w:bidi="ar-SA"/>
                    </w:rPr>
                  </w:pPr>
                  <w:r>
                    <w:rPr>
                      <w:rFonts w:hint="eastAsia"/>
                      <w:color w:val="auto"/>
                      <w:sz w:val="21"/>
                      <w:szCs w:val="21"/>
                      <w:lang w:eastAsia="zh-CN"/>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rFonts w:hint="eastAsia"/>
                      <w:color w:val="auto"/>
                      <w:sz w:val="21"/>
                      <w:szCs w:val="21"/>
                      <w:lang w:eastAsia="zh-CN"/>
                    </w:rPr>
                    <w:t>阴离子表面活性剂</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color w:val="auto"/>
                      <w:kern w:val="2"/>
                      <w:sz w:val="21"/>
                      <w:szCs w:val="21"/>
                      <w:lang w:val="en-US" w:eastAsia="zh-CN" w:bidi="ar-SA"/>
                    </w:rPr>
                  </w:pPr>
                  <w:r>
                    <w:rPr>
                      <w:rFonts w:hint="eastAsia"/>
                      <w:color w:val="auto"/>
                      <w:sz w:val="21"/>
                      <w:szCs w:val="21"/>
                      <w:lang w:eastAsia="zh-CN"/>
                    </w:rPr>
                    <w:t>0.083</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olor w:val="auto"/>
                      <w:kern w:val="2"/>
                      <w:sz w:val="21"/>
                      <w:szCs w:val="21"/>
                      <w:lang w:val="en-US" w:eastAsia="zh-CN" w:bidi="ar-SA"/>
                    </w:rPr>
                  </w:pPr>
                  <w:r>
                    <w:rPr>
                      <w:rFonts w:hint="eastAsia"/>
                      <w:color w:val="auto"/>
                      <w:sz w:val="21"/>
                      <w:szCs w:val="21"/>
                      <w:lang w:eastAsia="zh-CN"/>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耗氧量</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color w:val="auto"/>
                      <w:kern w:val="2"/>
                      <w:sz w:val="21"/>
                      <w:szCs w:val="21"/>
                      <w:lang w:val="en-US" w:eastAsia="zh-CN" w:bidi="ar-SA"/>
                    </w:rPr>
                  </w:pPr>
                  <w:r>
                    <w:rPr>
                      <w:rFonts w:hint="eastAsia"/>
                      <w:color w:val="auto"/>
                      <w:sz w:val="21"/>
                      <w:szCs w:val="21"/>
                      <w:lang w:eastAsia="zh-CN"/>
                    </w:rPr>
                    <w:t>1.32</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color w:val="auto"/>
                      <w:kern w:val="2"/>
                      <w:sz w:val="21"/>
                      <w:szCs w:val="21"/>
                      <w:lang w:val="en-US" w:eastAsia="zh-CN" w:bidi="ar-SA"/>
                    </w:rPr>
                  </w:pPr>
                  <w:r>
                    <w:rPr>
                      <w:rFonts w:hint="eastAsia"/>
                      <w:color w:val="auto"/>
                      <w:sz w:val="21"/>
                      <w:szCs w:val="21"/>
                      <w:lang w:eastAsia="zh-CN"/>
                    </w:rPr>
                    <w:t>1.05</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kern w:val="2"/>
                      <w:sz w:val="21"/>
                      <w:szCs w:val="21"/>
                      <w:lang w:val="en-US" w:eastAsia="zh-CN" w:bidi="ar-SA"/>
                    </w:rPr>
                  </w:pPr>
                  <w:r>
                    <w:rPr>
                      <w:color w:val="auto"/>
                      <w:sz w:val="21"/>
                      <w:szCs w:val="21"/>
                      <w:lang w:eastAsia="zh-CN"/>
                    </w:rPr>
                    <w:t>氨氮</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0.35</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0.22</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color w:val="auto"/>
                      <w:sz w:val="21"/>
                      <w:szCs w:val="21"/>
                      <w:lang w:eastAsia="zh-CN"/>
                    </w:rPr>
                    <w:t>硫化物</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ND</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color w:val="auto"/>
                      <w:sz w:val="21"/>
                      <w:szCs w:val="21"/>
                      <w:lang w:eastAsia="zh-CN"/>
                    </w:rPr>
                    <w:t>硝酸盐</w:t>
                  </w:r>
                  <w:r>
                    <w:rPr>
                      <w:rFonts w:hint="eastAsia"/>
                      <w:color w:val="auto"/>
                      <w:sz w:val="21"/>
                      <w:szCs w:val="21"/>
                      <w:lang w:eastAsia="zh-CN"/>
                    </w:rPr>
                    <w:t>（以N计）</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5.10</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3.87</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color w:val="auto"/>
                      <w:sz w:val="21"/>
                      <w:szCs w:val="21"/>
                      <w:lang w:eastAsia="zh-CN"/>
                    </w:rPr>
                    <w:t>亚硝酸盐氮</w:t>
                  </w:r>
                  <w:r>
                    <w:rPr>
                      <w:rFonts w:hint="eastAsia"/>
                      <w:color w:val="auto"/>
                      <w:sz w:val="21"/>
                      <w:szCs w:val="21"/>
                      <w:lang w:eastAsia="zh-CN"/>
                    </w:rPr>
                    <w:t>（以N计）</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ND</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铬（六价）</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ND</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钾</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26.9</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25.3</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钠</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18.0</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color w:val="auto"/>
                      <w:kern w:val="2"/>
                      <w:sz w:val="21"/>
                      <w:szCs w:val="21"/>
                      <w:lang w:val="en-US" w:eastAsia="zh-CN" w:bidi="ar-SA"/>
                    </w:rPr>
                  </w:pPr>
                  <w:r>
                    <w:rPr>
                      <w:rFonts w:hint="eastAsia"/>
                      <w:color w:val="auto"/>
                      <w:sz w:val="21"/>
                      <w:szCs w:val="21"/>
                      <w:lang w:eastAsia="zh-CN"/>
                    </w:rPr>
                    <w:t>17.4</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钙</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color w:val="auto"/>
                      <w:kern w:val="2"/>
                      <w:sz w:val="21"/>
                      <w:szCs w:val="21"/>
                      <w:lang w:val="en-US" w:eastAsia="zh-CN" w:bidi="ar-SA"/>
                    </w:rPr>
                  </w:pPr>
                  <w:r>
                    <w:rPr>
                      <w:rFonts w:hint="eastAsia"/>
                      <w:color w:val="auto"/>
                      <w:sz w:val="21"/>
                      <w:szCs w:val="21"/>
                      <w:lang w:eastAsia="zh-CN"/>
                    </w:rPr>
                    <w:t>28.7</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color w:val="auto"/>
                      <w:kern w:val="2"/>
                      <w:sz w:val="21"/>
                      <w:szCs w:val="21"/>
                      <w:lang w:val="en-US" w:eastAsia="zh-CN" w:bidi="ar-SA"/>
                    </w:rPr>
                  </w:pPr>
                  <w:r>
                    <w:rPr>
                      <w:rFonts w:hint="eastAsia"/>
                      <w:color w:val="auto"/>
                      <w:sz w:val="21"/>
                      <w:szCs w:val="21"/>
                      <w:lang w:eastAsia="zh-CN"/>
                    </w:rPr>
                    <w:t>27.1</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镁</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18.3</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17.2</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color w:val="auto"/>
                      <w:sz w:val="21"/>
                      <w:szCs w:val="21"/>
                      <w:lang w:eastAsia="zh-CN"/>
                    </w:rPr>
                    <w:t>碳酸根</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kern w:val="2"/>
                      <w:sz w:val="21"/>
                      <w:szCs w:val="21"/>
                      <w:lang w:val="en-US" w:eastAsia="zh-CN" w:bidi="ar-SA"/>
                    </w:rPr>
                  </w:pPr>
                  <w:r>
                    <w:rPr>
                      <w:rFonts w:hint="eastAsia"/>
                      <w:color w:val="auto"/>
                      <w:sz w:val="21"/>
                      <w:szCs w:val="21"/>
                      <w:lang w:val="en-US" w:eastAsia="zh-CN"/>
                    </w:rPr>
                    <w:t>HCO</w:t>
                  </w:r>
                  <w:r>
                    <w:rPr>
                      <w:rFonts w:hint="eastAsia"/>
                      <w:color w:val="auto"/>
                      <w:sz w:val="21"/>
                      <w:szCs w:val="21"/>
                      <w:vertAlign w:val="subscript"/>
                      <w:lang w:val="en-US" w:eastAsia="zh-CN"/>
                    </w:rPr>
                    <w:t>3</w:t>
                  </w:r>
                  <w:r>
                    <w:rPr>
                      <w:rFonts w:hint="eastAsia"/>
                      <w:color w:val="auto"/>
                      <w:sz w:val="21"/>
                      <w:szCs w:val="21"/>
                      <w:vertAlign w:val="superscript"/>
                      <w:lang w:val="en-US" w:eastAsia="zh-CN"/>
                    </w:rPr>
                    <w:t>-</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24.4</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11.5</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2"/>
                      <w:sz w:val="21"/>
                      <w:szCs w:val="21"/>
                      <w:lang w:val="en-US" w:eastAsia="zh-CN" w:bidi="ar-SA"/>
                    </w:rPr>
                  </w:pPr>
                  <w:r>
                    <w:rPr>
                      <w:rFonts w:hint="eastAsia"/>
                      <w:color w:val="auto"/>
                      <w:sz w:val="21"/>
                      <w:szCs w:val="21"/>
                      <w:lang w:eastAsia="zh-CN"/>
                    </w:rPr>
                    <w:t>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总大肠菌群</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color w:val="auto"/>
                      <w:kern w:val="0"/>
                      <w:sz w:val="21"/>
                      <w:szCs w:val="21"/>
                      <w:lang w:val="en-US" w:eastAsia="zh-CN" w:bidi="ar"/>
                    </w:rPr>
                  </w:pPr>
                  <w:r>
                    <w:rPr>
                      <w:rFonts w:hint="eastAsia"/>
                      <w:color w:val="auto"/>
                      <w:kern w:val="0"/>
                      <w:sz w:val="21"/>
                      <w:szCs w:val="21"/>
                      <w:lang w:eastAsia="zh-CN" w:bidi="ar"/>
                    </w:rPr>
                    <w:t>ND</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rFonts w:hint="eastAsia"/>
                      <w:color w:val="auto"/>
                      <w:sz w:val="21"/>
                      <w:szCs w:val="21"/>
                      <w:lang w:eastAsia="zh-CN"/>
                    </w:rPr>
                    <w:t>色度</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color w:val="auto"/>
                      <w:kern w:val="0"/>
                      <w:sz w:val="21"/>
                      <w:szCs w:val="21"/>
                      <w:lang w:val="en-US" w:eastAsia="zh-CN" w:bidi="ar"/>
                    </w:rPr>
                  </w:pPr>
                  <w:r>
                    <w:rPr>
                      <w:rFonts w:hint="eastAsia"/>
                      <w:color w:val="auto"/>
                      <w:kern w:val="0"/>
                      <w:sz w:val="21"/>
                      <w:szCs w:val="21"/>
                      <w:lang w:eastAsia="zh-CN" w:bidi="ar"/>
                    </w:rPr>
                    <w:t>6</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color w:val="auto"/>
                      <w:kern w:val="0"/>
                      <w:sz w:val="21"/>
                      <w:szCs w:val="21"/>
                      <w:lang w:val="en-US" w:eastAsia="zh-CN" w:bidi="ar"/>
                    </w:rPr>
                  </w:pPr>
                  <w:r>
                    <w:rPr>
                      <w:rFonts w:hint="eastAsia"/>
                      <w:color w:val="auto"/>
                      <w:kern w:val="0"/>
                      <w:sz w:val="21"/>
                      <w:szCs w:val="21"/>
                      <w:lang w:eastAsia="zh-CN" w:bidi="ar"/>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rFonts w:hint="eastAsia"/>
                      <w:color w:val="auto"/>
                      <w:sz w:val="21"/>
                      <w:szCs w:val="21"/>
                      <w:lang w:eastAsia="zh-CN"/>
                    </w:rPr>
                    <w:t>嗅和味</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无</w:t>
                  </w:r>
                </w:p>
              </w:tc>
              <w:tc>
                <w:tcPr>
                  <w:tcW w:w="2121"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color w:val="auto"/>
                      <w:kern w:val="0"/>
                      <w:sz w:val="21"/>
                      <w:szCs w:val="21"/>
                      <w:lang w:val="en-US" w:eastAsia="zh-CN" w:bidi="ar"/>
                    </w:rPr>
                  </w:pPr>
                  <w:r>
                    <w:rPr>
                      <w:rFonts w:hint="eastAsia"/>
                      <w:color w:val="auto"/>
                      <w:kern w:val="0"/>
                      <w:sz w:val="21"/>
                      <w:szCs w:val="21"/>
                      <w:lang w:eastAsia="zh-CN" w:bidi="ar"/>
                    </w:rPr>
                    <w:t>无</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浑浊度</w:t>
                  </w:r>
                </w:p>
              </w:tc>
              <w:tc>
                <w:tcPr>
                  <w:tcW w:w="21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auto"/>
                      <w:kern w:val="0"/>
                      <w:sz w:val="21"/>
                      <w:szCs w:val="21"/>
                      <w:lang w:val="en-US" w:eastAsia="zh-CN" w:bidi="ar"/>
                    </w:rPr>
                  </w:pPr>
                  <w:r>
                    <w:rPr>
                      <w:rFonts w:hint="eastAsia"/>
                      <w:color w:val="auto"/>
                      <w:sz w:val="21"/>
                      <w:szCs w:val="21"/>
                      <w:lang w:eastAsia="zh-CN"/>
                    </w:rPr>
                    <w:t>2</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rFonts w:hint="eastAsia"/>
                      <w:color w:val="auto"/>
                      <w:sz w:val="21"/>
                      <w:szCs w:val="21"/>
                      <w:lang w:eastAsia="zh-CN"/>
                    </w:rPr>
                    <w:t>铅</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rFonts w:hint="eastAsia"/>
                      <w:color w:val="auto"/>
                      <w:sz w:val="21"/>
                      <w:szCs w:val="21"/>
                      <w:lang w:eastAsia="zh-CN"/>
                    </w:rPr>
                    <w:t>汞</w:t>
                  </w:r>
                </w:p>
              </w:tc>
              <w:tc>
                <w:tcPr>
                  <w:tcW w:w="21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auto"/>
                      <w:kern w:val="2"/>
                      <w:sz w:val="21"/>
                      <w:szCs w:val="21"/>
                      <w:lang w:val="en-US" w:eastAsia="zh-CN" w:bidi="ar-SA"/>
                    </w:rPr>
                  </w:pPr>
                  <w:r>
                    <w:rPr>
                      <w:rFonts w:hint="eastAsia"/>
                      <w:color w:val="auto"/>
                      <w:kern w:val="0"/>
                      <w:sz w:val="21"/>
                      <w:szCs w:val="21"/>
                      <w:lang w:eastAsia="zh-CN" w:bidi="ar"/>
                    </w:rPr>
                    <w:t>ND</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eastAsia="zh-CN" w:bidi="ar"/>
                    </w:rPr>
                    <w:t>ND</w:t>
                  </w:r>
                </w:p>
              </w:tc>
            </w:tr>
          </w:tbl>
          <w:p>
            <w:pPr>
              <w:rPr>
                <w:color w:val="auto"/>
                <w:sz w:val="21"/>
                <w:szCs w:val="21"/>
              </w:rPr>
            </w:pPr>
            <w:r>
              <w:rPr>
                <w:color w:val="auto"/>
                <w:sz w:val="21"/>
                <w:szCs w:val="21"/>
              </w:rPr>
              <w:t>注：ND表示检验结果低于方法检出限。</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b/>
                <w:color w:val="auto"/>
                <w:sz w:val="21"/>
                <w:szCs w:val="21"/>
              </w:rPr>
            </w:pPr>
            <w:r>
              <w:rPr>
                <w:b/>
                <w:color w:val="auto"/>
                <w:sz w:val="21"/>
                <w:szCs w:val="21"/>
              </w:rPr>
              <w:t>表</w:t>
            </w:r>
            <w:r>
              <w:rPr>
                <w:rFonts w:hint="eastAsia"/>
                <w:b/>
                <w:color w:val="auto"/>
                <w:sz w:val="21"/>
                <w:szCs w:val="21"/>
                <w:lang w:val="en-US" w:eastAsia="zh-CN"/>
              </w:rPr>
              <w:t xml:space="preserve">3-12  </w:t>
            </w:r>
            <w:r>
              <w:rPr>
                <w:b/>
                <w:color w:val="auto"/>
                <w:sz w:val="21"/>
                <w:szCs w:val="21"/>
              </w:rPr>
              <w:t>地下水水位监测结果</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133"/>
              <w:gridCol w:w="1136"/>
              <w:gridCol w:w="1007"/>
              <w:gridCol w:w="1245"/>
              <w:gridCol w:w="1305"/>
              <w:gridCol w:w="12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b/>
                      <w:bCs/>
                      <w:color w:val="auto"/>
                      <w:sz w:val="21"/>
                      <w:szCs w:val="21"/>
                    </w:rPr>
                  </w:pPr>
                  <w:r>
                    <w:rPr>
                      <w:b/>
                      <w:bCs/>
                      <w:color w:val="auto"/>
                      <w:sz w:val="21"/>
                      <w:szCs w:val="21"/>
                    </w:rPr>
                    <w:t>检测项目</w:t>
                  </w:r>
                </w:p>
              </w:tc>
              <w:tc>
                <w:tcPr>
                  <w:tcW w:w="7089" w:type="dxa"/>
                  <w:gridSpan w:val="6"/>
                  <w:noWrap w:val="0"/>
                  <w:vAlign w:val="center"/>
                </w:tcPr>
                <w:p>
                  <w:pPr>
                    <w:jc w:val="center"/>
                    <w:rPr>
                      <w:b/>
                      <w:bCs/>
                      <w:color w:val="auto"/>
                      <w:sz w:val="21"/>
                      <w:szCs w:val="21"/>
                    </w:rPr>
                  </w:pPr>
                  <w:r>
                    <w:rPr>
                      <w:b/>
                      <w:bCs/>
                      <w:color w:val="auto"/>
                      <w:sz w:val="21"/>
                      <w:szCs w:val="21"/>
                    </w:rPr>
                    <w:t>检测结果（m）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b/>
                      <w:bCs/>
                      <w:color w:val="auto"/>
                      <w:sz w:val="21"/>
                      <w:szCs w:val="21"/>
                    </w:rPr>
                  </w:pPr>
                </w:p>
              </w:tc>
              <w:tc>
                <w:tcPr>
                  <w:tcW w:w="113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b/>
                      <w:bCs/>
                      <w:color w:val="auto"/>
                      <w:sz w:val="21"/>
                      <w:szCs w:val="21"/>
                      <w:lang w:val="en-US" w:eastAsia="zh-CN"/>
                    </w:rPr>
                  </w:pPr>
                  <w:r>
                    <w:rPr>
                      <w:rFonts w:hint="eastAsia" w:eastAsia="宋体"/>
                      <w:b/>
                      <w:bCs/>
                      <w:color w:val="auto"/>
                      <w:sz w:val="21"/>
                      <w:szCs w:val="21"/>
                      <w:lang w:val="en-US" w:eastAsia="zh-CN"/>
                    </w:rPr>
                    <w:t>D1</w:t>
                  </w:r>
                </w:p>
              </w:tc>
              <w:tc>
                <w:tcPr>
                  <w:tcW w:w="113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b/>
                      <w:bCs/>
                      <w:color w:val="auto"/>
                      <w:sz w:val="21"/>
                      <w:szCs w:val="21"/>
                      <w:lang w:val="en-US" w:eastAsia="zh-CN"/>
                    </w:rPr>
                  </w:pPr>
                  <w:r>
                    <w:rPr>
                      <w:rFonts w:hint="eastAsia" w:eastAsia="宋体"/>
                      <w:b/>
                      <w:bCs/>
                      <w:color w:val="auto"/>
                      <w:sz w:val="21"/>
                      <w:szCs w:val="21"/>
                      <w:lang w:val="en-US" w:eastAsia="zh-CN"/>
                    </w:rPr>
                    <w:t>D2</w:t>
                  </w:r>
                </w:p>
              </w:tc>
              <w:tc>
                <w:tcPr>
                  <w:tcW w:w="100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b/>
                      <w:bCs/>
                      <w:color w:val="auto"/>
                      <w:sz w:val="21"/>
                      <w:szCs w:val="21"/>
                      <w:lang w:val="en-US" w:eastAsia="zh-CN"/>
                    </w:rPr>
                  </w:pPr>
                  <w:r>
                    <w:rPr>
                      <w:rFonts w:hint="eastAsia" w:eastAsia="宋体"/>
                      <w:b/>
                      <w:bCs/>
                      <w:color w:val="auto"/>
                      <w:sz w:val="21"/>
                      <w:szCs w:val="21"/>
                      <w:lang w:val="en-US" w:eastAsia="zh-CN"/>
                    </w:rPr>
                    <w:t>D3</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b/>
                      <w:bCs/>
                      <w:color w:val="auto"/>
                      <w:kern w:val="2"/>
                      <w:sz w:val="21"/>
                      <w:szCs w:val="21"/>
                      <w:lang w:val="en-US" w:eastAsia="zh-CN" w:bidi="ar-SA"/>
                    </w:rPr>
                  </w:pPr>
                  <w:r>
                    <w:rPr>
                      <w:rFonts w:hint="eastAsia" w:eastAsia="宋体"/>
                      <w:b/>
                      <w:bCs/>
                      <w:color w:val="auto"/>
                      <w:kern w:val="2"/>
                      <w:sz w:val="21"/>
                      <w:szCs w:val="21"/>
                      <w:lang w:val="en-US" w:eastAsia="zh-CN" w:bidi="ar-SA"/>
                    </w:rPr>
                    <w:t>D4</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b/>
                      <w:bCs/>
                      <w:color w:val="auto"/>
                      <w:kern w:val="2"/>
                      <w:sz w:val="21"/>
                      <w:szCs w:val="21"/>
                      <w:lang w:val="en-US" w:eastAsia="zh-CN" w:bidi="ar-SA"/>
                    </w:rPr>
                  </w:pPr>
                  <w:r>
                    <w:rPr>
                      <w:rFonts w:hint="eastAsia" w:eastAsia="宋体"/>
                      <w:b/>
                      <w:bCs/>
                      <w:color w:val="auto"/>
                      <w:kern w:val="2"/>
                      <w:sz w:val="21"/>
                      <w:szCs w:val="21"/>
                      <w:lang w:val="en-US" w:eastAsia="zh-CN" w:bidi="ar-SA"/>
                    </w:rPr>
                    <w:t>D5</w:t>
                  </w:r>
                </w:p>
              </w:tc>
              <w:tc>
                <w:tcPr>
                  <w:tcW w:w="126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b/>
                      <w:bCs/>
                      <w:color w:val="auto"/>
                      <w:sz w:val="21"/>
                      <w:szCs w:val="21"/>
                      <w:lang w:val="en-US" w:eastAsia="zh-CN"/>
                    </w:rPr>
                  </w:pPr>
                  <w:r>
                    <w:rPr>
                      <w:rFonts w:hint="eastAsia" w:eastAsia="宋体"/>
                      <w:b/>
                      <w:bCs/>
                      <w:color w:val="auto"/>
                      <w:sz w:val="21"/>
                      <w:szCs w:val="21"/>
                      <w:lang w:val="en-US" w:eastAsia="zh-CN"/>
                    </w:rPr>
                    <w:t>D6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宋体"/>
                      <w:color w:val="auto"/>
                      <w:sz w:val="21"/>
                      <w:szCs w:val="21"/>
                      <w:lang w:val="en-US" w:eastAsia="zh-CN"/>
                    </w:rPr>
                  </w:pPr>
                  <w:r>
                    <w:rPr>
                      <w:color w:val="auto"/>
                      <w:sz w:val="21"/>
                      <w:szCs w:val="21"/>
                    </w:rPr>
                    <w:t>水位</w:t>
                  </w:r>
                  <w:r>
                    <w:rPr>
                      <w:rFonts w:hint="eastAsia"/>
                      <w:color w:val="auto"/>
                      <w:sz w:val="21"/>
                      <w:szCs w:val="21"/>
                      <w:lang w:val="en-US" w:eastAsia="zh-CN"/>
                    </w:rPr>
                    <w:t>埋深</w:t>
                  </w:r>
                </w:p>
              </w:tc>
              <w:tc>
                <w:tcPr>
                  <w:tcW w:w="113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sz w:val="21"/>
                      <w:szCs w:val="21"/>
                      <w:lang w:val="en-US" w:eastAsia="zh-CN"/>
                    </w:rPr>
                  </w:pPr>
                  <w:r>
                    <w:rPr>
                      <w:rFonts w:hint="eastAsia"/>
                      <w:color w:val="auto"/>
                      <w:sz w:val="21"/>
                      <w:szCs w:val="21"/>
                      <w:lang w:eastAsia="zh-CN"/>
                    </w:rPr>
                    <w:t>1.46</w:t>
                  </w:r>
                </w:p>
              </w:tc>
              <w:tc>
                <w:tcPr>
                  <w:tcW w:w="113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sz w:val="21"/>
                      <w:szCs w:val="21"/>
                      <w:lang w:val="en-US" w:eastAsia="zh-CN"/>
                    </w:rPr>
                  </w:pPr>
                  <w:r>
                    <w:rPr>
                      <w:rFonts w:hint="eastAsia"/>
                      <w:color w:val="auto"/>
                      <w:sz w:val="21"/>
                      <w:szCs w:val="21"/>
                      <w:lang w:eastAsia="zh-CN"/>
                    </w:rPr>
                    <w:t>3.05</w:t>
                  </w:r>
                </w:p>
              </w:tc>
              <w:tc>
                <w:tcPr>
                  <w:tcW w:w="100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sz w:val="21"/>
                      <w:szCs w:val="21"/>
                      <w:lang w:val="en-US" w:eastAsia="zh-CN"/>
                    </w:rPr>
                  </w:pPr>
                  <w:r>
                    <w:rPr>
                      <w:rFonts w:hint="eastAsia"/>
                      <w:color w:val="auto"/>
                      <w:sz w:val="21"/>
                      <w:szCs w:val="21"/>
                      <w:lang w:eastAsia="zh-CN"/>
                    </w:rPr>
                    <w:t>2.13</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kern w:val="2"/>
                      <w:sz w:val="21"/>
                      <w:szCs w:val="21"/>
                      <w:lang w:val="en-US" w:eastAsia="zh-CN" w:bidi="ar-SA"/>
                    </w:rPr>
                  </w:pPr>
                  <w:r>
                    <w:rPr>
                      <w:rFonts w:hint="eastAsia"/>
                      <w:color w:val="auto"/>
                      <w:sz w:val="21"/>
                      <w:szCs w:val="21"/>
                      <w:lang w:eastAsia="zh-CN"/>
                    </w:rPr>
                    <w:t>1.92</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kern w:val="2"/>
                      <w:sz w:val="21"/>
                      <w:szCs w:val="21"/>
                      <w:lang w:val="en-US" w:eastAsia="zh-CN" w:bidi="ar-SA"/>
                    </w:rPr>
                  </w:pPr>
                  <w:r>
                    <w:rPr>
                      <w:rFonts w:hint="eastAsia"/>
                      <w:color w:val="auto"/>
                      <w:kern w:val="0"/>
                      <w:sz w:val="21"/>
                      <w:szCs w:val="21"/>
                      <w:lang w:eastAsia="zh-CN" w:bidi="ar"/>
                    </w:rPr>
                    <w:t>2.13</w:t>
                  </w:r>
                </w:p>
              </w:tc>
              <w:tc>
                <w:tcPr>
                  <w:tcW w:w="126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color w:val="auto"/>
                      <w:sz w:val="21"/>
                      <w:szCs w:val="21"/>
                      <w:lang w:val="en-US" w:eastAsia="zh-CN"/>
                    </w:rPr>
                  </w:pPr>
                  <w:r>
                    <w:rPr>
                      <w:rFonts w:hint="eastAsia"/>
                      <w:color w:val="auto"/>
                      <w:kern w:val="0"/>
                      <w:sz w:val="21"/>
                      <w:szCs w:val="21"/>
                      <w:lang w:eastAsia="zh-CN" w:bidi="ar"/>
                    </w:rPr>
                    <w:t>3.20</w:t>
                  </w:r>
                </w:p>
              </w:tc>
            </w:tr>
          </w:tbl>
          <w:p>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地下水水质现状评价采用标准指数法，标准指数&gt;1，表明该因子已超标，标准指数越大，超标越严重。</w:t>
            </w:r>
            <w:r>
              <w:rPr>
                <w:rFonts w:hint="eastAsia"/>
                <w:color w:val="auto"/>
                <w:sz w:val="24"/>
                <w:szCs w:val="24"/>
                <w:lang w:eastAsia="zh-CN"/>
              </w:rPr>
              <w:t>地下水水质监测标准指数见表</w:t>
            </w:r>
            <w:r>
              <w:rPr>
                <w:rFonts w:hint="eastAsia"/>
                <w:color w:val="auto"/>
                <w:sz w:val="24"/>
                <w:szCs w:val="24"/>
                <w:lang w:val="en-US" w:eastAsia="zh-CN"/>
              </w:rPr>
              <w:t>3-13。</w:t>
            </w:r>
          </w:p>
          <w:p>
            <w:pPr>
              <w:pStyle w:val="121"/>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 xml:space="preserve">3-13  </w:t>
            </w:r>
            <w:r>
              <w:rPr>
                <w:rFonts w:hint="default" w:ascii="Times New Roman" w:hAnsi="Times New Roman" w:eastAsia="宋体" w:cs="Times New Roman"/>
                <w:b/>
                <w:color w:val="auto"/>
                <w:sz w:val="21"/>
                <w:szCs w:val="21"/>
              </w:rPr>
              <w:t>地下水</w:t>
            </w:r>
            <w:r>
              <w:rPr>
                <w:rFonts w:hint="default" w:ascii="Times New Roman" w:hAnsi="Times New Roman" w:eastAsia="宋体" w:cs="Times New Roman"/>
                <w:b/>
                <w:color w:val="auto"/>
                <w:sz w:val="21"/>
                <w:szCs w:val="21"/>
                <w:lang w:eastAsia="zh-CN"/>
              </w:rPr>
              <w:t>水质标准指数</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2119"/>
              <w:gridCol w:w="2119"/>
              <w:gridCol w:w="2"/>
              <w:gridCol w:w="21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2145" w:type="dxa"/>
                  <w:noWrap w:val="0"/>
                  <w:vAlign w:val="center"/>
                </w:tcPr>
                <w:p>
                  <w:pPr>
                    <w:jc w:val="center"/>
                    <w:rPr>
                      <w:b/>
                      <w:bCs/>
                      <w:color w:val="auto"/>
                      <w:sz w:val="21"/>
                      <w:szCs w:val="21"/>
                    </w:rPr>
                  </w:pPr>
                  <w:r>
                    <w:rPr>
                      <w:b/>
                      <w:bCs/>
                      <w:color w:val="auto"/>
                      <w:sz w:val="21"/>
                      <w:szCs w:val="21"/>
                      <w:lang w:val="zh-CN"/>
                    </w:rPr>
                    <mc:AlternateContent>
                      <mc:Choice Requires="wps">
                        <w:drawing>
                          <wp:anchor distT="0" distB="0" distL="114300" distR="114300" simplePos="0" relativeHeight="251764736" behindDoc="0" locked="0" layoutInCell="1" allowOverlap="1">
                            <wp:simplePos x="0" y="0"/>
                            <wp:positionH relativeFrom="column">
                              <wp:posOffset>-61595</wp:posOffset>
                            </wp:positionH>
                            <wp:positionV relativeFrom="paragraph">
                              <wp:posOffset>8255</wp:posOffset>
                            </wp:positionV>
                            <wp:extent cx="1352550" cy="687705"/>
                            <wp:effectExtent l="1905" t="4445" r="17145" b="12700"/>
                            <wp:wrapNone/>
                            <wp:docPr id="632" name="自选图形 1028"/>
                            <wp:cNvGraphicFramePr/>
                            <a:graphic xmlns:a="http://schemas.openxmlformats.org/drawingml/2006/main">
                              <a:graphicData uri="http://schemas.microsoft.com/office/word/2010/wordprocessingShape">
                                <wps:wsp>
                                  <wps:cNvCnPr/>
                                  <wps:spPr>
                                    <a:xfrm>
                                      <a:off x="0" y="0"/>
                                      <a:ext cx="1352550" cy="6877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28" o:spid="_x0000_s1026" o:spt="32" type="#_x0000_t32" style="position:absolute;left:0pt;margin-left:-4.85pt;margin-top:0.65pt;height:54.15pt;width:106.5pt;z-index:251764736;mso-width-relative:page;mso-height-relative:page;" filled="f" stroked="t" coordsize="21600,21600" o:gfxdata="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Eta49cAAAAIAQAA&#10;DwAAAAAAAAABACAAAAAiAAAAZHJzL2Rvd25yZXYueG1sUEsBAhQAFAAAAAgAh07iQPklJhjhAQAA&#10;nwMAAA4AAAAAAAAAAQAgAAAAJgEAAGRycy9lMm9Eb2MueG1sUEsFBgAAAAAGAAYAWQEAAHkFAAAA&#10;AA==&#10;">
                            <v:fill on="f" focussize="0,0"/>
                            <v:stroke color="#000000" joinstyle="round"/>
                            <v:imagedata o:title=""/>
                            <o:lock v:ext="edit" aspectratio="f"/>
                          </v:shape>
                        </w:pict>
                      </mc:Fallback>
                    </mc:AlternateContent>
                  </w:r>
                  <w:r>
                    <w:rPr>
                      <w:b/>
                      <w:bCs/>
                      <w:color w:val="auto"/>
                      <w:sz w:val="21"/>
                      <w:szCs w:val="21"/>
                      <w:lang w:val="zh-CN"/>
                    </w:rPr>
                    <mc:AlternateContent>
                      <mc:Choice Requires="wps">
                        <w:drawing>
                          <wp:anchor distT="0" distB="0" distL="114300" distR="114300" simplePos="0" relativeHeight="251763712" behindDoc="0" locked="0" layoutInCell="1" allowOverlap="1">
                            <wp:simplePos x="0" y="0"/>
                            <wp:positionH relativeFrom="column">
                              <wp:posOffset>-73025</wp:posOffset>
                            </wp:positionH>
                            <wp:positionV relativeFrom="paragraph">
                              <wp:posOffset>4445</wp:posOffset>
                            </wp:positionV>
                            <wp:extent cx="661670" cy="818515"/>
                            <wp:effectExtent l="3810" t="3175" r="20320" b="16510"/>
                            <wp:wrapNone/>
                            <wp:docPr id="631" name="自选图形 1029"/>
                            <wp:cNvGraphicFramePr/>
                            <a:graphic xmlns:a="http://schemas.openxmlformats.org/drawingml/2006/main">
                              <a:graphicData uri="http://schemas.microsoft.com/office/word/2010/wordprocessingShape">
                                <wps:wsp>
                                  <wps:cNvCnPr/>
                                  <wps:spPr>
                                    <a:xfrm>
                                      <a:off x="0" y="0"/>
                                      <a:ext cx="661670" cy="8185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29" o:spid="_x0000_s1026" o:spt="32" type="#_x0000_t32" style="position:absolute;left:0pt;margin-left:-5.75pt;margin-top:0.35pt;height:64.45pt;width:52.1pt;z-index:251763712;mso-width-relative:page;mso-height-relative:page;" filled="f" stroked="t" coordsize="21600,21600" o:gfxdata="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5wBDbVAAAABwEAAA8A&#10;AAAAAAAAAQAgAAAAIgAAAGRycy9kb3ducmV2LnhtbFBLAQIUABQAAAAIAIdO4kBFkzQo4QEAAJ4D&#10;AAAOAAAAAAAAAAEAIAAAACQBAABkcnMvZTJvRG9jLnhtbFBLBQYAAAAABgAGAFkBAAB3BQAAAAA=&#10;">
                            <v:fill on="f" focussize="0,0"/>
                            <v:stroke color="#000000" joinstyle="round"/>
                            <v:imagedata o:title=""/>
                            <o:lock v:ext="edit" aspectratio="f"/>
                          </v:shape>
                        </w:pict>
                      </mc:Fallback>
                    </mc:AlternateContent>
                  </w:r>
                  <w:r>
                    <w:rPr>
                      <w:b/>
                      <w:bCs/>
                      <w:color w:val="auto"/>
                      <w:sz w:val="21"/>
                      <w:szCs w:val="21"/>
                    </w:rPr>
                    <w:t xml:space="preserve">         </w:t>
                  </w:r>
                </w:p>
                <w:p>
                  <w:pPr>
                    <w:jc w:val="center"/>
                    <w:rPr>
                      <w:b/>
                      <w:bCs/>
                      <w:color w:val="auto"/>
                      <w:sz w:val="21"/>
                      <w:szCs w:val="21"/>
                    </w:rPr>
                  </w:pPr>
                  <w:r>
                    <w:rPr>
                      <w:b/>
                      <w:bCs/>
                      <w:color w:val="auto"/>
                      <w:sz w:val="21"/>
                      <w:szCs w:val="21"/>
                    </w:rPr>
                    <w:t xml:space="preserve">      检测点位</w:t>
                  </w:r>
                </w:p>
                <w:p>
                  <w:pPr>
                    <w:wordWrap w:val="0"/>
                    <w:jc w:val="center"/>
                    <w:rPr>
                      <w:b/>
                      <w:bCs/>
                      <w:color w:val="auto"/>
                      <w:sz w:val="21"/>
                      <w:szCs w:val="21"/>
                    </w:rPr>
                  </w:pPr>
                </w:p>
                <w:p>
                  <w:pPr>
                    <w:ind w:left="0" w:leftChars="0" w:firstLine="0" w:firstLineChars="0"/>
                    <w:jc w:val="both"/>
                    <w:rPr>
                      <w:b/>
                      <w:bCs/>
                      <w:color w:val="auto"/>
                      <w:sz w:val="21"/>
                      <w:szCs w:val="21"/>
                    </w:rPr>
                  </w:pPr>
                  <w:r>
                    <w:rPr>
                      <w:b/>
                      <w:bCs/>
                      <w:color w:val="auto"/>
                      <w:sz w:val="21"/>
                      <w:szCs w:val="21"/>
                    </w:rPr>
                    <w:t xml:space="preserve">检测   </w:t>
                  </w:r>
                  <w:r>
                    <w:rPr>
                      <w:rFonts w:hint="eastAsia"/>
                      <w:b/>
                      <w:bCs/>
                      <w:color w:val="auto"/>
                      <w:sz w:val="21"/>
                      <w:szCs w:val="21"/>
                      <w:lang w:val="en-US" w:eastAsia="zh-CN"/>
                    </w:rPr>
                    <w:t xml:space="preserve">  标准</w:t>
                  </w:r>
                </w:p>
                <w:p>
                  <w:pPr>
                    <w:ind w:left="0" w:leftChars="0" w:firstLine="0" w:firstLineChars="0"/>
                    <w:jc w:val="both"/>
                    <w:rPr>
                      <w:b/>
                      <w:bCs/>
                      <w:color w:val="auto"/>
                      <w:sz w:val="21"/>
                      <w:szCs w:val="21"/>
                    </w:rPr>
                  </w:pPr>
                  <w:r>
                    <w:rPr>
                      <w:b/>
                      <w:bCs/>
                      <w:color w:val="auto"/>
                      <w:sz w:val="21"/>
                      <w:szCs w:val="21"/>
                    </w:rPr>
                    <w:t xml:space="preserve">项目   </w:t>
                  </w:r>
                  <w:r>
                    <w:rPr>
                      <w:rFonts w:hint="eastAsia"/>
                      <w:b/>
                      <w:bCs/>
                      <w:color w:val="auto"/>
                      <w:sz w:val="21"/>
                      <w:szCs w:val="21"/>
                      <w:lang w:val="en-US" w:eastAsia="zh-CN"/>
                    </w:rPr>
                    <w:t xml:space="preserve">     指数</w:t>
                  </w:r>
                </w:p>
              </w:tc>
              <w:tc>
                <w:tcPr>
                  <w:tcW w:w="2119" w:type="dxa"/>
                  <w:noWrap w:val="0"/>
                  <w:vAlign w:val="center"/>
                </w:tcPr>
                <w:p>
                  <w:pPr>
                    <w:ind w:left="0" w:leftChars="0" w:firstLine="0" w:firstLineChars="0"/>
                    <w:jc w:val="center"/>
                    <w:rPr>
                      <w:rFonts w:hint="default" w:eastAsia="宋体"/>
                      <w:b/>
                      <w:bCs/>
                      <w:color w:val="auto"/>
                      <w:kern w:val="2"/>
                      <w:sz w:val="21"/>
                      <w:szCs w:val="21"/>
                      <w:lang w:val="en-US" w:eastAsia="zh-CN" w:bidi="ar-SA"/>
                    </w:rPr>
                  </w:pPr>
                  <w:r>
                    <w:rPr>
                      <w:rFonts w:hint="eastAsia" w:eastAsia="宋体"/>
                      <w:b/>
                      <w:bCs/>
                      <w:color w:val="auto"/>
                      <w:sz w:val="21"/>
                      <w:szCs w:val="21"/>
                      <w:lang w:val="en-US" w:eastAsia="zh-CN"/>
                    </w:rPr>
                    <w:t>D1</w:t>
                  </w:r>
                </w:p>
              </w:tc>
              <w:tc>
                <w:tcPr>
                  <w:tcW w:w="2119" w:type="dxa"/>
                  <w:vMerge w:val="restart"/>
                  <w:noWrap w:val="0"/>
                  <w:vAlign w:val="center"/>
                </w:tcPr>
                <w:p>
                  <w:pPr>
                    <w:ind w:left="0" w:leftChars="0" w:firstLine="0" w:firstLineChars="0"/>
                    <w:jc w:val="center"/>
                    <w:rPr>
                      <w:rFonts w:hint="default" w:eastAsia="宋体"/>
                      <w:b/>
                      <w:bCs/>
                      <w:color w:val="auto"/>
                      <w:kern w:val="2"/>
                      <w:sz w:val="21"/>
                      <w:szCs w:val="21"/>
                      <w:lang w:val="en-US" w:eastAsia="zh-CN" w:bidi="ar-SA"/>
                    </w:rPr>
                  </w:pPr>
                  <w:r>
                    <w:rPr>
                      <w:rFonts w:hint="eastAsia" w:eastAsia="宋体"/>
                      <w:b/>
                      <w:bCs/>
                      <w:color w:val="auto"/>
                      <w:sz w:val="21"/>
                      <w:szCs w:val="21"/>
                      <w:lang w:val="en-US" w:eastAsia="zh-CN"/>
                    </w:rPr>
                    <w:t>D2</w:t>
                  </w:r>
                </w:p>
              </w:tc>
              <w:tc>
                <w:tcPr>
                  <w:tcW w:w="2121" w:type="dxa"/>
                  <w:gridSpan w:val="2"/>
                  <w:vMerge w:val="restart"/>
                  <w:noWrap w:val="0"/>
                  <w:vAlign w:val="center"/>
                </w:tcPr>
                <w:p>
                  <w:pPr>
                    <w:ind w:left="0" w:leftChars="0" w:firstLine="0" w:firstLineChars="0"/>
                    <w:jc w:val="center"/>
                    <w:rPr>
                      <w:rFonts w:hint="default"/>
                      <w:b/>
                      <w:bCs/>
                      <w:color w:val="auto"/>
                      <w:kern w:val="2"/>
                      <w:sz w:val="21"/>
                      <w:szCs w:val="21"/>
                      <w:lang w:val="en-US" w:eastAsia="zh-CN" w:bidi="ar-SA"/>
                    </w:rPr>
                  </w:pPr>
                  <w:r>
                    <w:rPr>
                      <w:rFonts w:hint="eastAsia"/>
                      <w:b/>
                      <w:bCs/>
                      <w:color w:val="auto"/>
                      <w:sz w:val="21"/>
                      <w:szCs w:val="21"/>
                      <w:lang w:val="en-US" w:eastAsia="zh-CN"/>
                    </w:rPr>
                    <w:t>D3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Cs/>
                      <w:color w:val="auto"/>
                      <w:kern w:val="2"/>
                      <w:sz w:val="21"/>
                      <w:szCs w:val="21"/>
                      <w:lang w:val="en-US" w:eastAsia="zh-CN" w:bidi="ar-SA"/>
                    </w:rPr>
                  </w:pPr>
                  <w:r>
                    <w:rPr>
                      <w:color w:val="auto"/>
                      <w:sz w:val="21"/>
                      <w:szCs w:val="21"/>
                      <w:lang w:eastAsia="zh-CN"/>
                    </w:rPr>
                    <w:t>pH</w:t>
                  </w:r>
                  <w:r>
                    <w:rPr>
                      <w:color w:val="auto"/>
                      <w:sz w:val="21"/>
                      <w:szCs w:val="21"/>
                    </w:rPr>
                    <w:t>值</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0.23</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0.06</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总硬度</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0.71</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0.47</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溶解性总固体</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0.42</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0.28</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硫酸盐</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0.11</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0.13</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氯化物</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0.12</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0.09</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rFonts w:hint="eastAsia"/>
                      <w:color w:val="auto"/>
                      <w:sz w:val="21"/>
                      <w:szCs w:val="21"/>
                      <w:lang w:eastAsia="zh-CN"/>
                    </w:rPr>
                    <w:t>氟化物</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0.30</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0.05</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rFonts w:hint="eastAsia"/>
                      <w:color w:val="auto"/>
                      <w:sz w:val="21"/>
                      <w:szCs w:val="21"/>
                      <w:lang w:eastAsia="zh-CN"/>
                    </w:rPr>
                    <w:t>阴离子表面活性剂</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0.28</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0.08</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耗氧量</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0.44</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kern w:val="2"/>
                      <w:sz w:val="21"/>
                      <w:szCs w:val="21"/>
                      <w:lang w:val="en-US" w:eastAsia="zh-CN" w:bidi="ar-SA"/>
                    </w:rPr>
                  </w:pPr>
                  <w:r>
                    <w:rPr>
                      <w:color w:val="auto"/>
                      <w:sz w:val="21"/>
                      <w:szCs w:val="21"/>
                      <w:lang w:eastAsia="zh-CN"/>
                    </w:rPr>
                    <w:t>氨氮</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0.70</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0.44</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color w:val="auto"/>
                      <w:sz w:val="21"/>
                      <w:szCs w:val="21"/>
                      <w:lang w:eastAsia="zh-CN"/>
                    </w:rPr>
                    <w:t>硫化物</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0.50</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0.50</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color w:val="auto"/>
                      <w:sz w:val="21"/>
                      <w:szCs w:val="21"/>
                      <w:lang w:eastAsia="zh-CN"/>
                    </w:rPr>
                    <w:t>硝酸盐</w:t>
                  </w:r>
                  <w:r>
                    <w:rPr>
                      <w:rFonts w:hint="eastAsia"/>
                      <w:color w:val="auto"/>
                      <w:sz w:val="21"/>
                      <w:szCs w:val="21"/>
                      <w:lang w:eastAsia="zh-CN"/>
                    </w:rPr>
                    <w:t>（以N计）</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0.26</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0.19</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color w:val="auto"/>
                      <w:sz w:val="21"/>
                      <w:szCs w:val="21"/>
                      <w:lang w:eastAsia="zh-CN"/>
                    </w:rPr>
                    <w:t>亚硝酸盐氮</w:t>
                  </w:r>
                  <w:r>
                    <w:rPr>
                      <w:rFonts w:hint="eastAsia"/>
                      <w:color w:val="auto"/>
                      <w:sz w:val="21"/>
                      <w:szCs w:val="21"/>
                      <w:lang w:eastAsia="zh-CN"/>
                    </w:rPr>
                    <w:t>（以N计）</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0.0005</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0.0005</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铬（六价）</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0.04</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0.04</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color w:val="auto"/>
                      <w:sz w:val="21"/>
                      <w:szCs w:val="21"/>
                      <w:lang w:eastAsia="zh-CN"/>
                    </w:rPr>
                    <w:t>总大肠菌群</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2121" w:type="dxa"/>
                  <w:gridSpan w:val="2"/>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c>
                <w:tcPr>
                  <w:tcW w:w="2119"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2"/>
                      <w:sz w:val="21"/>
                      <w:szCs w:val="21"/>
                      <w:lang w:val="en-US" w:eastAsia="zh-CN" w:bidi="ar-SA"/>
                    </w:rPr>
                  </w:pPr>
                  <w:r>
                    <w:rPr>
                      <w:rFonts w:hint="eastAsia"/>
                      <w:color w:val="auto"/>
                      <w:sz w:val="21"/>
                      <w:szCs w:val="21"/>
                      <w:lang w:eastAsia="zh-CN"/>
                    </w:rPr>
                    <w:t>色度</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0.17</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0.17</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color w:val="auto"/>
                      <w:sz w:val="21"/>
                      <w:szCs w:val="21"/>
                      <w:lang w:eastAsia="zh-CN"/>
                    </w:rPr>
                    <w:t>浑浊度</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0.67</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0.17</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rFonts w:hint="eastAsia"/>
                      <w:color w:val="auto"/>
                      <w:sz w:val="21"/>
                      <w:szCs w:val="21"/>
                      <w:lang w:eastAsia="zh-CN"/>
                    </w:rPr>
                    <w:t>铅</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0.13</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0.13</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kern w:val="2"/>
                      <w:sz w:val="21"/>
                      <w:szCs w:val="21"/>
                      <w:lang w:val="en-US" w:eastAsia="zh-CN" w:bidi="ar-SA"/>
                    </w:rPr>
                  </w:pPr>
                  <w:r>
                    <w:rPr>
                      <w:rFonts w:hint="eastAsia"/>
                      <w:color w:val="auto"/>
                      <w:sz w:val="21"/>
                      <w:szCs w:val="21"/>
                      <w:lang w:eastAsia="zh-CN"/>
                    </w:rPr>
                    <w:t>汞</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0.05</w:t>
                  </w:r>
                </w:p>
              </w:tc>
              <w:tc>
                <w:tcPr>
                  <w:tcW w:w="212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0.05</w:t>
                  </w:r>
                </w:p>
              </w:tc>
              <w:tc>
                <w:tcPr>
                  <w:tcW w:w="211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0.05</w:t>
                  </w:r>
                </w:p>
              </w:tc>
            </w:tr>
          </w:tbl>
          <w:p>
            <w:pPr>
              <w:adjustRightInd w:val="0"/>
              <w:snapToGrid w:val="0"/>
              <w:spacing w:line="360" w:lineRule="auto"/>
              <w:ind w:firstLine="420" w:firstLineChars="200"/>
              <w:rPr>
                <w:rFonts w:hint="default" w:eastAsia="宋体"/>
                <w:color w:val="auto"/>
                <w:sz w:val="21"/>
                <w:szCs w:val="21"/>
                <w:lang w:val="en-US" w:eastAsia="zh-CN"/>
              </w:rPr>
            </w:pPr>
            <w:r>
              <w:rPr>
                <w:rFonts w:hint="eastAsia"/>
                <w:color w:val="auto"/>
                <w:sz w:val="21"/>
                <w:szCs w:val="21"/>
                <w:lang w:eastAsia="zh-CN"/>
              </w:rPr>
              <w:t>注：钾、钙、钠、镁、</w:t>
            </w:r>
            <w:r>
              <w:rPr>
                <w:rFonts w:hint="eastAsia"/>
                <w:color w:val="auto"/>
                <w:sz w:val="21"/>
                <w:szCs w:val="21"/>
                <w:lang w:val="en-US" w:eastAsia="zh-CN"/>
              </w:rPr>
              <w:t>碳酸根、碳酸氢根、</w:t>
            </w:r>
            <w:r>
              <w:rPr>
                <w:rFonts w:hint="eastAsia"/>
                <w:color w:val="auto"/>
                <w:sz w:val="21"/>
                <w:szCs w:val="21"/>
                <w:lang w:eastAsia="zh-CN"/>
              </w:rPr>
              <w:t>嗅和味不进行对标评价。</w:t>
            </w:r>
            <w:r>
              <w:rPr>
                <w:rFonts w:hint="eastAsia"/>
                <w:color w:val="auto"/>
                <w:sz w:val="21"/>
                <w:szCs w:val="21"/>
                <w:lang w:val="en-US" w:eastAsia="zh-CN"/>
              </w:rPr>
              <w:t>ND取检出限一半进行评价。</w:t>
            </w:r>
          </w:p>
          <w:p>
            <w:pPr>
              <w:adjustRightInd w:val="0"/>
              <w:snapToGrid w:val="0"/>
              <w:spacing w:line="360" w:lineRule="auto"/>
              <w:ind w:firstLine="480" w:firstLineChars="200"/>
              <w:rPr>
                <w:rFonts w:hint="default"/>
                <w:color w:val="auto"/>
                <w:sz w:val="24"/>
                <w:lang w:val="en-US" w:eastAsia="zh-CN"/>
              </w:rPr>
            </w:pPr>
            <w:r>
              <w:rPr>
                <w:rFonts w:hint="eastAsia"/>
                <w:color w:val="auto"/>
                <w:sz w:val="24"/>
              </w:rPr>
              <w:t>由现状监测结果可知，项目</w:t>
            </w:r>
            <w:r>
              <w:rPr>
                <w:rFonts w:hint="eastAsia"/>
                <w:color w:val="auto"/>
                <w:sz w:val="24"/>
                <w:lang w:eastAsia="zh-CN"/>
              </w:rPr>
              <w:t>所在地为钙型地下水，</w:t>
            </w:r>
            <w:r>
              <w:rPr>
                <w:rFonts w:hint="eastAsia"/>
                <w:color w:val="auto"/>
                <w:sz w:val="24"/>
              </w:rPr>
              <w:t>各采样点地下水水质指标</w:t>
            </w:r>
            <w:r>
              <w:rPr>
                <w:rFonts w:hint="eastAsia"/>
                <w:color w:val="auto"/>
                <w:sz w:val="24"/>
                <w:lang w:val="en-US" w:eastAsia="zh-CN"/>
              </w:rPr>
              <w:t>均达到</w:t>
            </w:r>
            <w:r>
              <w:rPr>
                <w:rFonts w:hint="eastAsia"/>
                <w:color w:val="auto"/>
                <w:sz w:val="24"/>
              </w:rPr>
              <w:t>《地下水质量标准》（GB/T14848-2017）的</w:t>
            </w:r>
            <w:r>
              <w:rPr>
                <w:rFonts w:hint="eastAsia" w:ascii="宋体" w:hAnsi="宋体" w:eastAsia="宋体" w:cs="宋体"/>
                <w:color w:val="auto"/>
                <w:sz w:val="24"/>
              </w:rPr>
              <w:t>Ⅲ</w:t>
            </w:r>
            <w:r>
              <w:rPr>
                <w:rFonts w:hint="eastAsia"/>
                <w:color w:val="auto"/>
                <w:sz w:val="24"/>
              </w:rPr>
              <w:t>类标准。评价区6个采样点的地下水</w:t>
            </w:r>
            <w:r>
              <w:rPr>
                <w:rFonts w:hint="eastAsia"/>
                <w:color w:val="auto"/>
                <w:sz w:val="24"/>
                <w:lang w:eastAsia="zh-CN"/>
              </w:rPr>
              <w:t>水位</w:t>
            </w:r>
            <w:r>
              <w:rPr>
                <w:rFonts w:hint="eastAsia"/>
                <w:color w:val="auto"/>
                <w:sz w:val="24"/>
                <w:lang w:val="en-US" w:eastAsia="zh-CN"/>
              </w:rPr>
              <w:t>埋深</w:t>
            </w:r>
            <w:r>
              <w:rPr>
                <w:rFonts w:hint="eastAsia"/>
                <w:color w:val="auto"/>
                <w:sz w:val="24"/>
              </w:rPr>
              <w:t>在</w:t>
            </w:r>
            <w:r>
              <w:rPr>
                <w:rFonts w:hint="default" w:ascii="Times New Roman" w:hAnsi="Times New Roman" w:cs="Times New Roman"/>
                <w:color w:val="auto"/>
                <w:sz w:val="24"/>
                <w:lang w:val="en-US" w:eastAsia="zh-CN"/>
              </w:rPr>
              <w:t>1.46</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3.2</w:t>
            </w:r>
            <w:r>
              <w:rPr>
                <w:rFonts w:hint="default" w:ascii="Times New Roman" w:hAnsi="Times New Roman" w:cs="Times New Roman"/>
                <w:color w:val="auto"/>
                <w:sz w:val="24"/>
              </w:rPr>
              <w:t>m</w:t>
            </w:r>
            <w:r>
              <w:rPr>
                <w:rFonts w:hint="eastAsia"/>
                <w:color w:val="auto"/>
                <w:sz w:val="24"/>
              </w:rPr>
              <w:t>之间。</w:t>
            </w:r>
          </w:p>
          <w:p>
            <w:pPr>
              <w:adjustRightInd w:val="0"/>
              <w:snapToGrid w:val="0"/>
              <w:spacing w:line="360" w:lineRule="auto"/>
              <w:ind w:left="0" w:leftChars="0" w:firstLine="0" w:firstLineChars="0"/>
              <w:rPr>
                <w:rFonts w:hint="default" w:ascii="Times New Roman" w:hAnsi="Times New Roman" w:eastAsia="宋体" w:cs="Times New Roman"/>
                <w:b/>
                <w:color w:val="auto"/>
              </w:rPr>
            </w:pPr>
            <w:r>
              <w:rPr>
                <w:rFonts w:hint="default" w:ascii="Times New Roman" w:hAnsi="Times New Roman" w:eastAsia="宋体" w:cs="Times New Roman"/>
                <w:b/>
                <w:bCs/>
                <w:color w:val="auto"/>
                <w:szCs w:val="24"/>
                <w:lang w:val="en-US" w:eastAsia="zh-CN"/>
              </w:rPr>
              <w:t>六</w:t>
            </w:r>
            <w:r>
              <w:rPr>
                <w:rFonts w:hint="default" w:ascii="Times New Roman" w:hAnsi="Times New Roman" w:eastAsia="宋体" w:cs="Times New Roman"/>
                <w:b/>
                <w:color w:val="auto"/>
              </w:rPr>
              <w:t>、生态环境质量现状</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项目用地为工业用地，现状地块已进行平整。</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（1）植物生态环境</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现状地块目前只有少量草本层植物及藤本植物。所见植物均为华南地区常见种和广布种，未发现国家重点保护的珍稀濒危植物。</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（2）动物生态环境</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项目区没有陆地野生动物保护区。由于现状地块人类活动较多，野生动物活动较少，主要为鸟类、鼠、蛇等。</w:t>
            </w:r>
          </w:p>
          <w:p>
            <w:pPr>
              <w:spacing w:line="360" w:lineRule="auto"/>
              <w:ind w:firstLine="0"/>
              <w:rPr>
                <w:rFonts w:hint="default" w:ascii="Times New Roman" w:hAnsi="Times New Roman" w:eastAsia="宋体" w:cs="Times New Roman"/>
                <w:b/>
                <w:color w:val="auto"/>
              </w:rPr>
            </w:pPr>
            <w:r>
              <w:rPr>
                <w:rFonts w:hint="default" w:ascii="Times New Roman" w:hAnsi="Times New Roman" w:eastAsia="宋体" w:cs="Times New Roman"/>
                <w:b/>
                <w:color w:val="auto"/>
              </w:rPr>
              <w:t>项目主要环境保护目标（列出名单及保护级别）：</w:t>
            </w:r>
          </w:p>
          <w:p>
            <w:pPr>
              <w:adjustRightInd w:val="0"/>
              <w:snapToGrid w:val="0"/>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1、环境空气保护目标</w:t>
            </w:r>
          </w:p>
          <w:p>
            <w:pPr>
              <w:spacing w:line="360" w:lineRule="auto"/>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color w:val="auto"/>
              </w:rPr>
              <w:t>环境空气保护目标是保护该区环境空气质量，使之符合</w:t>
            </w:r>
            <w:r>
              <w:rPr>
                <w:rFonts w:hint="default" w:ascii="Times New Roman" w:hAnsi="Times New Roman" w:eastAsia="宋体" w:cs="Times New Roman"/>
                <w:bCs/>
                <w:color w:val="auto"/>
              </w:rPr>
              <w:t>《环境空气质量标准》(GB3095-2012)中的二级标准的要求。</w:t>
            </w:r>
          </w:p>
          <w:p>
            <w:pPr>
              <w:widowControl/>
              <w:spacing w:line="360" w:lineRule="auto"/>
              <w:ind w:firstLine="420"/>
              <w:rPr>
                <w:rFonts w:hint="default" w:ascii="Times New Roman" w:hAnsi="Times New Roman" w:eastAsia="宋体" w:cs="Times New Roman"/>
                <w:b/>
                <w:color w:val="auto"/>
                <w:kern w:val="0"/>
                <w:szCs w:val="24"/>
              </w:rPr>
            </w:pPr>
            <w:r>
              <w:rPr>
                <w:rFonts w:hint="default" w:ascii="Times New Roman" w:hAnsi="Times New Roman" w:eastAsia="宋体" w:cs="Times New Roman"/>
                <w:b/>
                <w:color w:val="auto"/>
                <w:kern w:val="0"/>
                <w:szCs w:val="24"/>
              </w:rPr>
              <w:t>2、水环境保护目标</w:t>
            </w:r>
          </w:p>
          <w:p>
            <w:pPr>
              <w:spacing w:line="360" w:lineRule="auto"/>
              <w:ind w:firstLine="480" w:firstLineChars="20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保护评价范围内的镇海水不受本建设项目的影响，确保生产废水和生活污水得到有效的收集、处理，使项目周边水体镇海水达到《地表水环境质量标准》（GB3838-2002）中Ⅲ类标准的要求。</w:t>
            </w:r>
          </w:p>
          <w:p>
            <w:pPr>
              <w:widowControl/>
              <w:spacing w:line="360" w:lineRule="auto"/>
              <w:ind w:firstLine="570"/>
              <w:rPr>
                <w:rFonts w:hint="default" w:ascii="Times New Roman" w:hAnsi="Times New Roman" w:eastAsia="宋体" w:cs="Times New Roman"/>
                <w:b/>
                <w:color w:val="auto"/>
                <w:kern w:val="0"/>
                <w:szCs w:val="24"/>
              </w:rPr>
            </w:pPr>
            <w:r>
              <w:rPr>
                <w:rFonts w:hint="default" w:ascii="Times New Roman" w:hAnsi="Times New Roman" w:eastAsia="宋体" w:cs="Times New Roman"/>
                <w:b/>
                <w:color w:val="auto"/>
                <w:kern w:val="0"/>
                <w:szCs w:val="24"/>
              </w:rPr>
              <w:t>3、声环境保护目标</w:t>
            </w:r>
          </w:p>
          <w:p>
            <w:pPr>
              <w:spacing w:line="360" w:lineRule="auto"/>
              <w:ind w:firstLine="480" w:firstLineChars="20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声</w:t>
            </w:r>
            <w:r>
              <w:rPr>
                <w:rFonts w:hint="default" w:ascii="Times New Roman" w:hAnsi="Times New Roman" w:eastAsia="宋体" w:cs="Times New Roman"/>
                <w:color w:val="auto"/>
              </w:rPr>
              <w:t>环境保护</w:t>
            </w:r>
            <w:r>
              <w:rPr>
                <w:rFonts w:hint="default" w:ascii="Times New Roman" w:hAnsi="Times New Roman" w:eastAsia="宋体" w:cs="Times New Roman"/>
                <w:color w:val="auto"/>
                <w:kern w:val="0"/>
                <w:szCs w:val="24"/>
              </w:rPr>
              <w:t>目标是确保该项目周围环境不受本项目生产噪声干扰，使其声环境质量符合《声环境质量标准》(GB3096-2008) )</w:t>
            </w:r>
            <w:r>
              <w:rPr>
                <w:rFonts w:hint="default" w:ascii="Times New Roman" w:hAnsi="Times New Roman" w:eastAsia="宋体" w:cs="Times New Roman"/>
                <w:color w:val="auto"/>
                <w:spacing w:val="8"/>
                <w:kern w:val="0"/>
                <w:szCs w:val="24"/>
              </w:rPr>
              <w:t xml:space="preserve"> </w:t>
            </w:r>
            <w:r>
              <w:rPr>
                <w:rFonts w:hint="default" w:ascii="Times New Roman" w:hAnsi="Times New Roman" w:eastAsia="宋体" w:cs="Times New Roman"/>
                <w:color w:val="auto"/>
                <w:kern w:val="0"/>
                <w:szCs w:val="24"/>
              </w:rPr>
              <w:t>3类</w:t>
            </w:r>
            <w:r>
              <w:rPr>
                <w:rFonts w:hint="default" w:ascii="Times New Roman" w:hAnsi="Times New Roman" w:eastAsia="宋体" w:cs="Times New Roman"/>
                <w:color w:val="auto"/>
                <w:spacing w:val="8"/>
                <w:kern w:val="0"/>
                <w:szCs w:val="24"/>
              </w:rPr>
              <w:t>标准</w:t>
            </w:r>
            <w:r>
              <w:rPr>
                <w:rFonts w:hint="default" w:ascii="Times New Roman" w:hAnsi="Times New Roman" w:eastAsia="宋体" w:cs="Times New Roman"/>
                <w:color w:val="auto"/>
                <w:kern w:val="0"/>
                <w:szCs w:val="24"/>
              </w:rPr>
              <w:t>。</w:t>
            </w:r>
          </w:p>
          <w:p>
            <w:pPr>
              <w:keepNext w:val="0"/>
              <w:keepLines w:val="0"/>
              <w:pageBreakBefore w:val="0"/>
              <w:widowControl w:val="0"/>
              <w:tabs>
                <w:tab w:val="left" w:pos="9312"/>
              </w:tabs>
              <w:kinsoku/>
              <w:wordWrap/>
              <w:overflowPunct/>
              <w:topLinePunct w:val="0"/>
              <w:bidi w:val="0"/>
              <w:spacing w:line="312" w:lineRule="auto"/>
              <w:ind w:firstLine="482" w:firstLineChars="200"/>
              <w:outlineLvl w:val="9"/>
              <w:rPr>
                <w:rFonts w:hint="default" w:ascii="Times New Roman" w:hAnsi="Times New Roman" w:eastAsia="宋体" w:cs="Times New Roman"/>
                <w:b/>
                <w:color w:val="auto"/>
                <w:sz w:val="24"/>
                <w:szCs w:val="20"/>
                <w:lang w:val="en-US" w:eastAsia="zh-CN"/>
              </w:rPr>
            </w:pPr>
            <w:r>
              <w:rPr>
                <w:rFonts w:hint="default" w:ascii="Times New Roman" w:hAnsi="Times New Roman" w:eastAsia="宋体" w:cs="Times New Roman"/>
                <w:b/>
                <w:color w:val="auto"/>
                <w:sz w:val="24"/>
                <w:szCs w:val="20"/>
                <w:lang w:val="en-US" w:eastAsia="zh-CN"/>
              </w:rPr>
              <w:t>4、地下水保护目标</w:t>
            </w:r>
          </w:p>
          <w:p>
            <w:pPr>
              <w:pStyle w:val="88"/>
              <w:keepNext w:val="0"/>
              <w:keepLines w:val="0"/>
              <w:pageBreakBefore w:val="0"/>
              <w:widowControl w:val="0"/>
              <w:kinsoku/>
              <w:wordWrap/>
              <w:overflowPunct/>
              <w:topLinePunct w:val="0"/>
              <w:bidi w:val="0"/>
              <w:spacing w:line="312" w:lineRule="auto"/>
              <w:ind w:firstLine="480" w:firstLineChars="200"/>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保护项目所在区域地下水环境质量不因本项目建设恶化，满足</w:t>
            </w:r>
            <w:r>
              <w:rPr>
                <w:rFonts w:hint="default" w:ascii="Times New Roman" w:hAnsi="Times New Roman" w:eastAsia="宋体" w:cs="Times New Roman"/>
                <w:color w:val="auto"/>
                <w:sz w:val="24"/>
              </w:rPr>
              <w:t>《地下水质量标准》（GB/T14848-2017）的</w:t>
            </w:r>
            <w:r>
              <w:rPr>
                <w:rFonts w:hint="default" w:ascii="Times New Roman" w:hAnsi="Times New Roman" w:eastAsia="宋体" w:cs="Times New Roman"/>
                <w:bCs/>
                <w:color w:val="auto"/>
                <w:sz w:val="21"/>
                <w:szCs w:val="21"/>
              </w:rPr>
              <w:t>Ⅲ</w:t>
            </w:r>
            <w:r>
              <w:rPr>
                <w:rFonts w:hint="default" w:ascii="Times New Roman" w:hAnsi="Times New Roman" w:eastAsia="宋体" w:cs="Times New Roman"/>
                <w:color w:val="auto"/>
                <w:sz w:val="24"/>
              </w:rPr>
              <w:t>类标准</w:t>
            </w:r>
            <w:r>
              <w:rPr>
                <w:rFonts w:hint="default" w:ascii="Times New Roman" w:hAnsi="Times New Roman" w:eastAsia="宋体" w:cs="Times New Roman"/>
                <w:color w:val="auto"/>
                <w:sz w:val="24"/>
                <w:lang w:eastAsia="zh-CN"/>
              </w:rPr>
              <w:t>。</w:t>
            </w:r>
          </w:p>
          <w:p>
            <w:pPr>
              <w:adjustRightInd w:val="0"/>
              <w:snapToGrid w:val="0"/>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5</w:t>
            </w:r>
            <w:r>
              <w:rPr>
                <w:rFonts w:hint="default" w:ascii="Times New Roman" w:hAnsi="Times New Roman" w:eastAsia="宋体" w:cs="Times New Roman"/>
                <w:b/>
                <w:color w:val="auto"/>
              </w:rPr>
              <w:t>、环境敏感点</w:t>
            </w:r>
          </w:p>
          <w:p>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根据现场调查，项目最近敏感点为开元塔，约430m，距离最近居民点兴学约460m。本项目大气环境属于二级评价，因此，评价范围取边长5km。评价范围内主要环境保护目标见表</w:t>
            </w:r>
            <w:r>
              <w:rPr>
                <w:rFonts w:hint="default" w:ascii="Times New Roman" w:hAnsi="Times New Roman" w:eastAsia="宋体" w:cs="Times New Roman"/>
                <w:color w:val="auto"/>
                <w:szCs w:val="24"/>
                <w:lang w:val="en-US" w:eastAsia="zh-CN"/>
              </w:rPr>
              <w:t>3-</w:t>
            </w:r>
            <w:r>
              <w:rPr>
                <w:rFonts w:hint="eastAsia" w:ascii="Times New Roman" w:hAnsi="Times New Roman" w:eastAsia="宋体" w:cs="Times New Roman"/>
                <w:color w:val="auto"/>
                <w:szCs w:val="24"/>
                <w:lang w:val="en-US" w:eastAsia="zh-CN"/>
              </w:rPr>
              <w:t>14</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r>
              <w:rPr>
                <w:rFonts w:hint="default" w:ascii="Times New Roman" w:hAnsi="Times New Roman" w:eastAsia="宋体" w:cs="Times New Roman"/>
                <w:color w:val="auto"/>
                <w:szCs w:val="24"/>
              </w:rPr>
              <w:br w:type="textWrapping"/>
            </w:r>
          </w:p>
        </w:tc>
      </w:tr>
    </w:tbl>
    <w:p>
      <w:pPr>
        <w:ind w:firstLine="0"/>
        <w:outlineLvl w:val="0"/>
        <w:rPr>
          <w:rFonts w:hint="default" w:ascii="Times New Roman" w:hAnsi="Times New Roman" w:eastAsia="宋体" w:cs="Times New Roman"/>
          <w:b/>
          <w:color w:val="auto"/>
          <w:sz w:val="30"/>
          <w:szCs w:val="30"/>
        </w:rPr>
        <w:sectPr>
          <w:pgSz w:w="11906" w:h="16838"/>
          <w:pgMar w:top="1140" w:right="1418" w:bottom="1140" w:left="1418" w:header="851" w:footer="992" w:gutter="0"/>
          <w:pgBorders w:offsetFrom="page">
            <w:top w:val="none" w:sz="0" w:space="0"/>
            <w:left w:val="none" w:sz="0" w:space="0"/>
            <w:bottom w:val="none" w:sz="0" w:space="0"/>
            <w:right w:val="none" w:sz="0" w:space="0"/>
          </w:pgBorders>
          <w:pgNumType w:fmt="decimal"/>
          <w:cols w:space="720" w:num="1"/>
          <w:docGrid w:type="lines" w:linePitch="286"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w:t>
      </w:r>
      <w:r>
        <w:rPr>
          <w:rFonts w:hint="eastAsia" w:ascii="Times New Roman" w:hAnsi="Times New Roman" w:eastAsia="宋体" w:cs="Times New Roman"/>
          <w:b/>
          <w:color w:val="auto"/>
          <w:sz w:val="21"/>
          <w:szCs w:val="21"/>
          <w:lang w:val="en-US" w:eastAsia="zh-CN"/>
        </w:rPr>
        <w:t>14</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环境保护目标</w:t>
      </w:r>
    </w:p>
    <w:tbl>
      <w:tblPr>
        <w:tblStyle w:val="43"/>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1544"/>
        <w:gridCol w:w="1033"/>
        <w:gridCol w:w="1033"/>
        <w:gridCol w:w="1544"/>
        <w:gridCol w:w="1544"/>
        <w:gridCol w:w="2464"/>
        <w:gridCol w:w="1254"/>
        <w:gridCol w:w="1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restar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敏感点编号</w:t>
            </w:r>
          </w:p>
        </w:tc>
        <w:tc>
          <w:tcPr>
            <w:tcW w:w="592" w:type="pct"/>
            <w:vMerge w:val="restar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792" w:type="pct"/>
            <w:gridSpan w:val="2"/>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坐标/m</w:t>
            </w:r>
          </w:p>
        </w:tc>
        <w:tc>
          <w:tcPr>
            <w:tcW w:w="592" w:type="pct"/>
            <w:vMerge w:val="restar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保护对象</w:t>
            </w:r>
          </w:p>
        </w:tc>
        <w:tc>
          <w:tcPr>
            <w:tcW w:w="592" w:type="pct"/>
            <w:vMerge w:val="restar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保护内容</w:t>
            </w:r>
          </w:p>
        </w:tc>
        <w:tc>
          <w:tcPr>
            <w:tcW w:w="945" w:type="pct"/>
            <w:vMerge w:val="restar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c>
          <w:tcPr>
            <w:tcW w:w="481" w:type="pct"/>
            <w:vMerge w:val="restar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相对厂址方向</w:t>
            </w:r>
          </w:p>
        </w:tc>
        <w:tc>
          <w:tcPr>
            <w:tcW w:w="634" w:type="pct"/>
            <w:vMerge w:val="restar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相对厂界距离（km）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p>
        </w:tc>
        <w:tc>
          <w:tcPr>
            <w:tcW w:w="592" w:type="pct"/>
            <w:vMerge w:val="continue"/>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p>
        </w:tc>
        <w:tc>
          <w:tcPr>
            <w:tcW w:w="396" w:type="pct"/>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396" w:type="pct"/>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592" w:type="pct"/>
            <w:vMerge w:val="continue"/>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p>
        </w:tc>
        <w:tc>
          <w:tcPr>
            <w:tcW w:w="592" w:type="pct"/>
            <w:vMerge w:val="continue"/>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p>
        </w:tc>
        <w:tc>
          <w:tcPr>
            <w:tcW w:w="945" w:type="pct"/>
            <w:vMerge w:val="continue"/>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p>
        </w:tc>
        <w:tc>
          <w:tcPr>
            <w:tcW w:w="481" w:type="pct"/>
            <w:vMerge w:val="continue"/>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p>
        </w:tc>
        <w:tc>
          <w:tcPr>
            <w:tcW w:w="634" w:type="pct"/>
            <w:vMerge w:val="continue"/>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塔山新村</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-443</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-790</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西南面</w:t>
            </w:r>
          </w:p>
        </w:tc>
        <w:tc>
          <w:tcPr>
            <w:tcW w:w="634"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安和</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1832</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-512</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东南面</w:t>
            </w:r>
          </w:p>
        </w:tc>
        <w:tc>
          <w:tcPr>
            <w:tcW w:w="634"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同德</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2256</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-1732</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东南面</w:t>
            </w:r>
          </w:p>
        </w:tc>
        <w:tc>
          <w:tcPr>
            <w:tcW w:w="634"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潮福</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241</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-2070</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南面</w:t>
            </w:r>
          </w:p>
        </w:tc>
        <w:tc>
          <w:tcPr>
            <w:tcW w:w="634"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西口</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-218</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-1899</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南面</w:t>
            </w:r>
          </w:p>
        </w:tc>
        <w:tc>
          <w:tcPr>
            <w:tcW w:w="634"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平岗村</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-134</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-1485</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南面</w:t>
            </w:r>
          </w:p>
        </w:tc>
        <w:tc>
          <w:tcPr>
            <w:tcW w:w="634"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开元塔</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-156</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-478</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文物</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县级文物</w:t>
            </w:r>
          </w:p>
        </w:tc>
        <w:tc>
          <w:tcPr>
            <w:tcW w:w="945"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南面</w:t>
            </w:r>
          </w:p>
        </w:tc>
        <w:tc>
          <w:tcPr>
            <w:tcW w:w="634"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漩岭</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-1252</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-303</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西南面</w:t>
            </w:r>
          </w:p>
        </w:tc>
        <w:tc>
          <w:tcPr>
            <w:tcW w:w="634" w:type="pct"/>
            <w:tcBorders>
              <w:tl2br w:val="nil"/>
              <w:tr2bl w:val="nil"/>
            </w:tcBorders>
            <w:noWrap w:val="0"/>
            <w:vAlign w:val="center"/>
          </w:tcPr>
          <w:p>
            <w:pPr>
              <w:ind w:firstLine="0"/>
              <w:jc w:val="center"/>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五星</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-1557</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-75</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西南面</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岗美</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-1530</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562</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西北面</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台洞村</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-1594</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1391</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西北面</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芙冈村</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-424</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2426</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北面</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锦屏村</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-35</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1657</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北面</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福庆村</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14</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1386</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北面</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顶村</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553</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1239</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东北面</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兴学</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204</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auto"/>
                <w:sz w:val="21"/>
                <w:szCs w:val="21"/>
              </w:rPr>
              <w:t>526</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人群</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环境空气二类区</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东北面</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镇海水</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水生生态</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地表水Ⅲ类</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西面</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w:t>
            </w:r>
          </w:p>
        </w:tc>
      </w:tr>
    </w:tbl>
    <w:p>
      <w:pPr>
        <w:keepNext w:val="0"/>
        <w:keepLines w:val="0"/>
        <w:pageBreakBefore w:val="0"/>
        <w:widowControl w:val="0"/>
        <w:kinsoku/>
        <w:wordWrap/>
        <w:overflowPunct/>
        <w:topLinePunct w:val="0"/>
        <w:autoSpaceDE/>
        <w:autoSpaceDN/>
        <w:bidi w:val="0"/>
        <w:adjustRightInd/>
        <w:snapToGrid/>
        <w:ind w:firstLine="425"/>
        <w:textAlignment w:val="auto"/>
        <w:outlineLvl w:val="9"/>
        <w:rPr>
          <w:rFonts w:hint="default" w:ascii="Times New Roman" w:hAnsi="Times New Roman" w:eastAsia="宋体" w:cs="Times New Roman"/>
          <w:b/>
          <w:color w:val="auto"/>
        </w:rPr>
      </w:pPr>
    </w:p>
    <w:p>
      <w:pPr>
        <w:keepNext w:val="0"/>
        <w:keepLines w:val="0"/>
        <w:pageBreakBefore w:val="0"/>
        <w:widowControl w:val="0"/>
        <w:kinsoku/>
        <w:wordWrap/>
        <w:overflowPunct/>
        <w:topLinePunct w:val="0"/>
        <w:autoSpaceDE/>
        <w:autoSpaceDN/>
        <w:bidi w:val="0"/>
        <w:adjustRightInd/>
        <w:snapToGrid/>
        <w:ind w:firstLine="425"/>
        <w:textAlignment w:val="auto"/>
        <w:outlineLvl w:val="9"/>
        <w:rPr>
          <w:rFonts w:hint="default" w:ascii="Times New Roman" w:hAnsi="Times New Roman" w:eastAsia="宋体" w:cs="Times New Roman"/>
          <w:b/>
          <w:color w:val="auto"/>
        </w:rPr>
      </w:pPr>
    </w:p>
    <w:p>
      <w:pPr>
        <w:outlineLvl w:val="0"/>
        <w:rPr>
          <w:rFonts w:hint="default" w:ascii="Times New Roman" w:hAnsi="Times New Roman" w:eastAsia="宋体" w:cs="Times New Roman"/>
          <w:b/>
          <w:color w:val="auto"/>
        </w:rPr>
        <w:sectPr>
          <w:pgSz w:w="16838" w:h="11906" w:orient="landscape"/>
          <w:pgMar w:top="1418" w:right="1140" w:bottom="1418" w:left="1140" w:header="851" w:footer="992" w:gutter="0"/>
          <w:pgBorders w:offsetFrom="page">
            <w:top w:val="none" w:sz="0" w:space="0"/>
            <w:left w:val="none" w:sz="0" w:space="0"/>
            <w:bottom w:val="none" w:sz="0" w:space="0"/>
            <w:right w:val="none" w:sz="0" w:space="0"/>
          </w:pgBorders>
          <w:pgNumType w:fmt="decimal"/>
          <w:cols w:space="720" w:num="1"/>
          <w:docGrid w:type="linesAndChars" w:linePitch="286" w:charSpace="0"/>
        </w:sectPr>
      </w:pPr>
    </w:p>
    <w:p>
      <w:pPr>
        <w:ind w:firstLine="0"/>
        <w:outlineLvl w:val="0"/>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lang w:val="en-US" w:eastAsia="zh-CN"/>
        </w:rPr>
        <w:t>四、</w:t>
      </w:r>
      <w:r>
        <w:rPr>
          <w:rFonts w:hint="default" w:ascii="Times New Roman" w:hAnsi="Times New Roman" w:eastAsia="宋体" w:cs="Times New Roman"/>
          <w:b/>
          <w:color w:val="auto"/>
          <w:sz w:val="30"/>
          <w:szCs w:val="30"/>
        </w:rPr>
        <w:t>评价适用标准</w:t>
      </w:r>
    </w:p>
    <w:tbl>
      <w:tblPr>
        <w:tblStyle w:val="43"/>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37"/>
        <w:gridCol w:w="854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3" w:hRule="atLeast"/>
        </w:trPr>
        <w:tc>
          <w:tcPr>
            <w:tcW w:w="737" w:type="dxa"/>
            <w:noWrap w:val="0"/>
            <w:vAlign w:val="center"/>
          </w:tcPr>
          <w:p>
            <w:pPr>
              <w:pStyle w:val="73"/>
              <w:topLinePunct w:val="0"/>
              <w:autoSpaceDE/>
              <w:autoSpaceDN/>
              <w:adjustRightInd/>
              <w:spacing w:before="120" w:line="300" w:lineRule="auto"/>
              <w:textAlignment w:val="auto"/>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环境质量标准</w:t>
            </w:r>
          </w:p>
        </w:tc>
        <w:tc>
          <w:tcPr>
            <w:tcW w:w="8549" w:type="dxa"/>
            <w:noWrap w:val="0"/>
            <w:vAlign w:val="center"/>
          </w:tcPr>
          <w:p>
            <w:pPr>
              <w:pStyle w:val="56"/>
              <w:keepNext w:val="0"/>
              <w:keepLines w:val="0"/>
              <w:pageBreakBefore w:val="0"/>
              <w:widowControl w:val="0"/>
              <w:tabs>
                <w:tab w:val="left" w:pos="709"/>
                <w:tab w:val="left" w:pos="993"/>
              </w:tabs>
              <w:kinsoku/>
              <w:wordWrap/>
              <w:overflowPunct/>
              <w:topLinePunct w:val="0"/>
              <w:autoSpaceDE/>
              <w:autoSpaceDN/>
              <w:bidi w:val="0"/>
              <w:adjustRightInd w:val="0"/>
              <w:snapToGrid/>
              <w:spacing w:after="0" w:line="360" w:lineRule="auto"/>
              <w:ind w:left="0" w:leftChars="0" w:right="0" w:rightChars="0" w:firstLine="480" w:firstLineChars="200"/>
              <w:jc w:val="both"/>
              <w:textAlignment w:val="auto"/>
              <w:outlineLvl w:val="9"/>
              <w:rPr>
                <w:rFonts w:hint="eastAsia" w:ascii="Times New Roman" w:hAnsi="Times New Roman" w:eastAsia="宋体"/>
                <w:bCs/>
                <w:color w:val="auto"/>
                <w:spacing w:val="8"/>
                <w:sz w:val="24"/>
                <w:u w:val="none" w:color="auto"/>
              </w:rPr>
            </w:pPr>
            <w:r>
              <w:rPr>
                <w:rFonts w:hint="default" w:ascii="Times New Roman" w:hAnsi="Times New Roman" w:eastAsia="宋体" w:cs="Times New Roman"/>
                <w:color w:val="auto"/>
                <w:kern w:val="0"/>
                <w:szCs w:val="24"/>
              </w:rPr>
              <w:t>1、</w:t>
            </w:r>
            <w:r>
              <w:rPr>
                <w:rFonts w:hint="eastAsia" w:ascii="Times New Roman" w:hAnsi="Times New Roman" w:eastAsia="宋体"/>
                <w:bCs/>
                <w:color w:val="auto"/>
                <w:spacing w:val="8"/>
                <w:sz w:val="24"/>
                <w:u w:val="none" w:color="auto"/>
              </w:rPr>
              <w:t>项目所在地属环境空气二类区，SO</w:t>
            </w:r>
            <w:r>
              <w:rPr>
                <w:rFonts w:hint="eastAsia" w:ascii="Times New Roman" w:hAnsi="Times New Roman" w:eastAsia="宋体"/>
                <w:bCs/>
                <w:color w:val="auto"/>
                <w:spacing w:val="8"/>
                <w:sz w:val="24"/>
                <w:u w:val="none" w:color="auto"/>
                <w:vertAlign w:val="subscript"/>
              </w:rPr>
              <w:t>2</w:t>
            </w:r>
            <w:r>
              <w:rPr>
                <w:rFonts w:hint="eastAsia" w:ascii="Times New Roman" w:hAnsi="Times New Roman" w:eastAsia="宋体"/>
                <w:bCs/>
                <w:color w:val="auto"/>
                <w:spacing w:val="8"/>
                <w:sz w:val="24"/>
                <w:u w:val="none" w:color="auto"/>
              </w:rPr>
              <w:t>、NO</w:t>
            </w:r>
            <w:r>
              <w:rPr>
                <w:rFonts w:hint="eastAsia" w:ascii="Times New Roman" w:hAnsi="Times New Roman" w:eastAsia="宋体"/>
                <w:bCs/>
                <w:color w:val="auto"/>
                <w:spacing w:val="8"/>
                <w:sz w:val="24"/>
                <w:u w:val="none" w:color="auto"/>
                <w:vertAlign w:val="subscript"/>
              </w:rPr>
              <w:t>2</w:t>
            </w:r>
            <w:r>
              <w:rPr>
                <w:rFonts w:hint="eastAsia" w:ascii="Times New Roman" w:hAnsi="Times New Roman" w:eastAsia="宋体"/>
                <w:bCs/>
                <w:color w:val="auto"/>
                <w:spacing w:val="8"/>
                <w:sz w:val="24"/>
                <w:u w:val="none" w:color="auto"/>
              </w:rPr>
              <w:t>、NO</w:t>
            </w:r>
            <w:r>
              <w:rPr>
                <w:rFonts w:hint="eastAsia" w:ascii="Times New Roman" w:hAnsi="Times New Roman" w:eastAsia="宋体"/>
                <w:bCs/>
                <w:color w:val="auto"/>
                <w:spacing w:val="8"/>
                <w:sz w:val="24"/>
                <w:u w:val="none" w:color="auto"/>
                <w:vertAlign w:val="subscript"/>
                <w:lang w:val="en-US" w:eastAsia="zh-CN"/>
              </w:rPr>
              <w:t>X</w:t>
            </w:r>
            <w:r>
              <w:rPr>
                <w:rFonts w:hint="eastAsia" w:ascii="Times New Roman" w:hAnsi="Times New Roman" w:eastAsia="宋体"/>
                <w:bCs/>
                <w:color w:val="auto"/>
                <w:spacing w:val="8"/>
                <w:sz w:val="24"/>
                <w:u w:val="none" w:color="auto"/>
              </w:rPr>
              <w:t>、PM</w:t>
            </w:r>
            <w:r>
              <w:rPr>
                <w:rFonts w:hint="eastAsia" w:ascii="Times New Roman" w:hAnsi="Times New Roman" w:eastAsia="宋体"/>
                <w:bCs/>
                <w:color w:val="auto"/>
                <w:spacing w:val="8"/>
                <w:sz w:val="24"/>
                <w:u w:val="none" w:color="auto"/>
                <w:vertAlign w:val="subscript"/>
                <w:lang w:val="en-US" w:eastAsia="zh-CN"/>
              </w:rPr>
              <w:t>2.5</w:t>
            </w:r>
            <w:r>
              <w:rPr>
                <w:rFonts w:hint="eastAsia" w:ascii="Times New Roman" w:hAnsi="Times New Roman" w:eastAsia="宋体"/>
                <w:bCs/>
                <w:color w:val="auto"/>
                <w:spacing w:val="8"/>
                <w:sz w:val="24"/>
                <w:u w:val="none" w:color="auto"/>
              </w:rPr>
              <w:t>、PM</w:t>
            </w:r>
            <w:r>
              <w:rPr>
                <w:rFonts w:hint="eastAsia" w:ascii="Times New Roman" w:hAnsi="Times New Roman" w:eastAsia="宋体"/>
                <w:bCs/>
                <w:color w:val="auto"/>
                <w:spacing w:val="8"/>
                <w:sz w:val="24"/>
                <w:u w:val="none" w:color="auto"/>
                <w:vertAlign w:val="subscript"/>
              </w:rPr>
              <w:t>10</w:t>
            </w:r>
            <w:r>
              <w:rPr>
                <w:rFonts w:hint="eastAsia" w:ascii="Times New Roman" w:hAnsi="Times New Roman" w:eastAsia="宋体"/>
                <w:bCs/>
                <w:color w:val="auto"/>
                <w:spacing w:val="8"/>
                <w:sz w:val="24"/>
                <w:u w:val="none" w:color="auto"/>
                <w:vertAlign w:val="baseline"/>
                <w:lang w:eastAsia="zh-CN"/>
              </w:rPr>
              <w:t>、</w:t>
            </w:r>
            <w:r>
              <w:rPr>
                <w:rFonts w:hint="eastAsia" w:ascii="Times New Roman" w:hAnsi="Times New Roman" w:eastAsia="宋体"/>
                <w:bCs/>
                <w:color w:val="auto"/>
                <w:spacing w:val="8"/>
                <w:sz w:val="24"/>
                <w:u w:val="none" w:color="auto"/>
                <w:vertAlign w:val="baseline"/>
                <w:lang w:val="en-US" w:eastAsia="zh-CN"/>
              </w:rPr>
              <w:t>CO、O</w:t>
            </w:r>
            <w:r>
              <w:rPr>
                <w:rFonts w:hint="eastAsia" w:ascii="Times New Roman" w:hAnsi="Times New Roman" w:eastAsia="宋体"/>
                <w:bCs/>
                <w:color w:val="auto"/>
                <w:spacing w:val="8"/>
                <w:sz w:val="24"/>
                <w:u w:val="none" w:color="auto"/>
                <w:vertAlign w:val="subscript"/>
                <w:lang w:val="en-US" w:eastAsia="zh-CN"/>
              </w:rPr>
              <w:t>3</w:t>
            </w:r>
            <w:r>
              <w:rPr>
                <w:rFonts w:hint="eastAsia" w:ascii="Times New Roman" w:hAnsi="Times New Roman" w:eastAsia="宋体"/>
                <w:bCs/>
                <w:color w:val="auto"/>
                <w:spacing w:val="8"/>
                <w:sz w:val="24"/>
                <w:u w:val="none" w:color="auto"/>
              </w:rPr>
              <w:t>和TSP评价因子</w:t>
            </w:r>
            <w:r>
              <w:rPr>
                <w:rFonts w:hint="eastAsia" w:ascii="Times New Roman" w:hAnsi="Times New Roman" w:eastAsia="宋体"/>
                <w:bCs/>
                <w:color w:val="auto"/>
                <w:spacing w:val="8"/>
                <w:sz w:val="24"/>
                <w:u w:val="none" w:color="auto"/>
                <w:lang w:eastAsia="zh-CN"/>
              </w:rPr>
              <w:t>、</w:t>
            </w:r>
            <w:r>
              <w:rPr>
                <w:rFonts w:hint="eastAsia" w:ascii="Times New Roman" w:hAnsi="Times New Roman" w:eastAsia="宋体"/>
                <w:bCs/>
                <w:color w:val="auto"/>
                <w:spacing w:val="8"/>
                <w:sz w:val="24"/>
                <w:u w:val="none" w:color="auto"/>
              </w:rPr>
              <w:t>汞及其化合物</w:t>
            </w:r>
            <w:r>
              <w:rPr>
                <w:rFonts w:hint="eastAsia" w:ascii="Times New Roman" w:hAnsi="Times New Roman" w:eastAsia="宋体"/>
                <w:bCs/>
                <w:color w:val="auto"/>
                <w:spacing w:val="8"/>
                <w:sz w:val="24"/>
                <w:u w:val="none" w:color="auto"/>
                <w:lang w:eastAsia="zh-CN"/>
              </w:rPr>
              <w:t>、</w:t>
            </w:r>
            <w:r>
              <w:rPr>
                <w:rFonts w:hint="eastAsia" w:ascii="Times New Roman" w:hAnsi="Times New Roman" w:eastAsia="宋体"/>
                <w:bCs/>
                <w:color w:val="auto"/>
                <w:spacing w:val="8"/>
                <w:sz w:val="24"/>
                <w:u w:val="none" w:color="auto"/>
                <w:lang w:val="en-US" w:eastAsia="zh-CN"/>
              </w:rPr>
              <w:t>镉、砷</w:t>
            </w:r>
            <w:r>
              <w:rPr>
                <w:rFonts w:hint="eastAsia" w:ascii="Times New Roman" w:hAnsi="Times New Roman" w:eastAsia="宋体"/>
                <w:bCs/>
                <w:color w:val="auto"/>
                <w:spacing w:val="8"/>
                <w:sz w:val="24"/>
                <w:u w:val="none" w:color="auto"/>
                <w:lang w:eastAsia="zh-CN"/>
              </w:rPr>
              <w:t>和</w:t>
            </w:r>
            <w:r>
              <w:rPr>
                <w:rFonts w:hint="eastAsia" w:ascii="Times New Roman" w:hAnsi="Times New Roman" w:eastAsia="宋体"/>
                <w:bCs/>
                <w:color w:val="auto"/>
                <w:spacing w:val="8"/>
                <w:sz w:val="24"/>
                <w:u w:val="none" w:color="auto"/>
                <w:lang w:val="en-US" w:eastAsia="zh-CN"/>
              </w:rPr>
              <w:t>Pb年均值</w:t>
            </w:r>
            <w:r>
              <w:rPr>
                <w:rFonts w:hint="eastAsia" w:ascii="Times New Roman" w:hAnsi="Times New Roman" w:eastAsia="宋体"/>
                <w:bCs/>
                <w:color w:val="auto"/>
                <w:spacing w:val="8"/>
                <w:sz w:val="24"/>
                <w:u w:val="none" w:color="auto"/>
              </w:rPr>
              <w:t>执行《环境空气质量标准》（GB</w:t>
            </w:r>
            <w:r>
              <w:rPr>
                <w:rFonts w:hint="eastAsia" w:ascii="Times New Roman" w:hAnsi="Times New Roman" w:eastAsia="宋体"/>
                <w:bCs/>
                <w:color w:val="auto"/>
                <w:spacing w:val="8"/>
                <w:sz w:val="24"/>
                <w:szCs w:val="24"/>
                <w:u w:val="none" w:color="auto"/>
              </w:rPr>
              <w:t>3095-2012）</w:t>
            </w:r>
            <w:r>
              <w:rPr>
                <w:rFonts w:hint="default" w:ascii="Times New Roman" w:hAnsi="Times New Roman" w:cs="Times New Roman"/>
                <w:color w:val="auto"/>
                <w:sz w:val="24"/>
                <w:szCs w:val="24"/>
                <w:lang w:eastAsia="zh-CN"/>
              </w:rPr>
              <w:t>及其修改单（生态环境部公告 2018年第29号）中的二级标准</w:t>
            </w:r>
            <w:r>
              <w:rPr>
                <w:rFonts w:hint="eastAsia" w:ascii="Times New Roman" w:hAnsi="Times New Roman" w:eastAsia="宋体"/>
                <w:bCs/>
                <w:color w:val="auto"/>
                <w:spacing w:val="8"/>
                <w:sz w:val="24"/>
                <w:szCs w:val="24"/>
                <w:u w:val="none" w:color="auto"/>
              </w:rPr>
              <w:t>；</w:t>
            </w:r>
            <w:r>
              <w:rPr>
                <w:rFonts w:hint="eastAsia" w:ascii="Times New Roman" w:hAnsi="Times New Roman" w:eastAsia="宋体"/>
                <w:bCs/>
                <w:color w:val="auto"/>
                <w:spacing w:val="8"/>
                <w:sz w:val="24"/>
                <w:szCs w:val="24"/>
                <w:u w:val="none" w:color="auto"/>
                <w:lang w:val="en-US" w:eastAsia="zh-CN"/>
              </w:rPr>
              <w:t>氯化氢、</w:t>
            </w:r>
            <w:r>
              <w:rPr>
                <w:rFonts w:hint="eastAsia" w:ascii="Times New Roman" w:hAnsi="Times New Roman" w:eastAsia="宋体"/>
                <w:bCs/>
                <w:color w:val="auto"/>
                <w:spacing w:val="8"/>
                <w:sz w:val="24"/>
                <w:szCs w:val="24"/>
                <w:u w:val="none" w:color="auto"/>
                <w:lang w:eastAsia="zh-CN"/>
              </w:rPr>
              <w:t>氨气、硫化氢执行</w:t>
            </w:r>
            <w:r>
              <w:rPr>
                <w:rFonts w:hint="eastAsia"/>
                <w:color w:val="auto"/>
                <w:sz w:val="24"/>
                <w:szCs w:val="24"/>
              </w:rPr>
              <w:t>《环境影响评价技术导则 大气环境》 （HJ2.2-2018） 附录D</w:t>
            </w:r>
            <w:r>
              <w:rPr>
                <w:rFonts w:hint="default" w:ascii="Times New Roman" w:hAnsi="Times New Roman" w:eastAsia="宋体" w:cs="Times New Roman"/>
                <w:bCs/>
                <w:color w:val="auto"/>
                <w:spacing w:val="8"/>
                <w:sz w:val="24"/>
                <w:u w:val="none" w:color="auto"/>
              </w:rPr>
              <w:t>；</w:t>
            </w:r>
            <w:r>
              <w:rPr>
                <w:rFonts w:hint="eastAsia" w:ascii="Times New Roman" w:hAnsi="Times New Roman" w:eastAsia="宋体" w:cs="Times New Roman"/>
                <w:bCs/>
                <w:color w:val="auto"/>
                <w:spacing w:val="8"/>
                <w:sz w:val="24"/>
                <w:u w:val="none" w:color="auto"/>
                <w:lang w:val="en-US" w:eastAsia="zh-CN"/>
              </w:rPr>
              <w:t>臭气浓度参照执行</w:t>
            </w:r>
            <w:r>
              <w:rPr>
                <w:rFonts w:hint="eastAsia" w:ascii="Times New Roman" w:hAnsi="Times New Roman" w:eastAsia="宋体" w:cs="Times New Roman"/>
                <w:color w:val="auto"/>
                <w:szCs w:val="24"/>
                <w:lang w:val="en-US" w:eastAsia="zh-CN"/>
              </w:rPr>
              <w:t>《恶臭污染物排放标准》（GB14554-93）表2恶臭污染物排放标准值；</w:t>
            </w:r>
            <w:r>
              <w:rPr>
                <w:color w:val="auto"/>
                <w:sz w:val="24"/>
                <w:u w:val="none" w:color="auto"/>
              </w:rPr>
              <w:t>我国尚未制定二噁英环境质量标准，</w:t>
            </w:r>
            <w:r>
              <w:rPr>
                <w:rFonts w:hint="eastAsia" w:ascii="Times New Roman" w:hAnsi="Times New Roman" w:eastAsia="宋体"/>
                <w:bCs/>
                <w:color w:val="auto"/>
                <w:spacing w:val="8"/>
                <w:sz w:val="24"/>
                <w:u w:val="none" w:color="auto"/>
              </w:rPr>
              <w:t>二噁英参照执行日本环境标准。具体标准值详见表</w:t>
            </w:r>
            <w:r>
              <w:rPr>
                <w:rFonts w:hint="eastAsia" w:ascii="Times New Roman" w:hAnsi="Times New Roman" w:eastAsia="宋体"/>
                <w:bCs/>
                <w:color w:val="auto"/>
                <w:spacing w:val="8"/>
                <w:sz w:val="24"/>
                <w:u w:val="none" w:color="auto"/>
                <w:lang w:val="en-US" w:eastAsia="zh-CN"/>
              </w:rPr>
              <w:t>4-1</w:t>
            </w:r>
            <w:r>
              <w:rPr>
                <w:rFonts w:hint="eastAsia" w:ascii="Times New Roman" w:hAnsi="Times New Roman" w:eastAsia="宋体"/>
                <w:bCs/>
                <w:color w:val="auto"/>
                <w:spacing w:val="8"/>
                <w:sz w:val="24"/>
                <w:u w:val="none" w:color="auto"/>
              </w:rPr>
              <w:t>。</w:t>
            </w:r>
          </w:p>
          <w:p>
            <w:pPr>
              <w:pStyle w:val="56"/>
              <w:keepNext w:val="0"/>
              <w:keepLines w:val="0"/>
              <w:pageBreakBefore w:val="0"/>
              <w:widowControl/>
              <w:tabs>
                <w:tab w:val="left" w:pos="709"/>
                <w:tab w:val="left" w:pos="993"/>
              </w:tabs>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9"/>
              <w:rPr>
                <w:rFonts w:hint="eastAsia" w:ascii="Times New Roman" w:hAnsi="Times New Roman" w:eastAsia="宋体"/>
                <w:b/>
                <w:bCs/>
                <w:color w:val="auto"/>
                <w:spacing w:val="8"/>
                <w:sz w:val="21"/>
                <w:szCs w:val="21"/>
                <w:u w:val="none" w:color="auto"/>
              </w:rPr>
            </w:pPr>
            <w:r>
              <w:rPr>
                <w:rFonts w:hint="eastAsia" w:ascii="Times New Roman" w:hAnsi="Times New Roman" w:eastAsia="宋体"/>
                <w:b/>
                <w:bCs/>
                <w:color w:val="auto"/>
                <w:spacing w:val="8"/>
                <w:sz w:val="21"/>
                <w:szCs w:val="21"/>
                <w:u w:val="none" w:color="auto"/>
              </w:rPr>
              <w:t>表</w:t>
            </w:r>
            <w:r>
              <w:rPr>
                <w:rFonts w:hint="eastAsia" w:ascii="Times New Roman" w:hAnsi="Times New Roman" w:eastAsia="宋体"/>
                <w:b/>
                <w:bCs/>
                <w:color w:val="auto"/>
                <w:spacing w:val="8"/>
                <w:sz w:val="21"/>
                <w:szCs w:val="21"/>
                <w:u w:val="none" w:color="auto"/>
                <w:lang w:val="en-US" w:eastAsia="zh-CN"/>
              </w:rPr>
              <w:t xml:space="preserve">4-1  </w:t>
            </w:r>
            <w:r>
              <w:rPr>
                <w:rFonts w:hint="eastAsia" w:ascii="Times New Roman" w:hAnsi="Times New Roman" w:eastAsia="宋体"/>
                <w:b/>
                <w:bCs/>
                <w:color w:val="auto"/>
                <w:spacing w:val="8"/>
                <w:sz w:val="21"/>
                <w:szCs w:val="21"/>
                <w:u w:val="none" w:color="auto"/>
              </w:rPr>
              <w:t>环境空气质量标准</w:t>
            </w:r>
          </w:p>
          <w:tbl>
            <w:tblPr>
              <w:tblStyle w:val="43"/>
              <w:tblW w:w="793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132"/>
              <w:gridCol w:w="1524"/>
              <w:gridCol w:w="1045"/>
              <w:gridCol w:w="1125"/>
              <w:gridCol w:w="211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tblHeader/>
                <w:jc w:val="center"/>
              </w:trPr>
              <w:tc>
                <w:tcPr>
                  <w:tcW w:w="2132"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
                      <w:bCs/>
                      <w:color w:val="auto"/>
                      <w:spacing w:val="8"/>
                      <w:sz w:val="21"/>
                      <w:szCs w:val="21"/>
                      <w:u w:val="none" w:color="auto"/>
                    </w:rPr>
                    <w:t>指标</w:t>
                  </w:r>
                </w:p>
              </w:tc>
              <w:tc>
                <w:tcPr>
                  <w:tcW w:w="1524" w:type="dxa"/>
                  <w:tcBorders>
                    <w:bottom w:val="single" w:color="000000" w:sz="6" w:space="0"/>
                  </w:tcBorders>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
                      <w:bCs/>
                      <w:color w:val="auto"/>
                      <w:spacing w:val="8"/>
                      <w:sz w:val="21"/>
                      <w:szCs w:val="21"/>
                      <w:u w:val="none" w:color="auto"/>
                    </w:rPr>
                    <w:t>取值时间</w:t>
                  </w:r>
                </w:p>
              </w:tc>
              <w:tc>
                <w:tcPr>
                  <w:tcW w:w="1045" w:type="dxa"/>
                  <w:tcBorders>
                    <w:bottom w:val="single" w:color="000000" w:sz="6" w:space="0"/>
                  </w:tcBorders>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
                      <w:bCs/>
                      <w:color w:val="auto"/>
                      <w:spacing w:val="8"/>
                      <w:sz w:val="21"/>
                      <w:szCs w:val="21"/>
                      <w:u w:val="none" w:color="auto"/>
                    </w:rPr>
                    <w:t>标准</w:t>
                  </w:r>
                </w:p>
              </w:tc>
              <w:tc>
                <w:tcPr>
                  <w:tcW w:w="112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
                      <w:bCs/>
                      <w:color w:val="auto"/>
                      <w:spacing w:val="8"/>
                      <w:sz w:val="21"/>
                      <w:szCs w:val="21"/>
                      <w:u w:val="none" w:color="auto"/>
                    </w:rPr>
                    <w:t>单位</w:t>
                  </w:r>
                </w:p>
              </w:tc>
              <w:tc>
                <w:tcPr>
                  <w:tcW w:w="2111"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
                      <w:bCs/>
                      <w:color w:val="auto"/>
                      <w:spacing w:val="8"/>
                      <w:sz w:val="21"/>
                      <w:szCs w:val="21"/>
                      <w:u w:val="none" w:color="auto"/>
                    </w:rPr>
                    <w:t>标准来源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restart"/>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二氧化硫（SO</w:t>
                  </w:r>
                  <w:r>
                    <w:rPr>
                      <w:rFonts w:hint="default" w:ascii="Times New Roman" w:hAnsi="Times New Roman" w:eastAsia="宋体" w:cs="Times New Roman"/>
                      <w:bCs/>
                      <w:color w:val="auto"/>
                      <w:spacing w:val="8"/>
                      <w:sz w:val="21"/>
                      <w:szCs w:val="21"/>
                      <w:u w:val="none" w:color="auto"/>
                      <w:vertAlign w:val="subscript"/>
                    </w:rPr>
                    <w:t>2</w:t>
                  </w:r>
                  <w:r>
                    <w:rPr>
                      <w:rFonts w:hint="default" w:ascii="Times New Roman" w:hAnsi="Times New Roman" w:eastAsia="宋体" w:cs="Times New Roman"/>
                      <w:bCs/>
                      <w:color w:val="auto"/>
                      <w:spacing w:val="8"/>
                      <w:sz w:val="21"/>
                      <w:szCs w:val="21"/>
                      <w:u w:val="none" w:color="auto"/>
                    </w:rPr>
                    <w:t>）</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年平均</w:t>
                  </w:r>
                </w:p>
              </w:tc>
              <w:tc>
                <w:tcPr>
                  <w:tcW w:w="10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u w:val="none" w:color="auto"/>
                    </w:rPr>
                    <w:t>0.06</w:t>
                  </w:r>
                </w:p>
              </w:tc>
              <w:tc>
                <w:tcPr>
                  <w:tcW w:w="1125" w:type="dxa"/>
                  <w:vMerge w:val="restart"/>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mg/m</w:t>
                  </w:r>
                  <w:r>
                    <w:rPr>
                      <w:rFonts w:hint="default" w:ascii="Times New Roman" w:hAnsi="Times New Roman" w:eastAsia="宋体" w:cs="Times New Roman"/>
                      <w:bCs/>
                      <w:color w:val="auto"/>
                      <w:spacing w:val="8"/>
                      <w:sz w:val="21"/>
                      <w:szCs w:val="21"/>
                      <w:u w:val="none" w:color="auto"/>
                      <w:vertAlign w:val="superscript"/>
                    </w:rPr>
                    <w:t>3</w:t>
                  </w:r>
                </w:p>
              </w:tc>
              <w:tc>
                <w:tcPr>
                  <w:tcW w:w="2111" w:type="dxa"/>
                  <w:vMerge w:val="restart"/>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《环境空气质量标准》</w:t>
                  </w:r>
                </w:p>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Cs/>
                      <w:color w:val="auto"/>
                      <w:spacing w:val="8"/>
                      <w:sz w:val="21"/>
                      <w:szCs w:val="21"/>
                      <w:u w:val="none" w:color="auto"/>
                    </w:rPr>
                    <w:t>（GB3095-2012）</w:t>
                  </w:r>
                </w:p>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u w:val="none" w:color="auto"/>
                    </w:rPr>
                    <w:t>二级标准</w:t>
                  </w:r>
                  <w:r>
                    <w:rPr>
                      <w:rFonts w:hint="default" w:ascii="Times New Roman" w:hAnsi="Times New Roman" w:cs="Times New Roman"/>
                      <w:color w:val="auto"/>
                      <w:sz w:val="21"/>
                      <w:szCs w:val="21"/>
                      <w:lang w:eastAsia="zh-CN"/>
                    </w:rPr>
                    <w:t>及其修改单（生态环境部公告 2018年第29号）中的二级标准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24小时平均</w:t>
                  </w:r>
                </w:p>
              </w:tc>
              <w:tc>
                <w:tcPr>
                  <w:tcW w:w="10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u w:val="none" w:color="auto"/>
                    </w:rPr>
                    <w:t>0.15</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tcBorders>
                    <w:bottom w:val="single" w:color="000000" w:sz="6" w:space="0"/>
                  </w:tcBorders>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1小时平均</w:t>
                  </w:r>
                </w:p>
              </w:tc>
              <w:tc>
                <w:tcPr>
                  <w:tcW w:w="1045" w:type="dxa"/>
                  <w:tcBorders>
                    <w:bottom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u w:val="none" w:color="auto"/>
                    </w:rPr>
                    <w:t>0.5</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u w:val="none" w:color="auto"/>
                      <w:lang w:eastAsia="zh-CN"/>
                    </w:rPr>
                    <w:t>氮氧化物（</w:t>
                  </w: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x</w:t>
                  </w:r>
                  <w:r>
                    <w:rPr>
                      <w:rFonts w:hint="default" w:ascii="Times New Roman" w:hAnsi="Times New Roman" w:eastAsia="宋体" w:cs="Times New Roman"/>
                      <w:color w:val="auto"/>
                      <w:sz w:val="21"/>
                      <w:szCs w:val="21"/>
                      <w:u w:val="none" w:color="auto"/>
                      <w:vertAlign w:val="baseline"/>
                      <w:lang w:eastAsia="zh-CN"/>
                    </w:rPr>
                    <w:t>）</w:t>
                  </w:r>
                </w:p>
              </w:tc>
              <w:tc>
                <w:tcPr>
                  <w:tcW w:w="1524" w:type="dxa"/>
                  <w:tcBorders>
                    <w:bottom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u w:val="none" w:color="auto"/>
                    </w:rPr>
                    <w:t>年平均</w:t>
                  </w:r>
                </w:p>
              </w:tc>
              <w:tc>
                <w:tcPr>
                  <w:tcW w:w="1045" w:type="dxa"/>
                  <w:tcBorders>
                    <w:bottom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0.05</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tcBorders>
                    <w:bottom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u w:val="none" w:color="auto"/>
                    </w:rPr>
                    <w:t>24小时平均</w:t>
                  </w:r>
                </w:p>
              </w:tc>
              <w:tc>
                <w:tcPr>
                  <w:tcW w:w="1045" w:type="dxa"/>
                  <w:tcBorders>
                    <w:bottom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0.10</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tcBorders>
                    <w:bottom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u w:val="none" w:color="auto"/>
                    </w:rPr>
                    <w:t>1小时平均</w:t>
                  </w:r>
                </w:p>
              </w:tc>
              <w:tc>
                <w:tcPr>
                  <w:tcW w:w="1045" w:type="dxa"/>
                  <w:tcBorders>
                    <w:bottom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0.25</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restart"/>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二氧化氮（NO</w:t>
                  </w:r>
                  <w:r>
                    <w:rPr>
                      <w:rFonts w:hint="default" w:ascii="Times New Roman" w:hAnsi="Times New Roman" w:eastAsia="宋体" w:cs="Times New Roman"/>
                      <w:bCs/>
                      <w:color w:val="auto"/>
                      <w:spacing w:val="8"/>
                      <w:sz w:val="21"/>
                      <w:szCs w:val="21"/>
                      <w:u w:val="none" w:color="auto"/>
                      <w:vertAlign w:val="subscript"/>
                    </w:rPr>
                    <w:t>2</w:t>
                  </w:r>
                  <w:r>
                    <w:rPr>
                      <w:rFonts w:hint="default" w:ascii="Times New Roman" w:hAnsi="Times New Roman" w:eastAsia="宋体" w:cs="Times New Roman"/>
                      <w:bCs/>
                      <w:color w:val="auto"/>
                      <w:spacing w:val="8"/>
                      <w:sz w:val="21"/>
                      <w:szCs w:val="21"/>
                      <w:u w:val="none" w:color="auto"/>
                    </w:rPr>
                    <w:t>）</w:t>
                  </w:r>
                </w:p>
              </w:tc>
              <w:tc>
                <w:tcPr>
                  <w:tcW w:w="1524" w:type="dxa"/>
                  <w:tcBorders>
                    <w:bottom w:val="single" w:color="000000" w:sz="6" w:space="0"/>
                  </w:tcBorders>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年平均</w:t>
                  </w:r>
                </w:p>
              </w:tc>
              <w:tc>
                <w:tcPr>
                  <w:tcW w:w="1045" w:type="dxa"/>
                  <w:tcBorders>
                    <w:bottom w:val="single" w:color="000000" w:sz="6" w:space="0"/>
                  </w:tcBorders>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0.04</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tcBorders>
                    <w:top w:val="single" w:color="000000" w:sz="6" w:space="0"/>
                    <w:bottom w:val="single" w:color="000000" w:sz="6" w:space="0"/>
                  </w:tcBorders>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24小时平均</w:t>
                  </w:r>
                </w:p>
              </w:tc>
              <w:tc>
                <w:tcPr>
                  <w:tcW w:w="1045" w:type="dxa"/>
                  <w:tcBorders>
                    <w:top w:val="single" w:color="000000" w:sz="6" w:space="0"/>
                    <w:bottom w:val="single" w:color="000000" w:sz="6" w:space="0"/>
                  </w:tcBorders>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0.08</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tcBorders>
                    <w:top w:val="single" w:color="000000" w:sz="6" w:space="0"/>
                    <w:bottom w:val="single" w:color="000000" w:sz="6" w:space="0"/>
                  </w:tcBorders>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1小时平均</w:t>
                  </w:r>
                </w:p>
              </w:tc>
              <w:tc>
                <w:tcPr>
                  <w:tcW w:w="1045" w:type="dxa"/>
                  <w:tcBorders>
                    <w:top w:val="single" w:color="000000" w:sz="6" w:space="0"/>
                    <w:bottom w:val="single" w:color="000000" w:sz="6" w:space="0"/>
                  </w:tcBorders>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0.20</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restart"/>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可吸入颗粒物（PM</w:t>
                  </w:r>
                  <w:r>
                    <w:rPr>
                      <w:rFonts w:hint="default" w:ascii="Times New Roman" w:hAnsi="Times New Roman" w:eastAsia="宋体" w:cs="Times New Roman"/>
                      <w:bCs/>
                      <w:color w:val="auto"/>
                      <w:spacing w:val="8"/>
                      <w:sz w:val="21"/>
                      <w:szCs w:val="21"/>
                      <w:u w:val="none" w:color="auto"/>
                      <w:vertAlign w:val="subscript"/>
                    </w:rPr>
                    <w:t>10</w:t>
                  </w:r>
                  <w:r>
                    <w:rPr>
                      <w:rFonts w:hint="default" w:ascii="Times New Roman" w:hAnsi="Times New Roman" w:eastAsia="宋体" w:cs="Times New Roman"/>
                      <w:bCs/>
                      <w:color w:val="auto"/>
                      <w:spacing w:val="8"/>
                      <w:sz w:val="21"/>
                      <w:szCs w:val="21"/>
                      <w:u w:val="none" w:color="auto"/>
                    </w:rPr>
                    <w:t>）</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年平均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eastAsia="zh-CN"/>
                    </w:rPr>
                  </w:pPr>
                  <w:r>
                    <w:rPr>
                      <w:rFonts w:hint="default" w:ascii="Times New Roman" w:hAnsi="Times New Roman" w:eastAsia="宋体" w:cs="Times New Roman"/>
                      <w:bCs/>
                      <w:color w:val="auto"/>
                      <w:spacing w:val="8"/>
                      <w:sz w:val="21"/>
                      <w:szCs w:val="21"/>
                      <w:u w:val="none" w:color="auto"/>
                      <w:lang w:val="en-US" w:eastAsia="zh-CN"/>
                    </w:rPr>
                    <w:t>0.07</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24小时平均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0.15</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restart"/>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可吸入颗粒物（PM</w:t>
                  </w:r>
                  <w:r>
                    <w:rPr>
                      <w:rFonts w:hint="default" w:ascii="Times New Roman" w:hAnsi="Times New Roman" w:eastAsia="宋体" w:cs="Times New Roman"/>
                      <w:bCs/>
                      <w:color w:val="auto"/>
                      <w:spacing w:val="8"/>
                      <w:sz w:val="21"/>
                      <w:szCs w:val="21"/>
                      <w:u w:val="none" w:color="auto"/>
                      <w:vertAlign w:val="subscript"/>
                      <w:lang w:val="en-US" w:eastAsia="zh-CN"/>
                    </w:rPr>
                    <w:t>2.5</w:t>
                  </w:r>
                  <w:r>
                    <w:rPr>
                      <w:rFonts w:hint="default" w:ascii="Times New Roman" w:hAnsi="Times New Roman" w:eastAsia="宋体" w:cs="Times New Roman"/>
                      <w:bCs/>
                      <w:color w:val="auto"/>
                      <w:spacing w:val="8"/>
                      <w:sz w:val="21"/>
                      <w:szCs w:val="21"/>
                      <w:u w:val="none" w:color="auto"/>
                    </w:rPr>
                    <w:t>）</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年平均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eastAsia="zh-CN"/>
                    </w:rPr>
                  </w:pPr>
                  <w:r>
                    <w:rPr>
                      <w:rFonts w:hint="default" w:ascii="Times New Roman" w:hAnsi="Times New Roman" w:eastAsia="宋体" w:cs="Times New Roman"/>
                      <w:bCs/>
                      <w:color w:val="auto"/>
                      <w:spacing w:val="8"/>
                      <w:sz w:val="21"/>
                      <w:szCs w:val="21"/>
                      <w:u w:val="none" w:color="auto"/>
                      <w:lang w:val="en-US" w:eastAsia="zh-CN"/>
                    </w:rPr>
                    <w:t>0.035</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24小时平均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default" w:ascii="Times New Roman" w:hAnsi="Times New Roman" w:eastAsia="宋体" w:cs="Times New Roman"/>
                      <w:bCs/>
                      <w:color w:val="auto"/>
                      <w:spacing w:val="8"/>
                      <w:sz w:val="21"/>
                      <w:szCs w:val="21"/>
                      <w:u w:val="none" w:color="auto"/>
                      <w:lang w:val="en-US" w:eastAsia="zh-CN"/>
                    </w:rPr>
                    <w:t>0.075</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cs="Times New Roman"/>
                      <w:color w:val="auto"/>
                      <w:sz w:val="21"/>
                      <w:szCs w:val="21"/>
                      <w:u w:val="none" w:color="auto"/>
                    </w:rPr>
                    <w:t>CO</w:t>
                  </w:r>
                </w:p>
              </w:tc>
              <w:tc>
                <w:tcPr>
                  <w:tcW w:w="15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24小时平均</w:t>
                  </w:r>
                </w:p>
              </w:tc>
              <w:tc>
                <w:tcPr>
                  <w:tcW w:w="10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default" w:ascii="Times New Roman" w:hAnsi="Times New Roman" w:cs="Times New Roman"/>
                      <w:color w:val="auto"/>
                      <w:sz w:val="21"/>
                      <w:szCs w:val="21"/>
                      <w:u w:val="none" w:color="auto"/>
                    </w:rPr>
                    <w:t>4</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cs="Times New Roman"/>
                      <w:color w:val="auto"/>
                      <w:sz w:val="21"/>
                      <w:szCs w:val="21"/>
                      <w:u w:val="none" w:color="auto"/>
                    </w:rPr>
                    <w:t>小时平均</w:t>
                  </w:r>
                </w:p>
              </w:tc>
              <w:tc>
                <w:tcPr>
                  <w:tcW w:w="104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default" w:ascii="Times New Roman" w:hAnsi="Times New Roman" w:cs="Times New Roman"/>
                      <w:color w:val="auto"/>
                      <w:sz w:val="21"/>
                      <w:szCs w:val="21"/>
                      <w:u w:val="none" w:color="auto"/>
                    </w:rPr>
                    <w:t>10</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restart"/>
                  <w:noWrap w:val="0"/>
                  <w:vAlign w:val="center"/>
                </w:tcPr>
                <w:p>
                  <w:pPr>
                    <w:pStyle w:val="99"/>
                    <w:keepNext w:val="0"/>
                    <w:keepLines w:val="0"/>
                    <w:pageBreakBefore w:val="0"/>
                    <w:widowControl w:val="0"/>
                    <w:kinsoku/>
                    <w:wordWrap/>
                    <w:overflowPunct/>
                    <w:topLinePunct w:val="0"/>
                    <w:autoSpaceDE/>
                    <w:autoSpaceDN/>
                    <w:bidi w:val="0"/>
                    <w:adjustRightInd/>
                    <w:snapToGrid/>
                    <w:spacing w:before="0" w:after="0" w:line="240" w:lineRule="auto"/>
                    <w:ind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臭氧</w:t>
                  </w:r>
                </w:p>
                <w:p>
                  <w:pPr>
                    <w:pStyle w:val="99"/>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524" w:type="dxa"/>
                  <w:noWrap w:val="0"/>
                  <w:vAlign w:val="center"/>
                </w:tcPr>
                <w:p>
                  <w:pPr>
                    <w:pStyle w:val="99"/>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position w:val="-10"/>
                      <w:sz w:val="21"/>
                      <w:szCs w:val="21"/>
                      <w:lang w:val="en-US" w:eastAsia="zh-CN" w:bidi="ar-SA"/>
                    </w:rPr>
                  </w:pPr>
                  <w:r>
                    <w:rPr>
                      <w:rFonts w:hint="default" w:ascii="Times New Roman" w:hAnsi="Times New Roman" w:eastAsia="宋体" w:cs="Times New Roman"/>
                      <w:color w:val="auto"/>
                      <w:sz w:val="21"/>
                      <w:szCs w:val="21"/>
                    </w:rPr>
                    <w:t>日最大8小时平均</w:t>
                  </w:r>
                </w:p>
              </w:tc>
              <w:tc>
                <w:tcPr>
                  <w:tcW w:w="1045" w:type="dxa"/>
                  <w:noWrap w:val="0"/>
                  <w:vAlign w:val="center"/>
                </w:tcPr>
                <w:p>
                  <w:pPr>
                    <w:pStyle w:val="99"/>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position w:val="-10"/>
                      <w:sz w:val="21"/>
                      <w:szCs w:val="21"/>
                      <w:lang w:val="en-US" w:eastAsia="zh-CN" w:bidi="ar-SA"/>
                    </w:rPr>
                  </w:pPr>
                  <w:r>
                    <w:rPr>
                      <w:rFonts w:hint="default" w:ascii="Times New Roman" w:hAnsi="Times New Roman" w:cs="Times New Roman"/>
                      <w:color w:val="auto"/>
                      <w:sz w:val="21"/>
                      <w:szCs w:val="21"/>
                      <w:lang w:val="en-US" w:eastAsia="zh-CN"/>
                    </w:rPr>
                    <w:t>0.16</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noWrap w:val="0"/>
                  <w:vAlign w:val="center"/>
                </w:tcPr>
                <w:p>
                  <w:pPr>
                    <w:pStyle w:val="99"/>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position w:val="-10"/>
                      <w:sz w:val="21"/>
                      <w:szCs w:val="21"/>
                      <w:lang w:val="en-US" w:eastAsia="zh-CN" w:bidi="ar-SA"/>
                    </w:rPr>
                  </w:pPr>
                  <w:r>
                    <w:rPr>
                      <w:rFonts w:hint="default" w:ascii="Times New Roman" w:hAnsi="Times New Roman" w:eastAsia="宋体" w:cs="Times New Roman"/>
                      <w:color w:val="auto"/>
                      <w:sz w:val="21"/>
                      <w:szCs w:val="21"/>
                    </w:rPr>
                    <w:t>1小时平均</w:t>
                  </w:r>
                </w:p>
              </w:tc>
              <w:tc>
                <w:tcPr>
                  <w:tcW w:w="1045" w:type="dxa"/>
                  <w:noWrap w:val="0"/>
                  <w:vAlign w:val="center"/>
                </w:tcPr>
                <w:p>
                  <w:pPr>
                    <w:pStyle w:val="99"/>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position w:val="-10"/>
                      <w:sz w:val="21"/>
                      <w:szCs w:val="21"/>
                      <w:lang w:val="en-US" w:eastAsia="zh-CN" w:bidi="ar-SA"/>
                    </w:rPr>
                  </w:pPr>
                  <w:r>
                    <w:rPr>
                      <w:rFonts w:hint="default" w:ascii="Times New Roman" w:hAnsi="Times New Roman" w:cs="Times New Roman"/>
                      <w:color w:val="auto"/>
                      <w:sz w:val="21"/>
                      <w:szCs w:val="21"/>
                      <w:lang w:val="en-US" w:eastAsia="zh-CN"/>
                    </w:rPr>
                    <w:t>0.2</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restart"/>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总悬浮颗粒物（TSP）</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年平均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0.20</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24小时平均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0.30</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restart"/>
                  <w:noWrap w:val="0"/>
                  <w:vAlign w:val="center"/>
                </w:tcPr>
                <w:p>
                  <w:pPr>
                    <w:pStyle w:val="88"/>
                    <w:keepNext w:val="0"/>
                    <w:keepLines w:val="0"/>
                    <w:pageBreakBefore w:val="0"/>
                    <w:widowControl w:val="0"/>
                    <w:kinsoku/>
                    <w:wordWrap/>
                    <w:overflowPunct/>
                    <w:topLinePunct w:val="0"/>
                    <w:bidi w:val="0"/>
                    <w:snapToGrid w:val="0"/>
                    <w:spacing w:line="240" w:lineRule="auto"/>
                    <w:ind w:firstLine="0" w:firstLineChars="0"/>
                    <w:jc w:val="center"/>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lang w:eastAsia="zh-CN"/>
                    </w:rPr>
                    <w:t>氟化物（F）</w:t>
                  </w:r>
                </w:p>
              </w:tc>
              <w:tc>
                <w:tcPr>
                  <w:tcW w:w="1524" w:type="dxa"/>
                  <w:noWrap w:val="0"/>
                  <w:vAlign w:val="center"/>
                </w:tcPr>
                <w:p>
                  <w:pPr>
                    <w:pStyle w:val="88"/>
                    <w:keepNext w:val="0"/>
                    <w:keepLines w:val="0"/>
                    <w:pageBreakBefore w:val="0"/>
                    <w:widowControl w:val="0"/>
                    <w:kinsoku/>
                    <w:wordWrap/>
                    <w:overflowPunct/>
                    <w:topLinePunct w:val="0"/>
                    <w:bidi w:val="0"/>
                    <w:snapToGrid w:val="0"/>
                    <w:spacing w:line="240" w:lineRule="auto"/>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24小时平均</w:t>
                  </w:r>
                </w:p>
              </w:tc>
              <w:tc>
                <w:tcPr>
                  <w:tcW w:w="1045" w:type="dxa"/>
                  <w:noWrap w:val="0"/>
                  <w:vAlign w:val="center"/>
                </w:tcPr>
                <w:p>
                  <w:pPr>
                    <w:pStyle w:val="88"/>
                    <w:keepNext w:val="0"/>
                    <w:keepLines w:val="0"/>
                    <w:pageBreakBefore w:val="0"/>
                    <w:widowControl w:val="0"/>
                    <w:kinsoku/>
                    <w:wordWrap/>
                    <w:overflowPunct/>
                    <w:topLinePunct w:val="0"/>
                    <w:bidi w:val="0"/>
                    <w:snapToGrid w:val="0"/>
                    <w:spacing w:line="240" w:lineRule="auto"/>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0.007</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c>
                <w:tcPr>
                  <w:tcW w:w="1524" w:type="dxa"/>
                  <w:noWrap w:val="0"/>
                  <w:vAlign w:val="center"/>
                </w:tcPr>
                <w:p>
                  <w:pPr>
                    <w:pStyle w:val="88"/>
                    <w:keepNext w:val="0"/>
                    <w:keepLines w:val="0"/>
                    <w:pageBreakBefore w:val="0"/>
                    <w:widowControl w:val="0"/>
                    <w:kinsoku/>
                    <w:wordWrap/>
                    <w:overflowPunct/>
                    <w:topLinePunct w:val="0"/>
                    <w:bidi w:val="0"/>
                    <w:snapToGrid w:val="0"/>
                    <w:spacing w:line="240" w:lineRule="auto"/>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1小时平均</w:t>
                  </w:r>
                </w:p>
              </w:tc>
              <w:tc>
                <w:tcPr>
                  <w:tcW w:w="1045" w:type="dxa"/>
                  <w:noWrap w:val="0"/>
                  <w:vAlign w:val="center"/>
                </w:tcPr>
                <w:p>
                  <w:pPr>
                    <w:pStyle w:val="88"/>
                    <w:keepNext w:val="0"/>
                    <w:keepLines w:val="0"/>
                    <w:pageBreakBefore w:val="0"/>
                    <w:widowControl w:val="0"/>
                    <w:kinsoku/>
                    <w:wordWrap/>
                    <w:overflowPunct/>
                    <w:topLinePunct w:val="0"/>
                    <w:bidi w:val="0"/>
                    <w:snapToGrid w:val="0"/>
                    <w:spacing w:line="240" w:lineRule="auto"/>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0.02</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汞及其化合物</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年平均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0.000</w:t>
                  </w:r>
                  <w:r>
                    <w:rPr>
                      <w:rFonts w:hint="default" w:ascii="Times New Roman" w:hAnsi="Times New Roman" w:eastAsia="宋体" w:cs="Times New Roman"/>
                      <w:bCs/>
                      <w:color w:val="auto"/>
                      <w:spacing w:val="8"/>
                      <w:sz w:val="21"/>
                      <w:szCs w:val="21"/>
                      <w:u w:val="none" w:color="auto"/>
                      <w:lang w:val="en-US" w:eastAsia="zh-CN"/>
                    </w:rPr>
                    <w:t>0</w:t>
                  </w:r>
                  <w:r>
                    <w:rPr>
                      <w:rFonts w:hint="default" w:ascii="Times New Roman" w:hAnsi="Times New Roman" w:eastAsia="宋体" w:cs="Times New Roman"/>
                      <w:bCs/>
                      <w:color w:val="auto"/>
                      <w:spacing w:val="8"/>
                      <w:sz w:val="21"/>
                      <w:szCs w:val="21"/>
                      <w:u w:val="none" w:color="auto"/>
                    </w:rPr>
                    <w:t>5</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6" w:hRule="atLeast"/>
                <w:jc w:val="center"/>
              </w:trPr>
              <w:tc>
                <w:tcPr>
                  <w:tcW w:w="2132"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default" w:ascii="Times New Roman" w:hAnsi="Times New Roman" w:eastAsia="宋体" w:cs="Times New Roman"/>
                      <w:bCs/>
                      <w:color w:val="auto"/>
                      <w:spacing w:val="8"/>
                      <w:sz w:val="21"/>
                      <w:szCs w:val="21"/>
                      <w:u w:val="none" w:color="auto"/>
                      <w:lang w:val="en-US" w:eastAsia="zh-CN"/>
                    </w:rPr>
                    <w:t>Pb</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eastAsia="zh-CN"/>
                    </w:rPr>
                  </w:pPr>
                  <w:r>
                    <w:rPr>
                      <w:rFonts w:hint="default" w:ascii="Times New Roman" w:hAnsi="Times New Roman" w:eastAsia="宋体" w:cs="Times New Roman"/>
                      <w:bCs/>
                      <w:color w:val="auto"/>
                      <w:spacing w:val="8"/>
                      <w:sz w:val="21"/>
                      <w:szCs w:val="21"/>
                      <w:u w:val="none" w:color="auto"/>
                      <w:lang w:eastAsia="zh-CN"/>
                    </w:rPr>
                    <w:t>年平均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default" w:ascii="Times New Roman" w:hAnsi="Times New Roman" w:eastAsia="宋体" w:cs="Times New Roman"/>
                      <w:bCs/>
                      <w:color w:val="auto"/>
                      <w:spacing w:val="8"/>
                      <w:sz w:val="21"/>
                      <w:szCs w:val="21"/>
                      <w:u w:val="none" w:color="auto"/>
                      <w:lang w:val="en-US" w:eastAsia="zh-CN"/>
                    </w:rPr>
                    <w:t>0.0005</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6" w:hRule="atLeast"/>
                <w:jc w:val="center"/>
              </w:trPr>
              <w:tc>
                <w:tcPr>
                  <w:tcW w:w="2132"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eastAsia" w:ascii="Times New Roman" w:hAnsi="Times New Roman" w:eastAsia="宋体" w:cs="Times New Roman"/>
                      <w:bCs/>
                      <w:color w:val="auto"/>
                      <w:spacing w:val="8"/>
                      <w:sz w:val="21"/>
                      <w:szCs w:val="21"/>
                      <w:u w:val="none" w:color="auto"/>
                      <w:lang w:val="en-US" w:eastAsia="zh-CN"/>
                    </w:rPr>
                    <w:t>砷</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eastAsia="zh-CN"/>
                    </w:rPr>
                  </w:pPr>
                  <w:r>
                    <w:rPr>
                      <w:rFonts w:hint="default" w:ascii="Times New Roman" w:hAnsi="Times New Roman" w:eastAsia="宋体" w:cs="Times New Roman"/>
                      <w:bCs/>
                      <w:color w:val="auto"/>
                      <w:spacing w:val="8"/>
                      <w:sz w:val="21"/>
                      <w:szCs w:val="21"/>
                      <w:u w:val="none" w:color="auto"/>
                      <w:lang w:eastAsia="zh-CN"/>
                    </w:rPr>
                    <w:t>年平均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eastAsia" w:ascii="Times New Roman" w:hAnsi="Times New Roman" w:eastAsia="宋体" w:cs="Times New Roman"/>
                      <w:bCs/>
                      <w:color w:val="auto"/>
                      <w:spacing w:val="8"/>
                      <w:sz w:val="21"/>
                      <w:szCs w:val="21"/>
                      <w:u w:val="none" w:color="auto"/>
                      <w:lang w:val="en-US" w:eastAsia="zh-CN"/>
                    </w:rPr>
                    <w:t>0.000006</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6" w:hRule="atLeast"/>
                <w:jc w:val="center"/>
              </w:trPr>
              <w:tc>
                <w:tcPr>
                  <w:tcW w:w="2132"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eastAsia" w:ascii="Times New Roman" w:hAnsi="Times New Roman" w:eastAsia="宋体" w:cs="Times New Roman"/>
                      <w:bCs/>
                      <w:color w:val="auto"/>
                      <w:spacing w:val="8"/>
                      <w:sz w:val="21"/>
                      <w:szCs w:val="21"/>
                      <w:u w:val="none" w:color="auto"/>
                      <w:lang w:val="en-US" w:eastAsia="zh-CN"/>
                    </w:rPr>
                    <w:t>镉</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eastAsia="zh-CN"/>
                    </w:rPr>
                  </w:pPr>
                  <w:r>
                    <w:rPr>
                      <w:rFonts w:hint="default" w:ascii="Times New Roman" w:hAnsi="Times New Roman" w:eastAsia="宋体" w:cs="Times New Roman"/>
                      <w:bCs/>
                      <w:color w:val="auto"/>
                      <w:spacing w:val="8"/>
                      <w:sz w:val="21"/>
                      <w:szCs w:val="21"/>
                      <w:u w:val="none" w:color="auto"/>
                    </w:rPr>
                    <w:t>年平均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eastAsia" w:ascii="Times New Roman" w:hAnsi="Times New Roman" w:eastAsia="宋体" w:cs="Times New Roman"/>
                      <w:bCs/>
                      <w:color w:val="auto"/>
                      <w:spacing w:val="8"/>
                      <w:sz w:val="21"/>
                      <w:szCs w:val="21"/>
                      <w:u w:val="none" w:color="auto"/>
                      <w:lang w:val="en-US" w:eastAsia="zh-CN"/>
                    </w:rPr>
                    <w:t>0.000005</w:t>
                  </w:r>
                </w:p>
              </w:tc>
              <w:tc>
                <w:tcPr>
                  <w:tcW w:w="1125"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二噁英</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color w:val="auto"/>
                      <w:sz w:val="21"/>
                      <w:szCs w:val="21"/>
                      <w:u w:val="none" w:color="auto"/>
                    </w:rPr>
                    <w:t>年平均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0.6</w:t>
                  </w:r>
                </w:p>
              </w:tc>
              <w:tc>
                <w:tcPr>
                  <w:tcW w:w="112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pgTEQ/m</w:t>
                  </w:r>
                  <w:r>
                    <w:rPr>
                      <w:rFonts w:hint="default" w:ascii="Times New Roman" w:hAnsi="Times New Roman" w:eastAsia="宋体" w:cs="Times New Roman"/>
                      <w:bCs/>
                      <w:color w:val="auto"/>
                      <w:spacing w:val="8"/>
                      <w:sz w:val="21"/>
                      <w:szCs w:val="21"/>
                      <w:u w:val="none" w:color="auto"/>
                      <w:vertAlign w:val="superscript"/>
                    </w:rPr>
                    <w:t>3</w:t>
                  </w:r>
                </w:p>
              </w:tc>
              <w:tc>
                <w:tcPr>
                  <w:tcW w:w="2111"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参照执行日本环境标准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default" w:ascii="Times New Roman" w:hAnsi="Times New Roman" w:eastAsia="宋体" w:cs="Times New Roman"/>
                      <w:bCs/>
                      <w:color w:val="auto"/>
                      <w:spacing w:val="8"/>
                      <w:sz w:val="21"/>
                      <w:szCs w:val="21"/>
                      <w:u w:val="none" w:color="auto"/>
                      <w:lang w:val="en-US" w:eastAsia="zh-CN"/>
                    </w:rPr>
                    <w:t>NH</w:t>
                  </w:r>
                  <w:r>
                    <w:rPr>
                      <w:rFonts w:hint="default" w:ascii="Times New Roman" w:hAnsi="Times New Roman" w:eastAsia="宋体" w:cs="Times New Roman"/>
                      <w:bCs/>
                      <w:color w:val="auto"/>
                      <w:spacing w:val="8"/>
                      <w:sz w:val="21"/>
                      <w:szCs w:val="21"/>
                      <w:u w:val="none" w:color="auto"/>
                      <w:vertAlign w:val="subscript"/>
                      <w:lang w:val="en-US" w:eastAsia="zh-CN"/>
                    </w:rPr>
                    <w:t>3</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1小时平均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default" w:ascii="Times New Roman" w:hAnsi="Times New Roman" w:eastAsia="宋体" w:cs="Times New Roman"/>
                      <w:bCs/>
                      <w:color w:val="auto"/>
                      <w:spacing w:val="8"/>
                      <w:sz w:val="21"/>
                      <w:szCs w:val="21"/>
                      <w:u w:val="none" w:color="auto"/>
                      <w:lang w:val="en-US" w:eastAsia="zh-CN"/>
                    </w:rPr>
                    <w:t>0.2</w:t>
                  </w:r>
                </w:p>
              </w:tc>
              <w:tc>
                <w:tcPr>
                  <w:tcW w:w="112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mg/m</w:t>
                  </w:r>
                  <w:r>
                    <w:rPr>
                      <w:rFonts w:hint="default" w:ascii="Times New Roman" w:hAnsi="Times New Roman" w:eastAsia="宋体" w:cs="Times New Roman"/>
                      <w:bCs/>
                      <w:color w:val="auto"/>
                      <w:spacing w:val="8"/>
                      <w:sz w:val="21"/>
                      <w:szCs w:val="21"/>
                      <w:u w:val="none" w:color="auto"/>
                      <w:vertAlign w:val="superscript"/>
                    </w:rPr>
                    <w:t>3</w:t>
                  </w:r>
                </w:p>
              </w:tc>
              <w:tc>
                <w:tcPr>
                  <w:tcW w:w="2111" w:type="dxa"/>
                  <w:vMerge w:val="restart"/>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cs="Times New Roman"/>
                      <w:color w:val="auto"/>
                      <w:sz w:val="21"/>
                      <w:szCs w:val="21"/>
                    </w:rPr>
                    <w:t>《环境影响评价技术导则 大气环境》 （HJ2.2-2018） 附录D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default" w:ascii="Times New Roman" w:hAnsi="Times New Roman" w:eastAsia="宋体" w:cs="Times New Roman"/>
                      <w:bCs/>
                      <w:color w:val="auto"/>
                      <w:spacing w:val="8"/>
                      <w:sz w:val="21"/>
                      <w:szCs w:val="21"/>
                      <w:u w:val="none" w:color="auto"/>
                      <w:lang w:val="en-US" w:eastAsia="zh-CN"/>
                    </w:rPr>
                    <w:t>H</w:t>
                  </w:r>
                  <w:r>
                    <w:rPr>
                      <w:rFonts w:hint="default" w:ascii="Times New Roman" w:hAnsi="Times New Roman" w:eastAsia="宋体" w:cs="Times New Roman"/>
                      <w:bCs/>
                      <w:color w:val="auto"/>
                      <w:spacing w:val="8"/>
                      <w:sz w:val="21"/>
                      <w:szCs w:val="21"/>
                      <w:u w:val="none" w:color="auto"/>
                      <w:vertAlign w:val="subscript"/>
                      <w:lang w:val="en-US" w:eastAsia="zh-CN"/>
                    </w:rPr>
                    <w:t>2</w:t>
                  </w:r>
                  <w:r>
                    <w:rPr>
                      <w:rFonts w:hint="default" w:ascii="Times New Roman" w:hAnsi="Times New Roman" w:eastAsia="宋体" w:cs="Times New Roman"/>
                      <w:bCs/>
                      <w:color w:val="auto"/>
                      <w:spacing w:val="8"/>
                      <w:sz w:val="21"/>
                      <w:szCs w:val="21"/>
                      <w:u w:val="none" w:color="auto"/>
                      <w:lang w:val="en-US" w:eastAsia="zh-CN"/>
                    </w:rPr>
                    <w:t>S</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1小时平均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default" w:ascii="Times New Roman" w:hAnsi="Times New Roman" w:eastAsia="宋体" w:cs="Times New Roman"/>
                      <w:bCs/>
                      <w:color w:val="auto"/>
                      <w:spacing w:val="8"/>
                      <w:sz w:val="21"/>
                      <w:szCs w:val="21"/>
                      <w:u w:val="none" w:color="auto"/>
                      <w:lang w:val="en-US" w:eastAsia="zh-CN"/>
                    </w:rPr>
                    <w:t>0.01</w:t>
                  </w:r>
                </w:p>
              </w:tc>
              <w:tc>
                <w:tcPr>
                  <w:tcW w:w="112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mg/m</w:t>
                  </w:r>
                  <w:r>
                    <w:rPr>
                      <w:rFonts w:hint="default" w:ascii="Times New Roman" w:hAnsi="Times New Roman" w:eastAsia="宋体" w:cs="Times New Roman"/>
                      <w:bCs/>
                      <w:color w:val="auto"/>
                      <w:spacing w:val="8"/>
                      <w:sz w:val="21"/>
                      <w:szCs w:val="21"/>
                      <w:u w:val="none" w:color="auto"/>
                      <w:vertAlign w:val="superscript"/>
                    </w:rPr>
                    <w:t>3</w:t>
                  </w: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restart"/>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eastAsia" w:ascii="Times New Roman" w:hAnsi="Times New Roman" w:eastAsia="宋体" w:cs="Times New Roman"/>
                      <w:bCs/>
                      <w:color w:val="auto"/>
                      <w:spacing w:val="8"/>
                      <w:sz w:val="21"/>
                      <w:szCs w:val="21"/>
                      <w:u w:val="none" w:color="auto"/>
                      <w:lang w:val="en-US" w:eastAsia="zh-CN"/>
                    </w:rPr>
                    <w:t>氯化氢</w:t>
                  </w: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1小时平均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kern w:val="2"/>
                      <w:sz w:val="21"/>
                      <w:szCs w:val="21"/>
                      <w:u w:val="none" w:color="auto"/>
                      <w:lang w:val="en-US" w:eastAsia="zh-CN" w:bidi="ar-SA"/>
                    </w:rPr>
                  </w:pPr>
                  <w:r>
                    <w:rPr>
                      <w:rFonts w:hint="default" w:ascii="Times New Roman" w:hAnsi="Times New Roman" w:eastAsia="宋体" w:cs="Times New Roman"/>
                      <w:bCs/>
                      <w:color w:val="auto"/>
                      <w:spacing w:val="8"/>
                      <w:sz w:val="21"/>
                      <w:szCs w:val="21"/>
                      <w:u w:val="none" w:color="auto"/>
                      <w:lang w:val="en-US" w:eastAsia="zh-CN"/>
                    </w:rPr>
                    <w:t>0.01</w:t>
                  </w:r>
                  <w:r>
                    <w:rPr>
                      <w:rFonts w:hint="eastAsia" w:ascii="Times New Roman" w:hAnsi="Times New Roman" w:eastAsia="宋体" w:cs="Times New Roman"/>
                      <w:bCs/>
                      <w:color w:val="auto"/>
                      <w:spacing w:val="8"/>
                      <w:sz w:val="21"/>
                      <w:szCs w:val="21"/>
                      <w:u w:val="none" w:color="auto"/>
                      <w:lang w:val="en-US" w:eastAsia="zh-CN"/>
                    </w:rPr>
                    <w:t>5</w:t>
                  </w:r>
                </w:p>
              </w:tc>
              <w:tc>
                <w:tcPr>
                  <w:tcW w:w="112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mg/m</w:t>
                  </w:r>
                  <w:r>
                    <w:rPr>
                      <w:rFonts w:hint="default" w:ascii="Times New Roman" w:hAnsi="Times New Roman" w:eastAsia="宋体" w:cs="Times New Roman"/>
                      <w:bCs/>
                      <w:color w:val="auto"/>
                      <w:spacing w:val="8"/>
                      <w:sz w:val="21"/>
                      <w:szCs w:val="21"/>
                      <w:u w:val="none" w:color="auto"/>
                      <w:vertAlign w:val="superscript"/>
                    </w:rPr>
                    <w:t>3</w:t>
                  </w: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2132"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p>
              </w:tc>
              <w:tc>
                <w:tcPr>
                  <w:tcW w:w="1524"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Cs/>
                      <w:color w:val="auto"/>
                      <w:spacing w:val="8"/>
                      <w:sz w:val="21"/>
                      <w:szCs w:val="21"/>
                      <w:u w:val="none" w:color="auto"/>
                    </w:rPr>
                    <w:t>24小时平均</w:t>
                  </w:r>
                </w:p>
              </w:tc>
              <w:tc>
                <w:tcPr>
                  <w:tcW w:w="104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lang w:val="en-US" w:eastAsia="zh-CN"/>
                    </w:rPr>
                  </w:pPr>
                  <w:r>
                    <w:rPr>
                      <w:rFonts w:hint="eastAsia" w:ascii="Times New Roman" w:hAnsi="Times New Roman" w:eastAsia="宋体" w:cs="Times New Roman"/>
                      <w:bCs/>
                      <w:color w:val="auto"/>
                      <w:spacing w:val="8"/>
                      <w:sz w:val="21"/>
                      <w:szCs w:val="21"/>
                      <w:u w:val="none" w:color="auto"/>
                      <w:lang w:val="en-US" w:eastAsia="zh-CN"/>
                    </w:rPr>
                    <w:t>0.05</w:t>
                  </w:r>
                </w:p>
              </w:tc>
              <w:tc>
                <w:tcPr>
                  <w:tcW w:w="1125" w:type="dxa"/>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r>
                    <w:rPr>
                      <w:rFonts w:hint="default" w:ascii="Times New Roman" w:hAnsi="Times New Roman" w:eastAsia="宋体" w:cs="Times New Roman"/>
                      <w:bCs/>
                      <w:color w:val="auto"/>
                      <w:spacing w:val="8"/>
                      <w:sz w:val="21"/>
                      <w:szCs w:val="21"/>
                      <w:u w:val="none" w:color="auto"/>
                    </w:rPr>
                    <w:t>mg/m</w:t>
                  </w:r>
                  <w:r>
                    <w:rPr>
                      <w:rFonts w:hint="default" w:ascii="Times New Roman" w:hAnsi="Times New Roman" w:eastAsia="宋体" w:cs="Times New Roman"/>
                      <w:bCs/>
                      <w:color w:val="auto"/>
                      <w:spacing w:val="8"/>
                      <w:sz w:val="21"/>
                      <w:szCs w:val="21"/>
                      <w:u w:val="none" w:color="auto"/>
                      <w:vertAlign w:val="superscript"/>
                    </w:rPr>
                    <w:t>3</w:t>
                  </w:r>
                </w:p>
              </w:tc>
              <w:tc>
                <w:tcPr>
                  <w:tcW w:w="2111" w:type="dxa"/>
                  <w:vMerge w:val="continue"/>
                  <w:noWrap w:val="0"/>
                  <w:vAlign w:val="center"/>
                </w:tcPr>
                <w:p>
                  <w:pPr>
                    <w:pStyle w:val="60"/>
                    <w:keepNext w:val="0"/>
                    <w:keepLines w:val="0"/>
                    <w:pageBreakBefore w:val="0"/>
                    <w:tabs>
                      <w:tab w:val="left" w:pos="993"/>
                    </w:tabs>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eastAsia="宋体" w:cs="Times New Roman"/>
                      <w:bCs/>
                      <w:color w:val="auto"/>
                      <w:spacing w:val="8"/>
                      <w:sz w:val="21"/>
                      <w:szCs w:val="21"/>
                      <w:u w:val="none" w:color="auto"/>
                    </w:rPr>
                  </w:pPr>
                </w:p>
              </w:tc>
            </w:tr>
          </w:tbl>
          <w:p>
            <w:pPr>
              <w:widowControl/>
              <w:snapToGrid w:val="0"/>
              <w:spacing w:line="360" w:lineRule="auto"/>
              <w:ind w:firstLine="420"/>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kern w:val="0"/>
                <w:szCs w:val="24"/>
              </w:rPr>
              <w:t>2、地表水执行《地表水环境质量标准》（GB3838-2002）中Ⅲ类标准</w:t>
            </w:r>
            <w:r>
              <w:rPr>
                <w:rFonts w:hint="default" w:ascii="Times New Roman" w:hAnsi="Times New Roman" w:eastAsia="宋体" w:cs="Times New Roman"/>
                <w:color w:val="auto"/>
                <w:kern w:val="0"/>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4-2  </w:t>
            </w:r>
            <w:r>
              <w:rPr>
                <w:rFonts w:hint="default" w:ascii="Times New Roman" w:hAnsi="Times New Roman" w:eastAsia="宋体" w:cs="Times New Roman"/>
                <w:b/>
                <w:bCs/>
                <w:color w:val="auto"/>
                <w:sz w:val="21"/>
                <w:szCs w:val="21"/>
              </w:rPr>
              <w:t>项目所在区域执行的环境质量标准</w:t>
            </w:r>
          </w:p>
          <w:tbl>
            <w:tblPr>
              <w:tblStyle w:val="43"/>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14"/>
              <w:gridCol w:w="2927"/>
              <w:gridCol w:w="1056"/>
              <w:gridCol w:w="29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43" w:type="dxa"/>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r>
                    <w:rPr>
                      <w:rFonts w:hint="default" w:ascii="Times New Roman" w:hAnsi="Times New Roman" w:eastAsia="宋体" w:cs="Times New Roman"/>
                      <w:b/>
                      <w:color w:val="auto"/>
                      <w:spacing w:val="-3"/>
                      <w:sz w:val="21"/>
                      <w:szCs w:val="21"/>
                    </w:rPr>
                    <w:t>要素</w:t>
                  </w:r>
                </w:p>
              </w:tc>
              <w:tc>
                <w:tcPr>
                  <w:tcW w:w="3305" w:type="dxa"/>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w:t>
                  </w:r>
                  <w:r>
                    <w:rPr>
                      <w:rFonts w:hint="default" w:ascii="Times New Roman" w:hAnsi="Times New Roman" w:eastAsia="宋体" w:cs="Times New Roman"/>
                      <w:b/>
                      <w:color w:val="auto"/>
                      <w:spacing w:val="-3"/>
                      <w:sz w:val="21"/>
                      <w:szCs w:val="21"/>
                    </w:rPr>
                    <w:t>名</w:t>
                  </w:r>
                  <w:r>
                    <w:rPr>
                      <w:rFonts w:hint="default" w:ascii="Times New Roman" w:hAnsi="Times New Roman" w:eastAsia="宋体" w:cs="Times New Roman"/>
                      <w:b/>
                      <w:color w:val="auto"/>
                      <w:sz w:val="21"/>
                      <w:szCs w:val="21"/>
                    </w:rPr>
                    <w:t>称</w:t>
                  </w:r>
                  <w:r>
                    <w:rPr>
                      <w:rFonts w:hint="default" w:ascii="Times New Roman" w:hAnsi="Times New Roman" w:eastAsia="宋体" w:cs="Times New Roman"/>
                      <w:b/>
                      <w:color w:val="auto"/>
                      <w:spacing w:val="-3"/>
                      <w:sz w:val="21"/>
                      <w:szCs w:val="21"/>
                    </w:rPr>
                    <w:t>及</w:t>
                  </w:r>
                  <w:r>
                    <w:rPr>
                      <w:rFonts w:hint="default" w:ascii="Times New Roman" w:hAnsi="Times New Roman" w:eastAsia="宋体" w:cs="Times New Roman"/>
                      <w:b/>
                      <w:color w:val="auto"/>
                      <w:sz w:val="21"/>
                      <w:szCs w:val="21"/>
                    </w:rPr>
                    <w:t>级</w:t>
                  </w:r>
                  <w:r>
                    <w:rPr>
                      <w:rFonts w:hint="default" w:ascii="Times New Roman" w:hAnsi="Times New Roman" w:eastAsia="宋体" w:cs="Times New Roman"/>
                      <w:b/>
                      <w:color w:val="auto"/>
                      <w:spacing w:val="-3"/>
                      <w:sz w:val="21"/>
                      <w:szCs w:val="21"/>
                    </w:rPr>
                    <w:t>（</w:t>
                  </w:r>
                  <w:r>
                    <w:rPr>
                      <w:rFonts w:hint="default" w:ascii="Times New Roman" w:hAnsi="Times New Roman" w:eastAsia="宋体" w:cs="Times New Roman"/>
                      <w:b/>
                      <w:color w:val="auto"/>
                      <w:sz w:val="21"/>
                      <w:szCs w:val="21"/>
                    </w:rPr>
                    <w:t>类</w:t>
                  </w:r>
                  <w:r>
                    <w:rPr>
                      <w:rFonts w:hint="default" w:ascii="Times New Roman" w:hAnsi="Times New Roman" w:eastAsia="宋体" w:cs="Times New Roman"/>
                      <w:b/>
                      <w:color w:val="auto"/>
                      <w:spacing w:val="-3"/>
                      <w:sz w:val="21"/>
                      <w:szCs w:val="21"/>
                    </w:rPr>
                    <w:t>）</w:t>
                  </w:r>
                  <w:r>
                    <w:rPr>
                      <w:rFonts w:hint="default" w:ascii="Times New Roman" w:hAnsi="Times New Roman" w:eastAsia="宋体" w:cs="Times New Roman"/>
                      <w:b/>
                      <w:color w:val="auto"/>
                      <w:sz w:val="21"/>
                      <w:szCs w:val="21"/>
                    </w:rPr>
                    <w:t>别</w:t>
                  </w:r>
                </w:p>
              </w:tc>
              <w:tc>
                <w:tcPr>
                  <w:tcW w:w="1191" w:type="dxa"/>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3318"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Ⅲ类（mg/L）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43" w:type="dxa"/>
                  <w:vMerge w:val="restart"/>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3305" w:type="dxa"/>
                  <w:vMerge w:val="restart"/>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w:t>
                  </w:r>
                  <w:r>
                    <w:rPr>
                      <w:rFonts w:hint="default" w:ascii="Times New Roman" w:hAnsi="Times New Roman" w:eastAsia="宋体" w:cs="Times New Roman"/>
                      <w:color w:val="auto"/>
                      <w:spacing w:val="-3"/>
                      <w:sz w:val="21"/>
                      <w:szCs w:val="21"/>
                    </w:rPr>
                    <w:t>表</w:t>
                  </w:r>
                  <w:r>
                    <w:rPr>
                      <w:rFonts w:hint="default" w:ascii="Times New Roman" w:hAnsi="Times New Roman" w:eastAsia="宋体" w:cs="Times New Roman"/>
                      <w:color w:val="auto"/>
                      <w:sz w:val="21"/>
                      <w:szCs w:val="21"/>
                    </w:rPr>
                    <w:t>水</w:t>
                  </w:r>
                  <w:r>
                    <w:rPr>
                      <w:rFonts w:hint="default" w:ascii="Times New Roman" w:hAnsi="Times New Roman" w:eastAsia="宋体" w:cs="Times New Roman"/>
                      <w:color w:val="auto"/>
                      <w:spacing w:val="-3"/>
                      <w:sz w:val="21"/>
                      <w:szCs w:val="21"/>
                    </w:rPr>
                    <w:t>环</w:t>
                  </w:r>
                  <w:r>
                    <w:rPr>
                      <w:rFonts w:hint="default" w:ascii="Times New Roman" w:hAnsi="Times New Roman" w:eastAsia="宋体" w:cs="Times New Roman"/>
                      <w:color w:val="auto"/>
                      <w:sz w:val="21"/>
                      <w:szCs w:val="21"/>
                    </w:rPr>
                    <w:t>境</w:t>
                  </w:r>
                  <w:r>
                    <w:rPr>
                      <w:rFonts w:hint="default" w:ascii="Times New Roman" w:hAnsi="Times New Roman" w:eastAsia="宋体" w:cs="Times New Roman"/>
                      <w:color w:val="auto"/>
                      <w:spacing w:val="-3"/>
                      <w:sz w:val="21"/>
                      <w:szCs w:val="21"/>
                    </w:rPr>
                    <w:t>质</w:t>
                  </w:r>
                  <w:r>
                    <w:rPr>
                      <w:rFonts w:hint="default" w:ascii="Times New Roman" w:hAnsi="Times New Roman" w:eastAsia="宋体" w:cs="Times New Roman"/>
                      <w:color w:val="auto"/>
                      <w:sz w:val="21"/>
                      <w:szCs w:val="21"/>
                    </w:rPr>
                    <w:t>量</w:t>
                  </w:r>
                  <w:r>
                    <w:rPr>
                      <w:rFonts w:hint="default" w:ascii="Times New Roman" w:hAnsi="Times New Roman" w:eastAsia="宋体" w:cs="Times New Roman"/>
                      <w:color w:val="auto"/>
                      <w:spacing w:val="-3"/>
                      <w:sz w:val="21"/>
                      <w:szCs w:val="21"/>
                    </w:rPr>
                    <w:t>标</w:t>
                  </w:r>
                  <w:r>
                    <w:rPr>
                      <w:rFonts w:hint="default" w:ascii="Times New Roman" w:hAnsi="Times New Roman" w:eastAsia="宋体" w:cs="Times New Roman"/>
                      <w:color w:val="auto"/>
                      <w:sz w:val="21"/>
                      <w:szCs w:val="21"/>
                    </w:rPr>
                    <w:t>准》</w:t>
                  </w:r>
                </w:p>
                <w:p>
                  <w:pPr>
                    <w:pStyle w:val="125"/>
                    <w:kinsoku w:val="0"/>
                    <w:overflowPunct w:val="0"/>
                    <w:adjustRightIn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G</w:t>
                  </w:r>
                  <w:r>
                    <w:rPr>
                      <w:rFonts w:hint="default" w:ascii="Times New Roman" w:hAnsi="Times New Roman" w:eastAsia="宋体" w:cs="Times New Roman"/>
                      <w:color w:val="auto"/>
                      <w:sz w:val="21"/>
                      <w:szCs w:val="21"/>
                    </w:rPr>
                    <w:t>B3</w:t>
                  </w:r>
                  <w:r>
                    <w:rPr>
                      <w:rFonts w:hint="default" w:ascii="Times New Roman" w:hAnsi="Times New Roman" w:eastAsia="宋体" w:cs="Times New Roman"/>
                      <w:color w:val="auto"/>
                      <w:spacing w:val="-3"/>
                      <w:sz w:val="21"/>
                      <w:szCs w:val="21"/>
                    </w:rPr>
                    <w:t>8</w:t>
                  </w:r>
                  <w:r>
                    <w:rPr>
                      <w:rFonts w:hint="default" w:ascii="Times New Roman" w:hAnsi="Times New Roman" w:eastAsia="宋体" w:cs="Times New Roman"/>
                      <w:color w:val="auto"/>
                      <w:sz w:val="21"/>
                      <w:szCs w:val="21"/>
                    </w:rPr>
                    <w:t>38</w:t>
                  </w:r>
                  <w:r>
                    <w:rPr>
                      <w:rFonts w:hint="default" w:ascii="Times New Roman" w:hAnsi="Times New Roman" w:eastAsia="宋体" w:cs="Times New Roman"/>
                      <w:color w:val="auto"/>
                      <w:spacing w:val="-4"/>
                      <w:sz w:val="21"/>
                      <w:szCs w:val="21"/>
                    </w:rPr>
                    <w:t>-</w:t>
                  </w:r>
                  <w:r>
                    <w:rPr>
                      <w:rFonts w:hint="default" w:ascii="Times New Roman" w:hAnsi="Times New Roman" w:eastAsia="宋体" w:cs="Times New Roman"/>
                      <w:color w:val="auto"/>
                      <w:sz w:val="21"/>
                      <w:szCs w:val="21"/>
                    </w:rPr>
                    <w:t>2002</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z w:val="21"/>
                      <w:szCs w:val="21"/>
                    </w:rPr>
                    <w:t>标</w:t>
                  </w:r>
                  <w:r>
                    <w:rPr>
                      <w:rFonts w:hint="default" w:ascii="Times New Roman" w:hAnsi="Times New Roman" w:eastAsia="宋体" w:cs="Times New Roman"/>
                      <w:color w:val="auto"/>
                      <w:spacing w:val="-3"/>
                      <w:sz w:val="21"/>
                      <w:szCs w:val="21"/>
                    </w:rPr>
                    <w:t>准限</w:t>
                  </w:r>
                  <w:r>
                    <w:rPr>
                      <w:rFonts w:hint="default" w:ascii="Times New Roman" w:hAnsi="Times New Roman" w:eastAsia="宋体" w:cs="Times New Roman"/>
                      <w:color w:val="auto"/>
                      <w:sz w:val="21"/>
                      <w:szCs w:val="21"/>
                    </w:rPr>
                    <w:t>值</w:t>
                  </w:r>
                </w:p>
              </w:tc>
              <w:tc>
                <w:tcPr>
                  <w:tcW w:w="1191" w:type="dxa"/>
                  <w:tcBorders>
                    <w:tl2br w:val="nil"/>
                    <w:tr2bl w:val="nil"/>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3318"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43"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3305"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1191" w:type="dxa"/>
                  <w:tcBorders>
                    <w:tl2br w:val="nil"/>
                    <w:tr2bl w:val="nil"/>
                  </w:tcBorders>
                  <w:noWrap w:val="0"/>
                  <w:vAlign w:val="center"/>
                </w:tcPr>
                <w:p>
                  <w:pPr>
                    <w:snapToGrid w:val="0"/>
                    <w:ind w:firstLine="0"/>
                    <w:jc w:val="center"/>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COD</w:t>
                  </w:r>
                </w:p>
              </w:tc>
              <w:tc>
                <w:tcPr>
                  <w:tcW w:w="3318"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43"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3305"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1191" w:type="dxa"/>
                  <w:tcBorders>
                    <w:tl2br w:val="nil"/>
                    <w:tr2bl w:val="nil"/>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3318"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43"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3305"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1191" w:type="dxa"/>
                  <w:tcBorders>
                    <w:tl2br w:val="nil"/>
                    <w:tr2bl w:val="nil"/>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DO</w:t>
                  </w:r>
                </w:p>
              </w:tc>
              <w:tc>
                <w:tcPr>
                  <w:tcW w:w="3318"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43"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3305"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1191" w:type="dxa"/>
                  <w:tcBorders>
                    <w:tl2br w:val="nil"/>
                    <w:tr2bl w:val="nil"/>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3318"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43"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3305"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1191" w:type="dxa"/>
                  <w:tcBorders>
                    <w:tl2br w:val="nil"/>
                    <w:tr2bl w:val="nil"/>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3318"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43"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3305" w:type="dxa"/>
                  <w:vMerge w:val="continue"/>
                  <w:tcBorders>
                    <w:tl2br w:val="nil"/>
                    <w:tr2bl w:val="nil"/>
                  </w:tcBorders>
                  <w:noWrap w:val="0"/>
                  <w:vAlign w:val="center"/>
                </w:tcPr>
                <w:p>
                  <w:pPr>
                    <w:pStyle w:val="125"/>
                    <w:kinsoku w:val="0"/>
                    <w:overflowPunct w:val="0"/>
                    <w:adjustRightInd/>
                    <w:jc w:val="center"/>
                    <w:rPr>
                      <w:rFonts w:hint="default" w:ascii="Times New Roman" w:hAnsi="Times New Roman" w:eastAsia="宋体" w:cs="Times New Roman"/>
                      <w:color w:val="auto"/>
                      <w:sz w:val="21"/>
                      <w:szCs w:val="21"/>
                    </w:rPr>
                  </w:pPr>
                </w:p>
              </w:tc>
              <w:tc>
                <w:tcPr>
                  <w:tcW w:w="1191" w:type="dxa"/>
                  <w:tcBorders>
                    <w:tl2br w:val="nil"/>
                    <w:tr2bl w:val="nil"/>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3318"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143" w:type="dxa"/>
                  <w:vMerge w:val="continue"/>
                  <w:tcBorders>
                    <w:tl2br w:val="nil"/>
                    <w:tr2bl w:val="nil"/>
                  </w:tcBorders>
                  <w:noWrap w:val="0"/>
                  <w:vAlign w:val="center"/>
                </w:tcPr>
                <w:p>
                  <w:pPr>
                    <w:pStyle w:val="27"/>
                    <w:adjustRightInd w:val="0"/>
                    <w:snapToGrid w:val="0"/>
                    <w:jc w:val="center"/>
                    <w:rPr>
                      <w:rFonts w:hint="default" w:ascii="Times New Roman" w:hAnsi="Times New Roman" w:eastAsia="宋体" w:cs="Times New Roman"/>
                      <w:color w:val="auto"/>
                      <w:sz w:val="21"/>
                    </w:rPr>
                  </w:pPr>
                </w:p>
              </w:tc>
              <w:tc>
                <w:tcPr>
                  <w:tcW w:w="3305" w:type="dxa"/>
                  <w:vMerge w:val="continue"/>
                  <w:tcBorders>
                    <w:tl2br w:val="nil"/>
                    <w:tr2bl w:val="nil"/>
                  </w:tcBorders>
                  <w:noWrap w:val="0"/>
                  <w:vAlign w:val="center"/>
                </w:tcPr>
                <w:p>
                  <w:pPr>
                    <w:pStyle w:val="27"/>
                    <w:adjustRightInd w:val="0"/>
                    <w:snapToGrid w:val="0"/>
                    <w:jc w:val="center"/>
                    <w:rPr>
                      <w:rFonts w:hint="default" w:ascii="Times New Roman" w:hAnsi="Times New Roman" w:eastAsia="宋体" w:cs="Times New Roman"/>
                      <w:color w:val="auto"/>
                      <w:sz w:val="21"/>
                    </w:rPr>
                  </w:pPr>
                </w:p>
              </w:tc>
              <w:tc>
                <w:tcPr>
                  <w:tcW w:w="1191" w:type="dxa"/>
                  <w:tcBorders>
                    <w:tl2br w:val="nil"/>
                    <w:tr2bl w:val="nil"/>
                  </w:tcBorders>
                  <w:noWrap w:val="0"/>
                  <w:vAlign w:val="center"/>
                </w:tcPr>
                <w:p>
                  <w:pPr>
                    <w:pStyle w:val="27"/>
                    <w:adjustRightInd w:val="0"/>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*悬浮物</w:t>
                  </w:r>
                </w:p>
              </w:tc>
              <w:tc>
                <w:tcPr>
                  <w:tcW w:w="3318"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150</w:t>
                  </w:r>
                </w:p>
              </w:tc>
            </w:tr>
          </w:tbl>
          <w:p>
            <w:pPr>
              <w:widowControl/>
              <w:spacing w:line="360" w:lineRule="auto"/>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注：</w:t>
            </w:r>
            <w:r>
              <w:rPr>
                <w:rFonts w:hint="default" w:ascii="Times New Roman" w:hAnsi="Times New Roman" w:eastAsia="宋体" w:cs="Times New Roman"/>
                <w:color w:val="auto"/>
                <w:sz w:val="21"/>
                <w:szCs w:val="21"/>
              </w:rPr>
              <w:t>*</w:t>
            </w:r>
            <w:r>
              <w:rPr>
                <w:rFonts w:hint="default" w:ascii="Times New Roman" w:hAnsi="Times New Roman" w:eastAsia="宋体" w:cs="Times New Roman"/>
                <w:bCs/>
                <w:color w:val="auto"/>
                <w:sz w:val="21"/>
                <w:szCs w:val="21"/>
              </w:rPr>
              <w:t>悬浮物选用国家环保总局推荐标准。</w:t>
            </w:r>
          </w:p>
          <w:p>
            <w:pPr>
              <w:widowControl/>
              <w:spacing w:line="360" w:lineRule="auto"/>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lang w:val="en-US" w:eastAsia="zh-CN"/>
              </w:rPr>
              <w:t>3、</w:t>
            </w:r>
            <w:r>
              <w:rPr>
                <w:rFonts w:hint="default" w:ascii="Times New Roman" w:hAnsi="Times New Roman" w:eastAsia="宋体" w:cs="Times New Roman"/>
                <w:color w:val="auto"/>
                <w:kern w:val="0"/>
                <w:sz w:val="24"/>
                <w:szCs w:val="20"/>
              </w:rPr>
              <w:t>《声环境质量标准》(GB3096—2008)执行</w:t>
            </w:r>
            <w:r>
              <w:rPr>
                <w:rFonts w:hint="eastAsia" w:ascii="Times New Roman" w:hAnsi="Times New Roman" w:eastAsia="宋体" w:cs="Times New Roman"/>
                <w:color w:val="auto"/>
                <w:kern w:val="0"/>
                <w:sz w:val="24"/>
                <w:szCs w:val="20"/>
                <w:lang w:val="en-US" w:eastAsia="zh-CN"/>
              </w:rPr>
              <w:t>2</w:t>
            </w:r>
            <w:r>
              <w:rPr>
                <w:rFonts w:hint="default" w:ascii="Times New Roman" w:hAnsi="Times New Roman" w:eastAsia="宋体" w:cs="Times New Roman"/>
                <w:color w:val="auto"/>
                <w:kern w:val="0"/>
                <w:sz w:val="24"/>
                <w:szCs w:val="20"/>
              </w:rPr>
              <w:t>类标准，详见表</w:t>
            </w:r>
            <w:r>
              <w:rPr>
                <w:rFonts w:hint="default" w:ascii="Times New Roman" w:hAnsi="Times New Roman" w:eastAsia="宋体" w:cs="Times New Roman"/>
                <w:color w:val="auto"/>
                <w:kern w:val="0"/>
                <w:sz w:val="24"/>
                <w:szCs w:val="20"/>
                <w:lang w:val="en-US" w:eastAsia="zh-CN"/>
              </w:rPr>
              <w:t>4-3</w:t>
            </w:r>
            <w:r>
              <w:rPr>
                <w:rFonts w:hint="default" w:ascii="Times New Roman" w:hAnsi="Times New Roman" w:eastAsia="宋体" w:cs="Times New Roman"/>
                <w:color w:val="auto"/>
                <w:kern w:val="0"/>
                <w:sz w:val="24"/>
                <w:szCs w:val="20"/>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表4-3  《声环境质量标准》(GB3096—2008) 摘录【dB(A)】</w:t>
            </w:r>
          </w:p>
          <w:tbl>
            <w:tblPr>
              <w:tblStyle w:val="43"/>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18"/>
              <w:gridCol w:w="1013"/>
              <w:gridCol w:w="1514"/>
              <w:gridCol w:w="1214"/>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1" w:hRule="atLeast"/>
                <w:jc w:val="center"/>
              </w:trPr>
              <w:tc>
                <w:tcPr>
                  <w:tcW w:w="2318"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类噪声标准值</w:t>
                  </w:r>
                </w:p>
              </w:tc>
              <w:tc>
                <w:tcPr>
                  <w:tcW w:w="10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昼间</w:t>
                  </w:r>
                </w:p>
              </w:tc>
              <w:tc>
                <w:tcPr>
                  <w:tcW w:w="1514" w:type="dxa"/>
                  <w:tcBorders>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6</w:t>
                  </w:r>
                  <w:r>
                    <w:rPr>
                      <w:rFonts w:hint="eastAsia" w:ascii="Times New Roman" w:hAnsi="Times New Roman" w:eastAsia="宋体" w:cs="Times New Roman"/>
                      <w:color w:val="auto"/>
                      <w:kern w:val="0"/>
                      <w:sz w:val="21"/>
                      <w:szCs w:val="21"/>
                      <w:lang w:val="en-US" w:eastAsia="zh-CN"/>
                    </w:rPr>
                    <w:t>0</w:t>
                  </w:r>
                </w:p>
              </w:tc>
              <w:tc>
                <w:tcPr>
                  <w:tcW w:w="1214"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夜间</w:t>
                  </w:r>
                </w:p>
              </w:tc>
              <w:tc>
                <w:tcPr>
                  <w:tcW w:w="1878" w:type="dxa"/>
                  <w:tcBorders>
                    <w:lef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5</w:t>
                  </w:r>
                  <w:r>
                    <w:rPr>
                      <w:rFonts w:hint="eastAsia" w:ascii="Times New Roman" w:hAnsi="Times New Roman" w:eastAsia="宋体" w:cs="Times New Roman"/>
                      <w:color w:val="auto"/>
                      <w:kern w:val="0"/>
                      <w:sz w:val="21"/>
                      <w:szCs w:val="21"/>
                      <w:lang w:val="en-US" w:eastAsia="zh-CN"/>
                    </w:rPr>
                    <w:t>0</w:t>
                  </w:r>
                </w:p>
              </w:tc>
            </w:tr>
          </w:tbl>
          <w:p>
            <w:pPr>
              <w:widowControl/>
              <w:spacing w:line="360" w:lineRule="auto"/>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lang w:val="en-US" w:eastAsia="zh-CN"/>
              </w:rPr>
              <w:t>4、</w:t>
            </w:r>
            <w:r>
              <w:rPr>
                <w:rFonts w:hint="default" w:ascii="Times New Roman" w:hAnsi="Times New Roman" w:eastAsia="宋体" w:cs="Times New Roman"/>
                <w:color w:val="auto"/>
                <w:kern w:val="0"/>
                <w:sz w:val="24"/>
                <w:szCs w:val="20"/>
              </w:rPr>
              <w:t>地下水环境执行《地下水质量标准》（GB/T14848-2017）中的Ⅲ类水质标准，见表</w:t>
            </w:r>
            <w:r>
              <w:rPr>
                <w:rFonts w:hint="default" w:ascii="Times New Roman" w:hAnsi="Times New Roman" w:eastAsia="宋体" w:cs="Times New Roman"/>
                <w:color w:val="auto"/>
                <w:kern w:val="0"/>
                <w:sz w:val="24"/>
                <w:szCs w:val="20"/>
                <w:lang w:val="en-US" w:eastAsia="zh-CN"/>
              </w:rPr>
              <w:t>4-4</w:t>
            </w:r>
            <w:r>
              <w:rPr>
                <w:rFonts w:hint="default" w:ascii="Times New Roman" w:hAnsi="Times New Roman" w:eastAsia="宋体" w:cs="Times New Roman"/>
                <w:color w:val="auto"/>
                <w:kern w:val="0"/>
                <w:sz w:val="24"/>
                <w:szCs w:val="20"/>
              </w:rPr>
              <w:t>。</w:t>
            </w:r>
          </w:p>
          <w:p>
            <w:pPr>
              <w:snapToGrid w:val="0"/>
              <w:spacing w:line="360" w:lineRule="auto"/>
              <w:jc w:val="center"/>
              <w:rPr>
                <w:rFonts w:hint="default" w:ascii="Times New Roman" w:hAnsi="Times New Roman" w:eastAsia="宋体" w:cs="Times New Roman"/>
                <w:b/>
                <w:bCs/>
                <w:color w:val="auto"/>
                <w:spacing w:val="-4"/>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4-4  </w:t>
            </w:r>
            <w:r>
              <w:rPr>
                <w:rFonts w:hint="default" w:ascii="Times New Roman" w:hAnsi="Times New Roman" w:eastAsia="宋体" w:cs="Times New Roman"/>
                <w:b/>
                <w:bCs/>
                <w:color w:val="auto"/>
                <w:spacing w:val="-4"/>
                <w:sz w:val="21"/>
                <w:szCs w:val="21"/>
              </w:rPr>
              <w:t>《地下水质量标准》</w:t>
            </w:r>
            <w:r>
              <w:rPr>
                <w:rFonts w:hint="default" w:ascii="Times New Roman" w:hAnsi="Times New Roman" w:eastAsia="宋体" w:cs="Times New Roman"/>
                <w:b/>
                <w:bCs/>
                <w:color w:val="auto"/>
                <w:spacing w:val="-4"/>
                <w:sz w:val="21"/>
                <w:szCs w:val="21"/>
                <w:lang w:eastAsia="zh-CN"/>
              </w:rPr>
              <w:t>（</w:t>
            </w:r>
            <w:r>
              <w:rPr>
                <w:rFonts w:hint="default" w:ascii="Times New Roman" w:hAnsi="Times New Roman" w:eastAsia="宋体" w:cs="Times New Roman"/>
                <w:b/>
                <w:bCs/>
                <w:color w:val="auto"/>
                <w:spacing w:val="-4"/>
                <w:sz w:val="21"/>
                <w:szCs w:val="21"/>
              </w:rPr>
              <w:t>GB/T14848-2017</w:t>
            </w:r>
            <w:r>
              <w:rPr>
                <w:rFonts w:hint="default" w:ascii="Times New Roman" w:hAnsi="Times New Roman" w:eastAsia="宋体" w:cs="Times New Roman"/>
                <w:b/>
                <w:bCs/>
                <w:color w:val="auto"/>
                <w:spacing w:val="-4"/>
                <w:sz w:val="21"/>
                <w:szCs w:val="21"/>
                <w:lang w:eastAsia="zh-CN"/>
              </w:rPr>
              <w:t>）</w:t>
            </w:r>
            <w:r>
              <w:rPr>
                <w:rFonts w:hint="default" w:ascii="Times New Roman" w:hAnsi="Times New Roman" w:eastAsia="宋体" w:cs="Times New Roman"/>
                <w:b/>
                <w:bCs/>
                <w:color w:val="auto"/>
                <w:spacing w:val="-4"/>
                <w:sz w:val="21"/>
                <w:szCs w:val="21"/>
              </w:rPr>
              <w:t>Ⅲ类标准限值(单位：mg/L，pH除外)</w:t>
            </w:r>
          </w:p>
          <w:tbl>
            <w:tblPr>
              <w:tblStyle w:val="43"/>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58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指标</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（GB/T14848-2017）Ⅲ类标准（单位：mg/L，pH除外）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pH（无量纲）</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6.5≤pH≤8.5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氨氮</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氯化物</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硝酸盐（以N计)</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亚硝酸盐（以N计）</w:t>
                  </w:r>
                </w:p>
              </w:tc>
              <w:tc>
                <w:tcPr>
                  <w:tcW w:w="6259"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耗氧量（COD</w:t>
                  </w:r>
                  <w:r>
                    <w:rPr>
                      <w:rFonts w:hint="default" w:ascii="Times New Roman" w:hAnsi="Times New Roman" w:eastAsia="宋体" w:cs="Times New Roman"/>
                      <w:color w:val="auto"/>
                      <w:sz w:val="21"/>
                      <w:szCs w:val="21"/>
                      <w:u w:val="none" w:color="auto"/>
                      <w:vertAlign w:val="subscript"/>
                    </w:rPr>
                    <w:t>Mn</w:t>
                  </w:r>
                  <w:r>
                    <w:rPr>
                      <w:rFonts w:hint="default" w:ascii="Times New Roman" w:hAnsi="Times New Roman" w:eastAsia="宋体" w:cs="Times New Roman"/>
                      <w:color w:val="auto"/>
                      <w:sz w:val="21"/>
                      <w:szCs w:val="21"/>
                      <w:u w:val="none" w:color="auto"/>
                    </w:rPr>
                    <w:t>法，以O</w:t>
                  </w:r>
                  <w:r>
                    <w:rPr>
                      <w:rFonts w:hint="default" w:ascii="Times New Roman" w:hAnsi="Times New Roman" w:eastAsia="宋体" w:cs="Times New Roman"/>
                      <w:color w:val="auto"/>
                      <w:sz w:val="21"/>
                      <w:szCs w:val="21"/>
                      <w:u w:val="none" w:color="auto"/>
                      <w:vertAlign w:val="subscript"/>
                    </w:rPr>
                    <w:t>3</w:t>
                  </w:r>
                  <w:r>
                    <w:rPr>
                      <w:rFonts w:hint="default" w:ascii="Times New Roman" w:hAnsi="Times New Roman" w:eastAsia="宋体" w:cs="Times New Roman"/>
                      <w:color w:val="auto"/>
                      <w:sz w:val="21"/>
                      <w:szCs w:val="21"/>
                      <w:u w:val="none" w:color="auto"/>
                    </w:rPr>
                    <w:t>计）</w:t>
                  </w:r>
                </w:p>
              </w:tc>
              <w:tc>
                <w:tcPr>
                  <w:tcW w:w="6259"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铅</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锌</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铜</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镍</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镉</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铁</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砷</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汞</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硫酸盐</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氟化物</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六价铬</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氰化物</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挥发性酚类</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菌落总数CFU/mL</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总大肠菌群CFUc/100mL</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总硬度</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溶解性总固体</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阴离子表面活性剂</w:t>
                  </w:r>
                </w:p>
              </w:tc>
              <w:tc>
                <w:tcPr>
                  <w:tcW w:w="62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≤0.3</w:t>
                  </w:r>
                </w:p>
              </w:tc>
            </w:tr>
          </w:tbl>
          <w:p>
            <w:pPr>
              <w:tabs>
                <w:tab w:val="left" w:pos="297"/>
              </w:tabs>
              <w:adjustRightInd w:val="0"/>
              <w:snapToGrid w:val="0"/>
              <w:spacing w:line="360" w:lineRule="auto"/>
              <w:ind w:firstLine="480" w:firstLineChars="200"/>
              <w:rPr>
                <w:rFonts w:hint="default" w:ascii="Times New Roman" w:hAnsi="Times New Roman" w:eastAsia="宋体" w:cs="Times New Roman"/>
                <w:color w:val="auto"/>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19" w:hRule="atLeast"/>
        </w:trPr>
        <w:tc>
          <w:tcPr>
            <w:tcW w:w="737" w:type="dxa"/>
            <w:noWrap w:val="0"/>
            <w:vAlign w:val="center"/>
          </w:tcPr>
          <w:p>
            <w:pPr>
              <w:pStyle w:val="73"/>
              <w:topLinePunct w:val="0"/>
              <w:autoSpaceDE/>
              <w:autoSpaceDN/>
              <w:adjustRightInd/>
              <w:spacing w:before="120" w:line="300" w:lineRule="auto"/>
              <w:textAlignment w:val="auto"/>
              <w:rPr>
                <w:rFonts w:hint="default" w:ascii="Times New Roman" w:hAnsi="Times New Roman" w:eastAsia="宋体" w:cs="Times New Roman"/>
                <w:b/>
                <w:color w:val="auto"/>
                <w:kern w:val="2"/>
                <w:szCs w:val="24"/>
              </w:rPr>
            </w:pPr>
            <w:r>
              <w:rPr>
                <w:rFonts w:hint="default" w:ascii="Times New Roman" w:hAnsi="Times New Roman" w:eastAsia="宋体" w:cs="Times New Roman"/>
                <w:b/>
                <w:color w:val="auto"/>
                <w:kern w:val="2"/>
                <w:szCs w:val="24"/>
              </w:rPr>
              <w:t>污染物排放标准</w:t>
            </w:r>
          </w:p>
        </w:tc>
        <w:tc>
          <w:tcPr>
            <w:tcW w:w="85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1、污泥堆放产生的氨气、硫化氢、臭气浓度</w:t>
            </w:r>
            <w:r>
              <w:rPr>
                <w:rFonts w:hint="eastAsia" w:ascii="Times New Roman" w:hAnsi="Times New Roman" w:eastAsia="宋体" w:cs="Times New Roman"/>
                <w:color w:val="auto"/>
                <w:szCs w:val="24"/>
                <w:lang w:val="en-US" w:eastAsia="zh-CN"/>
              </w:rPr>
              <w:t>有组织排放执行《恶臭污染物排放标准》（GB14554-93）表2恶臭污染物排放标准值。无组织排放</w:t>
            </w:r>
            <w:r>
              <w:rPr>
                <w:rFonts w:hint="default" w:ascii="Times New Roman" w:hAnsi="Times New Roman" w:eastAsia="宋体" w:cs="Times New Roman"/>
                <w:color w:val="auto"/>
                <w:szCs w:val="24"/>
                <w:lang w:val="en-US" w:eastAsia="zh-CN"/>
              </w:rPr>
              <w:t>执行《城镇污水处理厂污泥处置 制砖用泥质》（GB/T25031-2010）表5大气污染物排放最高允许浓度二级标准。详见表4-5。</w:t>
            </w:r>
          </w:p>
          <w:p>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rPr>
              <w:t>表</w:t>
            </w:r>
            <w:r>
              <w:rPr>
                <w:rFonts w:hint="default" w:ascii="Times New Roman" w:hAnsi="Times New Roman" w:eastAsia="宋体" w:cs="Times New Roman"/>
                <w:b/>
                <w:bCs w:val="0"/>
                <w:color w:val="auto"/>
                <w:kern w:val="0"/>
                <w:sz w:val="21"/>
                <w:szCs w:val="21"/>
                <w:lang w:val="en-US" w:eastAsia="zh-CN"/>
              </w:rPr>
              <w:t xml:space="preserve">4-5  </w:t>
            </w:r>
            <w:r>
              <w:rPr>
                <w:rFonts w:hint="eastAsia" w:ascii="Times New Roman" w:hAnsi="Times New Roman" w:eastAsia="宋体" w:cs="Times New Roman"/>
                <w:b/>
                <w:bCs w:val="0"/>
                <w:color w:val="auto"/>
                <w:kern w:val="0"/>
                <w:sz w:val="21"/>
                <w:szCs w:val="21"/>
                <w:lang w:val="en-US" w:eastAsia="zh-CN"/>
              </w:rPr>
              <w:t>恶臭污染物排放标准</w:t>
            </w:r>
          </w:p>
          <w:tbl>
            <w:tblPr>
              <w:tblStyle w:val="43"/>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73"/>
              <w:gridCol w:w="2832"/>
              <w:gridCol w:w="28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3519"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污染物项目</w:t>
                  </w:r>
                </w:p>
              </w:tc>
              <w:tc>
                <w:tcPr>
                  <w:tcW w:w="441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eastAsia="zh-CN"/>
                    </w:rPr>
                    <w:t>有组织排放速率（</w:t>
                  </w:r>
                  <w:r>
                    <w:rPr>
                      <w:rFonts w:hint="eastAsia" w:ascii="Times New Roman" w:hAnsi="Times New Roman" w:eastAsia="宋体" w:cs="Times New Roman"/>
                      <w:b/>
                      <w:bCs/>
                      <w:color w:val="auto"/>
                      <w:sz w:val="21"/>
                      <w:szCs w:val="21"/>
                      <w:lang w:val="en-US" w:eastAsia="zh-CN"/>
                    </w:rPr>
                    <w:t>kg/h，排气筒高度15m）</w:t>
                  </w:r>
                </w:p>
              </w:tc>
              <w:tc>
                <w:tcPr>
                  <w:tcW w:w="441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color w:val="auto"/>
                      <w:sz w:val="21"/>
                      <w:szCs w:val="21"/>
                      <w:vertAlign w:val="superscript"/>
                    </w:rPr>
                  </w:pPr>
                  <w:r>
                    <w:rPr>
                      <w:rFonts w:hint="eastAsia" w:ascii="Times New Roman" w:hAnsi="Times New Roman" w:eastAsia="宋体" w:cs="Times New Roman"/>
                      <w:b/>
                      <w:bCs/>
                      <w:color w:val="auto"/>
                      <w:sz w:val="21"/>
                      <w:szCs w:val="21"/>
                      <w:lang w:eastAsia="zh-CN"/>
                    </w:rPr>
                    <w:t>无组织</w:t>
                  </w:r>
                  <w:r>
                    <w:rPr>
                      <w:rFonts w:hint="default" w:ascii="Times New Roman" w:hAnsi="Times New Roman" w:eastAsia="宋体" w:cs="Times New Roman"/>
                      <w:b/>
                      <w:bCs/>
                      <w:color w:val="auto"/>
                      <w:sz w:val="21"/>
                      <w:szCs w:val="21"/>
                    </w:rPr>
                    <w:t>排放限值mg/m</w:t>
                  </w:r>
                  <w:r>
                    <w:rPr>
                      <w:rFonts w:hint="default" w:ascii="Times New Roman" w:hAnsi="Times New Roman" w:eastAsia="宋体" w:cs="Times New Roman"/>
                      <w:b/>
                      <w:bCs/>
                      <w:color w:val="auto"/>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19"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氨气</w:t>
                  </w:r>
                </w:p>
              </w:tc>
              <w:tc>
                <w:tcPr>
                  <w:tcW w:w="441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441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19"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硫化氢</w:t>
                  </w:r>
                </w:p>
              </w:tc>
              <w:tc>
                <w:tcPr>
                  <w:tcW w:w="441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0.33</w:t>
                  </w:r>
                </w:p>
              </w:tc>
              <w:tc>
                <w:tcPr>
                  <w:tcW w:w="441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19"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441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2000（无量纲）</w:t>
                  </w:r>
                </w:p>
              </w:tc>
              <w:tc>
                <w:tcPr>
                  <w:tcW w:w="441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20（无量纲）</w:t>
                  </w:r>
                </w:p>
              </w:tc>
            </w:tr>
          </w:tbl>
          <w:p>
            <w:pPr>
              <w:spacing w:line="360" w:lineRule="auto"/>
              <w:ind w:firstLine="480" w:firstLineChars="200"/>
              <w:rPr>
                <w:rFonts w:hint="default" w:ascii="Times New Roman" w:hAnsi="Times New Roman" w:eastAsia="宋体" w:cs="Times New Roman"/>
                <w:color w:val="auto"/>
                <w:shd w:val="clear" w:color="auto" w:fill="FFFFFF"/>
                <w:lang w:val="en-US" w:eastAsia="zh-CN"/>
              </w:rPr>
            </w:pPr>
            <w:r>
              <w:rPr>
                <w:rFonts w:hint="default" w:ascii="Times New Roman" w:hAnsi="Times New Roman" w:eastAsia="宋体" w:cs="Times New Roman"/>
                <w:color w:val="auto"/>
                <w:lang w:val="en-US" w:eastAsia="zh-CN"/>
              </w:rPr>
              <w:t>2、本项目利用</w:t>
            </w:r>
            <w:r>
              <w:rPr>
                <w:rFonts w:hint="eastAsia" w:ascii="Times New Roman" w:hAnsi="Times New Roman" w:eastAsia="宋体" w:cs="Times New Roman"/>
                <w:color w:val="auto"/>
                <w:lang w:val="en-US" w:eastAsia="zh-CN"/>
              </w:rPr>
              <w:t>印染污泥、市政污泥代替部分页岩</w:t>
            </w:r>
            <w:r>
              <w:rPr>
                <w:rFonts w:hint="default" w:ascii="Times New Roman" w:hAnsi="Times New Roman" w:eastAsia="宋体" w:cs="Times New Roman"/>
                <w:color w:val="auto"/>
                <w:lang w:val="en-US" w:eastAsia="zh-CN"/>
              </w:rPr>
              <w:t>制砖，</w:t>
            </w:r>
            <w:r>
              <w:rPr>
                <w:rFonts w:hint="eastAsia" w:ascii="Times New Roman" w:hAnsi="Times New Roman" w:eastAsia="宋体" w:cs="Times New Roman"/>
                <w:color w:val="auto"/>
                <w:lang w:val="en-US" w:eastAsia="zh-CN"/>
              </w:rPr>
              <w:t>所占原料量比例为9%，因此项目主导行业还是砖瓦制造，</w:t>
            </w:r>
            <w:r>
              <w:rPr>
                <w:rFonts w:hint="default" w:ascii="Times New Roman" w:hAnsi="Times New Roman" w:eastAsia="宋体" w:cs="Times New Roman"/>
                <w:color w:val="auto"/>
                <w:szCs w:val="24"/>
                <w:lang w:val="en-US" w:eastAsia="zh-CN"/>
              </w:rPr>
              <w:t>SO</w:t>
            </w:r>
            <w:r>
              <w:rPr>
                <w:rFonts w:hint="default" w:ascii="Times New Roman" w:hAnsi="Times New Roman" w:eastAsia="宋体" w:cs="Times New Roman"/>
                <w:color w:val="auto"/>
                <w:szCs w:val="24"/>
                <w:vertAlign w:val="subscript"/>
                <w:lang w:val="en-US" w:eastAsia="zh-CN"/>
              </w:rPr>
              <w:t>2</w:t>
            </w:r>
            <w:r>
              <w:rPr>
                <w:rFonts w:hint="default" w:ascii="Times New Roman" w:hAnsi="Times New Roman" w:eastAsia="宋体" w:cs="Times New Roman"/>
                <w:color w:val="auto"/>
                <w:szCs w:val="24"/>
                <w:lang w:val="en-US" w:eastAsia="zh-CN"/>
              </w:rPr>
              <w:t>、氟化物、烟尘</w:t>
            </w:r>
            <w:r>
              <w:rPr>
                <w:rFonts w:hint="eastAsia" w:ascii="Times New Roman" w:hAnsi="Times New Roman" w:eastAsia="宋体" w:cs="Times New Roman"/>
                <w:color w:val="auto"/>
                <w:szCs w:val="24"/>
                <w:lang w:val="en-US" w:eastAsia="zh-CN"/>
              </w:rPr>
              <w:t>、氮氧化物执行</w:t>
            </w:r>
            <w:r>
              <w:rPr>
                <w:rFonts w:hint="default" w:ascii="Times New Roman" w:hAnsi="Times New Roman" w:eastAsia="宋体" w:cs="Times New Roman"/>
                <w:color w:val="auto"/>
                <w:szCs w:val="24"/>
              </w:rPr>
              <w:t>《砖瓦工业大气污染物排放标准》（GB29620-2013）</w:t>
            </w:r>
            <w:r>
              <w:rPr>
                <w:rFonts w:hint="eastAsia" w:ascii="Times New Roman" w:hAnsi="Times New Roman" w:eastAsia="宋体" w:cs="Times New Roman"/>
                <w:color w:val="auto"/>
                <w:szCs w:val="24"/>
                <w:lang w:val="en-US" w:eastAsia="zh-CN"/>
              </w:rPr>
              <w:t>表2标准</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铅、汞</w:t>
            </w:r>
            <w:r>
              <w:rPr>
                <w:rFonts w:hint="eastAsia" w:ascii="Times New Roman" w:hAnsi="Times New Roman" w:eastAsia="宋体" w:cs="Times New Roman"/>
                <w:color w:val="auto"/>
                <w:szCs w:val="24"/>
                <w:lang w:val="en-US" w:eastAsia="zh-CN"/>
              </w:rPr>
              <w:t>、镉、</w:t>
            </w:r>
            <w:r>
              <w:rPr>
                <w:rFonts w:hint="default" w:ascii="Times New Roman" w:hAnsi="Times New Roman" w:eastAsia="宋体" w:cs="Times New Roman"/>
                <w:color w:val="auto"/>
                <w:szCs w:val="22"/>
                <w:shd w:val="clear" w:color="auto" w:fill="FFFFFF"/>
                <w:lang w:val="en-US" w:eastAsia="zh-CN"/>
              </w:rPr>
              <w:t>二噁英</w:t>
            </w:r>
            <w:r>
              <w:rPr>
                <w:rFonts w:hint="eastAsia" w:ascii="Times New Roman" w:hAnsi="Times New Roman" w:eastAsia="宋体" w:cs="Times New Roman"/>
                <w:color w:val="auto"/>
                <w:szCs w:val="22"/>
                <w:shd w:val="clear" w:color="auto" w:fill="FFFFFF"/>
                <w:lang w:val="en-US" w:eastAsia="zh-CN"/>
              </w:rPr>
              <w:t>、氯化氢参照执行《生活垃圾焚烧污染控制标准》（GB18485-2014）表4标准</w:t>
            </w:r>
            <w:r>
              <w:rPr>
                <w:rFonts w:hint="default" w:ascii="Times New Roman" w:hAnsi="Times New Roman" w:eastAsia="宋体" w:cs="Times New Roman"/>
                <w:color w:val="auto"/>
                <w:szCs w:val="22"/>
                <w:shd w:val="clear" w:color="auto" w:fill="FFFFFF"/>
                <w:lang w:val="en-US" w:eastAsia="zh-CN"/>
              </w:rPr>
              <w:t>。</w:t>
            </w:r>
            <w:r>
              <w:rPr>
                <w:rFonts w:hint="default" w:ascii="Times New Roman" w:hAnsi="Times New Roman" w:eastAsia="宋体" w:cs="Times New Roman"/>
                <w:color w:val="auto"/>
                <w:shd w:val="clear" w:color="auto" w:fill="FFFFFF"/>
                <w:lang w:val="en-US" w:eastAsia="zh-CN"/>
              </w:rPr>
              <w:t>详见表4-6。</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表</w:t>
            </w:r>
            <w:r>
              <w:rPr>
                <w:rFonts w:hint="default" w:ascii="Times New Roman" w:hAnsi="Times New Roman" w:eastAsia="宋体" w:cs="Times New Roman"/>
                <w:b/>
                <w:bCs/>
                <w:color w:val="auto"/>
                <w:sz w:val="21"/>
                <w:szCs w:val="21"/>
                <w:shd w:val="clear" w:color="auto" w:fill="FFFFFF"/>
                <w:lang w:val="en-US" w:eastAsia="zh-CN"/>
              </w:rPr>
              <w:t xml:space="preserve">4-6  </w:t>
            </w:r>
            <w:r>
              <w:rPr>
                <w:rFonts w:hint="default" w:ascii="Times New Roman" w:hAnsi="Times New Roman" w:eastAsia="宋体" w:cs="Times New Roman"/>
                <w:b/>
                <w:bCs/>
                <w:color w:val="auto"/>
                <w:sz w:val="21"/>
                <w:szCs w:val="21"/>
                <w:shd w:val="clear" w:color="auto" w:fill="FFFFFF"/>
              </w:rPr>
              <w:t>项目大气污染物排放标准</w:t>
            </w:r>
          </w:p>
          <w:tbl>
            <w:tblPr>
              <w:tblStyle w:val="43"/>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4"/>
              <w:gridCol w:w="822"/>
              <w:gridCol w:w="1094"/>
              <w:gridCol w:w="1330"/>
              <w:gridCol w:w="1821"/>
              <w:gridCol w:w="2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2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序号</w:t>
                  </w:r>
                </w:p>
              </w:tc>
              <w:tc>
                <w:tcPr>
                  <w:tcW w:w="1916"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污染物</w:t>
                  </w:r>
                </w:p>
              </w:tc>
              <w:tc>
                <w:tcPr>
                  <w:tcW w:w="133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lang w:eastAsia="zh-CN"/>
                    </w:rPr>
                    <w:t>排放浓度</w:t>
                  </w:r>
                  <w:r>
                    <w:rPr>
                      <w:rFonts w:hint="default" w:ascii="Times New Roman" w:hAnsi="Times New Roman" w:eastAsia="宋体" w:cs="Times New Roman"/>
                      <w:b/>
                      <w:bCs/>
                      <w:color w:val="auto"/>
                      <w:sz w:val="21"/>
                      <w:szCs w:val="21"/>
                      <w:shd w:val="clear" w:color="auto" w:fill="FFFFFF"/>
                    </w:rPr>
                    <w:t>（mg/m</w:t>
                  </w:r>
                  <w:r>
                    <w:rPr>
                      <w:rFonts w:hint="default" w:ascii="Times New Roman" w:hAnsi="Times New Roman" w:eastAsia="宋体" w:cs="Times New Roman"/>
                      <w:b/>
                      <w:bCs/>
                      <w:color w:val="auto"/>
                      <w:sz w:val="21"/>
                      <w:szCs w:val="21"/>
                      <w:shd w:val="clear" w:color="auto" w:fill="FFFFFF"/>
                      <w:vertAlign w:val="superscript"/>
                    </w:rPr>
                    <w:t>3</w:t>
                  </w:r>
                  <w:r>
                    <w:rPr>
                      <w:rFonts w:hint="default" w:ascii="Times New Roman" w:hAnsi="Times New Roman" w:eastAsia="宋体" w:cs="Times New Roman"/>
                      <w:b/>
                      <w:bCs/>
                      <w:color w:val="auto"/>
                      <w:sz w:val="21"/>
                      <w:szCs w:val="21"/>
                      <w:shd w:val="clear" w:color="auto" w:fill="FFFFFF"/>
                    </w:rPr>
                    <w:t>）</w:t>
                  </w:r>
                </w:p>
              </w:tc>
              <w:tc>
                <w:tcPr>
                  <w:tcW w:w="1821"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sz w:val="21"/>
                      <w:szCs w:val="21"/>
                      <w:shd w:val="clear" w:color="auto" w:fill="FFFFFF"/>
                      <w:lang w:val="en-US" w:eastAsia="zh-CN"/>
                    </w:rPr>
                  </w:pPr>
                  <w:r>
                    <w:rPr>
                      <w:rFonts w:hint="default" w:ascii="Times New Roman" w:hAnsi="Times New Roman" w:eastAsia="宋体" w:cs="Times New Roman"/>
                      <w:b/>
                      <w:bCs/>
                      <w:color w:val="auto"/>
                      <w:sz w:val="21"/>
                      <w:szCs w:val="21"/>
                      <w:shd w:val="clear" w:color="auto" w:fill="FFFFFF"/>
                      <w:lang w:eastAsia="zh-CN"/>
                    </w:rPr>
                    <w:t>排放速率（</w:t>
                  </w:r>
                  <w:r>
                    <w:rPr>
                      <w:rFonts w:hint="default" w:ascii="Times New Roman" w:hAnsi="Times New Roman" w:eastAsia="宋体" w:cs="Times New Roman"/>
                      <w:b/>
                      <w:bCs/>
                      <w:color w:val="auto"/>
                      <w:sz w:val="21"/>
                      <w:szCs w:val="21"/>
                      <w:shd w:val="clear" w:color="auto" w:fill="FFFFFF"/>
                      <w:lang w:val="en-US" w:eastAsia="zh-CN"/>
                    </w:rPr>
                    <w:t>kg/h，排气筒高45m）</w:t>
                  </w:r>
                </w:p>
              </w:tc>
              <w:tc>
                <w:tcPr>
                  <w:tcW w:w="224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2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w:t>
                  </w:r>
                </w:p>
              </w:tc>
              <w:tc>
                <w:tcPr>
                  <w:tcW w:w="822"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有组织</w:t>
                  </w: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eastAsia="zh-CN"/>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133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300</w:t>
                  </w:r>
                </w:p>
              </w:tc>
              <w:tc>
                <w:tcPr>
                  <w:tcW w:w="1821"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4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rPr>
                  </w:pPr>
                  <w:r>
                    <w:rPr>
                      <w:rFonts w:hint="default" w:ascii="Times New Roman" w:hAnsi="Times New Roman" w:eastAsia="宋体" w:cs="Times New Roman"/>
                      <w:color w:val="auto"/>
                      <w:sz w:val="21"/>
                      <w:szCs w:val="21"/>
                    </w:rPr>
                    <w:t>《砖瓦工业大气污染物排放标准》（GB29620-2013）</w:t>
                  </w:r>
                  <w:r>
                    <w:rPr>
                      <w:rFonts w:hint="default" w:ascii="Times New Roman" w:hAnsi="Times New Roman" w:eastAsia="宋体" w:cs="Times New Roman"/>
                      <w:color w:val="auto"/>
                      <w:sz w:val="21"/>
                      <w:szCs w:val="21"/>
                      <w:lang w:val="en-US" w:eastAsia="zh-CN"/>
                    </w:rPr>
                    <w:t>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2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82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lang w:val="en-US" w:eastAsia="zh-CN"/>
                    </w:rPr>
                    <w:t>氟及其化合物（以F计）</w:t>
                  </w:r>
                </w:p>
              </w:tc>
              <w:tc>
                <w:tcPr>
                  <w:tcW w:w="133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w:t>
                  </w:r>
                </w:p>
              </w:tc>
              <w:tc>
                <w:tcPr>
                  <w:tcW w:w="1821"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2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w:t>
                  </w:r>
                </w:p>
              </w:tc>
              <w:tc>
                <w:tcPr>
                  <w:tcW w:w="82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颗粒物</w:t>
                  </w:r>
                </w:p>
              </w:tc>
              <w:tc>
                <w:tcPr>
                  <w:tcW w:w="133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30</w:t>
                  </w:r>
                </w:p>
              </w:tc>
              <w:tc>
                <w:tcPr>
                  <w:tcW w:w="1821"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2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2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4</w:t>
                  </w:r>
                </w:p>
              </w:tc>
              <w:tc>
                <w:tcPr>
                  <w:tcW w:w="82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氮氧化物</w:t>
                  </w:r>
                </w:p>
              </w:tc>
              <w:tc>
                <w:tcPr>
                  <w:tcW w:w="133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200</w:t>
                  </w:r>
                </w:p>
              </w:tc>
              <w:tc>
                <w:tcPr>
                  <w:tcW w:w="1821"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w:t>
                  </w:r>
                </w:p>
              </w:tc>
              <w:tc>
                <w:tcPr>
                  <w:tcW w:w="22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2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5</w:t>
                  </w:r>
                </w:p>
              </w:tc>
              <w:tc>
                <w:tcPr>
                  <w:tcW w:w="82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氯化氢</w:t>
                  </w:r>
                </w:p>
              </w:tc>
              <w:tc>
                <w:tcPr>
                  <w:tcW w:w="133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60（1小时均值）</w:t>
                  </w:r>
                </w:p>
              </w:tc>
              <w:tc>
                <w:tcPr>
                  <w:tcW w:w="1821"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shd w:val="clear" w:color="auto" w:fill="FFFFFF"/>
                      <w:lang w:val="en-US" w:eastAsia="zh-CN"/>
                    </w:rPr>
                    <w:t>/</w:t>
                  </w:r>
                </w:p>
              </w:tc>
              <w:tc>
                <w:tcPr>
                  <w:tcW w:w="224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shd w:val="clear" w:color="auto" w:fill="FFFFFF"/>
                      <w:lang w:val="en-US" w:eastAsia="zh-CN"/>
                    </w:rPr>
                    <w:t>《生活垃圾焚烧污染控制标准》（GB18485-2014）表4标准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2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6</w:t>
                  </w:r>
                </w:p>
              </w:tc>
              <w:tc>
                <w:tcPr>
                  <w:tcW w:w="82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铅</w:t>
                  </w:r>
                </w:p>
              </w:tc>
              <w:tc>
                <w:tcPr>
                  <w:tcW w:w="133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1.0</w:t>
                  </w:r>
                </w:p>
              </w:tc>
              <w:tc>
                <w:tcPr>
                  <w:tcW w:w="1821"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2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7</w:t>
                  </w:r>
                </w:p>
              </w:tc>
              <w:tc>
                <w:tcPr>
                  <w:tcW w:w="82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汞</w:t>
                  </w:r>
                  <w:r>
                    <w:rPr>
                      <w:rFonts w:hint="eastAsia" w:ascii="Times New Roman" w:hAnsi="Times New Roman" w:eastAsia="宋体" w:cs="Times New Roman"/>
                      <w:color w:val="auto"/>
                      <w:sz w:val="21"/>
                      <w:szCs w:val="21"/>
                      <w:lang w:val="en-US" w:eastAsia="zh-CN"/>
                    </w:rPr>
                    <w:t>及其化合物（以汞计）</w:t>
                  </w:r>
                </w:p>
              </w:tc>
              <w:tc>
                <w:tcPr>
                  <w:tcW w:w="133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0.0</w:t>
                  </w:r>
                  <w:r>
                    <w:rPr>
                      <w:rFonts w:hint="eastAsia" w:ascii="Times New Roman" w:hAnsi="Times New Roman" w:eastAsia="宋体" w:cs="Times New Roman"/>
                      <w:color w:val="auto"/>
                      <w:sz w:val="21"/>
                      <w:szCs w:val="21"/>
                      <w:shd w:val="clear" w:color="auto" w:fill="FFFFFF"/>
                      <w:lang w:val="en-US" w:eastAsia="zh-CN"/>
                    </w:rPr>
                    <w:t>5</w:t>
                  </w:r>
                </w:p>
              </w:tc>
              <w:tc>
                <w:tcPr>
                  <w:tcW w:w="1821"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2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8</w:t>
                  </w:r>
                </w:p>
              </w:tc>
              <w:tc>
                <w:tcPr>
                  <w:tcW w:w="82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镉</w:t>
                  </w:r>
                </w:p>
              </w:tc>
              <w:tc>
                <w:tcPr>
                  <w:tcW w:w="133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eastAsia" w:ascii="Times New Roman" w:hAnsi="Times New Roman" w:eastAsia="宋体" w:cs="Times New Roman"/>
                      <w:color w:val="auto"/>
                      <w:sz w:val="21"/>
                      <w:szCs w:val="21"/>
                      <w:shd w:val="clear" w:color="auto" w:fill="FFFFFF"/>
                      <w:lang w:val="en-US" w:eastAsia="zh-CN"/>
                    </w:rPr>
                    <w:t>0.1</w:t>
                  </w:r>
                </w:p>
              </w:tc>
              <w:tc>
                <w:tcPr>
                  <w:tcW w:w="1821"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eastAsia" w:ascii="Times New Roman" w:hAnsi="Times New Roman" w:eastAsia="宋体" w:cs="Times New Roman"/>
                      <w:color w:val="auto"/>
                      <w:sz w:val="21"/>
                      <w:szCs w:val="21"/>
                      <w:shd w:val="clear" w:color="auto" w:fill="FFFFFF"/>
                      <w:lang w:val="en-US" w:eastAsia="zh-CN"/>
                    </w:rPr>
                    <w:t>/</w:t>
                  </w:r>
                </w:p>
              </w:tc>
              <w:tc>
                <w:tcPr>
                  <w:tcW w:w="22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2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9</w:t>
                  </w:r>
                </w:p>
              </w:tc>
              <w:tc>
                <w:tcPr>
                  <w:tcW w:w="82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二噁英</w:t>
                  </w:r>
                </w:p>
              </w:tc>
              <w:tc>
                <w:tcPr>
                  <w:tcW w:w="1330"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0.1</w:t>
                  </w:r>
                  <w:r>
                    <w:rPr>
                      <w:rFonts w:hint="default" w:ascii="Times New Roman" w:hAnsi="Times New Roman" w:eastAsia="宋体" w:cs="Times New Roman"/>
                      <w:color w:val="auto"/>
                      <w:sz w:val="21"/>
                      <w:szCs w:val="21"/>
                      <w:u w:val="none" w:color="auto"/>
                    </w:rPr>
                    <w:t>ngTEQ/m</w:t>
                  </w:r>
                  <w:r>
                    <w:rPr>
                      <w:rFonts w:hint="default" w:ascii="Times New Roman" w:hAnsi="Times New Roman" w:eastAsia="宋体" w:cs="Times New Roman"/>
                      <w:color w:val="auto"/>
                      <w:sz w:val="21"/>
                      <w:szCs w:val="21"/>
                      <w:u w:val="none" w:color="auto"/>
                      <w:vertAlign w:val="superscript"/>
                    </w:rPr>
                    <w:t>3</w:t>
                  </w:r>
                </w:p>
              </w:tc>
              <w:tc>
                <w:tcPr>
                  <w:tcW w:w="1821"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w:t>
                  </w:r>
                </w:p>
              </w:tc>
              <w:tc>
                <w:tcPr>
                  <w:tcW w:w="22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shd w:val="clear" w:color="auto" w:fill="FFFFFF"/>
                    </w:rPr>
                  </w:pPr>
                </w:p>
              </w:tc>
            </w:tr>
          </w:tbl>
          <w:p>
            <w:pPr>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3、原料卸载、投料、破碎产生的粉尘执</w:t>
            </w:r>
            <w:r>
              <w:rPr>
                <w:rFonts w:hint="default" w:ascii="Times New Roman" w:hAnsi="Times New Roman" w:eastAsia="宋体" w:cs="Times New Roman"/>
                <w:color w:val="auto"/>
                <w:sz w:val="24"/>
                <w:szCs w:val="24"/>
                <w:lang w:val="en-US" w:eastAsia="zh-CN"/>
              </w:rPr>
              <w:t>行</w:t>
            </w:r>
            <w:r>
              <w:rPr>
                <w:rFonts w:hint="default" w:ascii="Times New Roman" w:hAnsi="Times New Roman" w:eastAsia="宋体" w:cs="Times New Roman"/>
                <w:color w:val="auto"/>
                <w:szCs w:val="24"/>
                <w:lang w:val="en-US" w:eastAsia="zh-CN"/>
              </w:rPr>
              <w:t>《砖瓦工业大气污染物排放标准》（GB29620-2013）表</w:t>
            </w:r>
            <w:r>
              <w:rPr>
                <w:rFonts w:hint="eastAsia" w:ascii="Times New Roman" w:hAnsi="Times New Roman" w:eastAsia="宋体" w:cs="Times New Roman"/>
                <w:color w:val="auto"/>
                <w:szCs w:val="24"/>
                <w:lang w:val="en-US" w:eastAsia="zh-CN"/>
              </w:rPr>
              <w:t>3</w:t>
            </w:r>
            <w:r>
              <w:rPr>
                <w:rFonts w:hint="default" w:ascii="Times New Roman" w:hAnsi="Times New Roman" w:eastAsia="宋体" w:cs="Times New Roman"/>
                <w:color w:val="auto"/>
                <w:szCs w:val="24"/>
                <w:lang w:val="en-US" w:eastAsia="zh-CN"/>
              </w:rPr>
              <w:t>标准，即≤1.0mg/m</w:t>
            </w:r>
            <w:r>
              <w:rPr>
                <w:rFonts w:hint="default" w:ascii="Times New Roman" w:hAnsi="Times New Roman" w:eastAsia="宋体" w:cs="Times New Roman"/>
                <w:color w:val="auto"/>
                <w:szCs w:val="24"/>
                <w:vertAlign w:val="superscript"/>
                <w:lang w:val="en-US" w:eastAsia="zh-CN"/>
              </w:rPr>
              <w:t>3</w:t>
            </w:r>
            <w:r>
              <w:rPr>
                <w:rFonts w:hint="default" w:ascii="Times New Roman" w:hAnsi="Times New Roman" w:eastAsia="宋体" w:cs="Times New Roman"/>
                <w:color w:val="auto"/>
                <w:szCs w:val="24"/>
                <w:lang w:val="en-US" w:eastAsia="zh-CN"/>
              </w:rPr>
              <w:t>。</w:t>
            </w:r>
          </w:p>
          <w:p>
            <w:pPr>
              <w:spacing w:line="360" w:lineRule="auto"/>
              <w:ind w:firstLine="480" w:firstLineChars="200"/>
              <w:jc w:val="left"/>
              <w:rPr>
                <w:rFonts w:hint="eastAsia" w:ascii="Times New Roman" w:hAnsi="Times New Roman" w:eastAsia="宋体" w:cs="Times New Roman"/>
                <w:color w:val="auto"/>
                <w:szCs w:val="24"/>
                <w:lang w:eastAsia="zh-CN"/>
              </w:rPr>
            </w:pPr>
            <w:r>
              <w:rPr>
                <w:rFonts w:hint="eastAsia" w:ascii="Times New Roman" w:hAnsi="Times New Roman" w:eastAsia="宋体" w:cs="Times New Roman"/>
                <w:bCs/>
                <w:color w:val="auto"/>
                <w:lang w:val="en-US" w:eastAsia="zh-CN"/>
              </w:rPr>
              <w:t>4</w:t>
            </w:r>
            <w:r>
              <w:rPr>
                <w:rFonts w:hint="default" w:ascii="Times New Roman" w:hAnsi="Times New Roman" w:eastAsia="宋体" w:cs="Times New Roman"/>
                <w:bCs/>
                <w:color w:val="auto"/>
                <w:lang w:val="en-US" w:eastAsia="zh-CN"/>
              </w:rPr>
              <w:t>、</w:t>
            </w:r>
            <w:r>
              <w:rPr>
                <w:rFonts w:hint="default" w:ascii="Times New Roman" w:hAnsi="Times New Roman" w:eastAsia="宋体" w:cs="Times New Roman"/>
                <w:bCs/>
                <w:color w:val="auto"/>
              </w:rPr>
              <w:t>项目生活污水经自</w:t>
            </w:r>
            <w:r>
              <w:rPr>
                <w:rFonts w:hint="eastAsia" w:ascii="Times New Roman" w:hAnsi="Times New Roman" w:eastAsia="宋体" w:cs="Times New Roman"/>
                <w:bCs/>
                <w:color w:val="auto"/>
                <w:lang w:val="en-US" w:eastAsia="zh-CN"/>
              </w:rPr>
              <w:t>一体化处理设施</w:t>
            </w:r>
            <w:r>
              <w:rPr>
                <w:rFonts w:hint="default" w:ascii="Times New Roman" w:hAnsi="Times New Roman" w:eastAsia="宋体" w:cs="Times New Roman"/>
                <w:bCs/>
                <w:color w:val="auto"/>
              </w:rPr>
              <w:t>处理达到</w:t>
            </w:r>
            <w:r>
              <w:rPr>
                <w:rFonts w:hint="default" w:ascii="Times New Roman" w:hAnsi="Times New Roman" w:eastAsia="宋体" w:cs="Times New Roman"/>
                <w:color w:val="auto"/>
                <w:szCs w:val="24"/>
              </w:rPr>
              <w:t>广东省地方标准《水污染物排放限值》（DB44/26-2001）第二时段一级标准，由于窑炉废气喷淋水质要求不高，生活污水经处理后回用于废气喷淋</w:t>
            </w:r>
            <w:r>
              <w:rPr>
                <w:rFonts w:hint="eastAsia" w:ascii="Times New Roman" w:hAnsi="Times New Roman" w:eastAsia="宋体" w:cs="Times New Roman"/>
                <w:color w:val="auto"/>
                <w:szCs w:val="24"/>
                <w:lang w:eastAsia="zh-CN"/>
              </w:rPr>
              <w:t>。污泥渗滤液收集后回用生产过程中的陈化、混料塑化补水。初期雨水和车辆冲洗废水沉淀后回用。</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水污染物排放标准 单位：mg/L，pH、色度除外</w:t>
            </w:r>
          </w:p>
          <w:tbl>
            <w:tblPr>
              <w:tblStyle w:val="4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2"/>
              <w:gridCol w:w="562"/>
              <w:gridCol w:w="845"/>
              <w:gridCol w:w="842"/>
              <w:gridCol w:w="561"/>
              <w:gridCol w:w="842"/>
              <w:gridCol w:w="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3" w:type="pct"/>
                  <w:tcBorders>
                    <w:top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354" w:type="pct"/>
                  <w:tcBorders>
                    <w:top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532" w:type="pct"/>
                  <w:tcBorders>
                    <w:top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530" w:type="pct"/>
                  <w:tcBorders>
                    <w:top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353" w:type="pct"/>
                  <w:tcBorders>
                    <w:top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30" w:type="pct"/>
                  <w:tcBorders>
                    <w:top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354" w:type="pct"/>
                  <w:tcBorders>
                    <w:top w:val="single" w:color="auto" w:sz="12" w:space="0"/>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3" w:type="pct"/>
                  <w:tcBorders>
                    <w:left w:val="single" w:color="auto" w:sz="4" w:space="0"/>
                    <w:bottom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《水污染物排放限值》（DB44/26-2001）第二时段一级标准</w:t>
                  </w:r>
                </w:p>
              </w:tc>
              <w:tc>
                <w:tcPr>
                  <w:tcW w:w="354" w:type="pct"/>
                  <w:tcBorders>
                    <w:bottom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532" w:type="pct"/>
                  <w:tcBorders>
                    <w:bottom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530" w:type="pct"/>
                  <w:tcBorders>
                    <w:bottom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53" w:type="pct"/>
                  <w:tcBorders>
                    <w:bottom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530" w:type="pct"/>
                  <w:tcBorders>
                    <w:bottom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54" w:type="pct"/>
                  <w:tcBorders>
                    <w:bottom w:val="single" w:color="auto" w:sz="12" w:space="0"/>
                    <w:right w:val="single" w:color="auto" w:sz="12" w:space="0"/>
                  </w:tcBorders>
                  <w:noWrap w:val="0"/>
                  <w:vAlign w:val="center"/>
                </w:tcPr>
                <w:p>
                  <w:pPr>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bl>
          <w:p>
            <w:pPr>
              <w:adjustRightInd w:val="0"/>
              <w:snapToGrid w:val="0"/>
              <w:spacing w:line="360" w:lineRule="auto"/>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、营运期</w:t>
            </w:r>
            <w:r>
              <w:rPr>
                <w:rFonts w:hint="default" w:ascii="Times New Roman" w:hAnsi="Times New Roman" w:eastAsia="宋体" w:cs="Times New Roman"/>
                <w:bCs/>
                <w:color w:val="auto"/>
              </w:rPr>
              <w:t>噪声执行《工业企</w:t>
            </w:r>
            <w:r>
              <w:rPr>
                <w:rFonts w:hint="default" w:ascii="Times New Roman" w:hAnsi="Times New Roman" w:eastAsia="宋体" w:cs="Times New Roman"/>
                <w:color w:val="auto"/>
              </w:rPr>
              <w:t>业厂界环境噪声排放标准》（GB12348-2008）</w:t>
            </w:r>
            <w:r>
              <w:rPr>
                <w:rFonts w:hint="eastAsia" w:ascii="Times New Roman" w:hAnsi="Times New Roman" w:eastAsia="宋体" w:cs="Times New Roman"/>
                <w:bCs/>
                <w:color w:val="auto"/>
                <w:lang w:val="en-US" w:eastAsia="zh-CN"/>
              </w:rPr>
              <w:t>2</w:t>
            </w:r>
            <w:r>
              <w:rPr>
                <w:rFonts w:hint="default" w:ascii="Times New Roman" w:hAnsi="Times New Roman" w:eastAsia="宋体" w:cs="Times New Roman"/>
                <w:bCs/>
                <w:color w:val="auto"/>
              </w:rPr>
              <w:t>类标准</w:t>
            </w:r>
            <w:r>
              <w:rPr>
                <w:rFonts w:hint="default" w:ascii="Times New Roman" w:hAnsi="Times New Roman" w:eastAsia="宋体" w:cs="Times New Roman"/>
                <w:color w:val="auto"/>
              </w:rPr>
              <w:t>。</w:t>
            </w:r>
          </w:p>
          <w:p>
            <w:pPr>
              <w:pStyle w:val="38"/>
              <w:keepNext w:val="0"/>
              <w:keepLines w:val="0"/>
              <w:pageBreakBefore w:val="0"/>
              <w:widowControl w:val="0"/>
              <w:kinsoku/>
              <w:wordWrap/>
              <w:overflowPunct/>
              <w:topLinePunct w:val="0"/>
              <w:autoSpaceDE/>
              <w:autoSpaceDN/>
              <w:bidi w:val="0"/>
              <w:adjustRightInd/>
              <w:snapToGrid w:val="0"/>
              <w:spacing w:after="0" w:line="36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项目厂界环境噪声排放标准   单位：dB（A）</w:t>
            </w:r>
          </w:p>
          <w:tbl>
            <w:tblPr>
              <w:tblStyle w:val="43"/>
              <w:tblW w:w="793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93"/>
              <w:gridCol w:w="2482"/>
              <w:gridCol w:w="1012"/>
              <w:gridCol w:w="1381"/>
              <w:gridCol w:w="18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93" w:type="dxa"/>
                  <w:tcBorders>
                    <w:top w:val="single" w:color="auto" w:sz="12" w:space="0"/>
                    <w:bottom w:val="single" w:color="auto" w:sz="4" w:space="0"/>
                    <w:right w:val="single" w:color="auto" w:sz="4"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要素分类</w:t>
                  </w:r>
                </w:p>
              </w:tc>
              <w:tc>
                <w:tcPr>
                  <w:tcW w:w="2482" w:type="dxa"/>
                  <w:tcBorders>
                    <w:top w:val="single" w:color="auto" w:sz="12" w:space="0"/>
                    <w:left w:val="single" w:color="auto" w:sz="4" w:space="0"/>
                    <w:bottom w:val="single" w:color="auto" w:sz="4" w:space="0"/>
                    <w:right w:val="single" w:color="auto" w:sz="4"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标准名称</w:t>
                  </w:r>
                </w:p>
              </w:tc>
              <w:tc>
                <w:tcPr>
                  <w:tcW w:w="1012" w:type="dxa"/>
                  <w:tcBorders>
                    <w:top w:val="single" w:color="auto" w:sz="12" w:space="0"/>
                    <w:left w:val="single" w:color="auto" w:sz="4" w:space="0"/>
                    <w:bottom w:val="single" w:color="auto" w:sz="4" w:space="0"/>
                    <w:right w:val="single" w:color="auto" w:sz="4"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适用类别</w:t>
                  </w:r>
                </w:p>
              </w:tc>
              <w:tc>
                <w:tcPr>
                  <w:tcW w:w="1381" w:type="dxa"/>
                  <w:tcBorders>
                    <w:top w:val="single" w:color="auto" w:sz="12" w:space="0"/>
                    <w:left w:val="single" w:color="auto" w:sz="4" w:space="0"/>
                    <w:bottom w:val="single" w:color="auto" w:sz="4" w:space="0"/>
                    <w:right w:val="single" w:color="auto" w:sz="4"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污染因子</w:t>
                  </w:r>
                </w:p>
              </w:tc>
              <w:tc>
                <w:tcPr>
                  <w:tcW w:w="1869" w:type="dxa"/>
                  <w:tcBorders>
                    <w:top w:val="single" w:color="auto" w:sz="12" w:space="0"/>
                    <w:left w:val="single" w:color="auto" w:sz="4" w:space="0"/>
                    <w:bottom w:val="single" w:color="auto" w:sz="4" w:space="0"/>
                    <w:right w:val="single" w:color="auto" w:sz="12"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93" w:type="dxa"/>
                  <w:tcBorders>
                    <w:top w:val="single" w:color="auto" w:sz="4" w:space="0"/>
                    <w:left w:val="single" w:color="auto" w:sz="4" w:space="0"/>
                    <w:bottom w:val="single" w:color="auto" w:sz="12" w:space="0"/>
                    <w:right w:val="single" w:color="auto" w:sz="4"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482" w:type="dxa"/>
                  <w:tcBorders>
                    <w:top w:val="single" w:color="auto" w:sz="4" w:space="0"/>
                    <w:left w:val="single" w:color="auto" w:sz="4" w:space="0"/>
                    <w:bottom w:val="single" w:color="auto" w:sz="12" w:space="0"/>
                    <w:right w:val="single" w:color="auto" w:sz="4" w:space="0"/>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《工业企业厂界环境噪声排放标准》（GB12348-2008）</w:t>
                  </w:r>
                </w:p>
              </w:tc>
              <w:tc>
                <w:tcPr>
                  <w:tcW w:w="1012" w:type="dxa"/>
                  <w:tcBorders>
                    <w:top w:val="single" w:color="auto" w:sz="4" w:space="0"/>
                    <w:left w:val="single" w:color="auto" w:sz="4" w:space="0"/>
                    <w:bottom w:val="single" w:color="auto" w:sz="12" w:space="0"/>
                    <w:right w:val="single" w:color="auto" w:sz="4" w:space="0"/>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1381" w:type="dxa"/>
                  <w:tcBorders>
                    <w:top w:val="single" w:color="auto" w:sz="4" w:space="0"/>
                    <w:left w:val="single" w:color="auto" w:sz="4" w:space="0"/>
                    <w:bottom w:val="single" w:color="auto" w:sz="12" w:space="0"/>
                    <w:right w:val="single" w:color="auto" w:sz="4"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等效连续A声级Leq</w:t>
                  </w:r>
                </w:p>
              </w:tc>
              <w:tc>
                <w:tcPr>
                  <w:tcW w:w="1869" w:type="dxa"/>
                  <w:tcBorders>
                    <w:top w:val="single" w:color="auto" w:sz="4" w:space="0"/>
                    <w:left w:val="single" w:color="auto" w:sz="4" w:space="0"/>
                    <w:bottom w:val="single" w:color="auto" w:sz="12" w:space="0"/>
                    <w:right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昼间6</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dB(A)</w:t>
                  </w:r>
                </w:p>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夜间5</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dB(A)</w:t>
                  </w:r>
                </w:p>
              </w:tc>
            </w:tr>
          </w:tbl>
          <w:p>
            <w:pPr>
              <w:tabs>
                <w:tab w:val="left" w:pos="297"/>
              </w:tabs>
              <w:adjustRightInd w:val="0"/>
              <w:snapToGrid w:val="0"/>
              <w:spacing w:line="360" w:lineRule="auto"/>
              <w:rPr>
                <w:rFonts w:hint="default" w:ascii="Times New Roman" w:hAnsi="Times New Roman" w:eastAsia="宋体" w:cs="Times New Roman"/>
                <w:color w:val="auto"/>
                <w:sz w:val="24"/>
              </w:rPr>
            </w:pP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sz w:val="24"/>
                <w:szCs w:val="32"/>
              </w:rPr>
              <w:t>《一般工业固体废物贮存、处置场污染控制标准》（GB18599-2001）及其2013年修改单</w:t>
            </w:r>
            <w:r>
              <w:rPr>
                <w:rFonts w:hint="default" w:ascii="Times New Roman" w:hAnsi="Times New Roman" w:eastAsia="宋体" w:cs="Times New Roman"/>
                <w:color w:val="auto"/>
                <w:kern w:val="0"/>
                <w:sz w:val="24"/>
                <w:szCs w:val="20"/>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24" w:hRule="atLeast"/>
        </w:trPr>
        <w:tc>
          <w:tcPr>
            <w:tcW w:w="737" w:type="dxa"/>
            <w:noWrap w:val="0"/>
            <w:vAlign w:val="center"/>
          </w:tcPr>
          <w:p>
            <w:pPr>
              <w:spacing w:before="120" w:line="300" w:lineRule="auto"/>
              <w:ind w:left="0" w:leftChars="0" w:firstLine="0" w:firstLineChars="0"/>
              <w:jc w:val="both"/>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总量控制指标</w:t>
            </w:r>
          </w:p>
        </w:tc>
        <w:tc>
          <w:tcPr>
            <w:tcW w:w="8549" w:type="dxa"/>
            <w:noWrap w:val="0"/>
            <w:vAlign w:val="center"/>
          </w:tcPr>
          <w:p>
            <w:pPr>
              <w:keepNext w:val="0"/>
              <w:keepLines w:val="0"/>
              <w:pageBreakBefore w:val="0"/>
              <w:widowControl w:val="0"/>
              <w:kinsoku/>
              <w:wordWrap/>
              <w:overflowPunct/>
              <w:topLinePunct w:val="0"/>
              <w:bidi w:val="0"/>
              <w:snapToGrid/>
              <w:spacing w:line="360" w:lineRule="auto"/>
              <w:ind w:firstLine="480" w:firstLineChars="200"/>
              <w:jc w:val="both"/>
              <w:rPr>
                <w:rFonts w:hint="default"/>
                <w:color w:val="auto"/>
              </w:rPr>
            </w:pPr>
            <w:r>
              <w:rPr>
                <w:rFonts w:hint="default"/>
                <w:color w:val="auto"/>
              </w:rPr>
              <w:t>根据关于印发《全国生态保护“十三五”规划纲要》的通知（环生态〔2016〕151号）》的要求，确定本项目纳入总量控制的污染物为二氧化硫、氮氧化物、工业烟粉尘。在落实污染物治理措施的前提下，建议项目的总量控制为：二氧化硫约为</w:t>
            </w:r>
            <w:r>
              <w:rPr>
                <w:rFonts w:hint="eastAsia"/>
                <w:color w:val="auto"/>
                <w:lang w:val="en-US" w:eastAsia="zh-CN"/>
              </w:rPr>
              <w:t>5.78</w:t>
            </w:r>
            <w:r>
              <w:rPr>
                <w:rFonts w:hint="default"/>
                <w:color w:val="auto"/>
              </w:rPr>
              <w:t>t/a，氮氧化物约为9.99t/a，</w:t>
            </w:r>
            <w:r>
              <w:rPr>
                <w:rFonts w:hint="eastAsia"/>
                <w:color w:val="auto"/>
                <w:lang w:eastAsia="zh-CN"/>
              </w:rPr>
              <w:t>颗粒物</w:t>
            </w:r>
            <w:r>
              <w:rPr>
                <w:rFonts w:hint="default"/>
                <w:color w:val="auto"/>
              </w:rPr>
              <w:t>约为</w:t>
            </w:r>
            <w:r>
              <w:rPr>
                <w:rFonts w:hint="eastAsia"/>
                <w:color w:val="auto"/>
                <w:lang w:val="en-US" w:eastAsia="zh-CN"/>
              </w:rPr>
              <w:t>3.524</w:t>
            </w:r>
            <w:r>
              <w:rPr>
                <w:rFonts w:hint="default"/>
                <w:color w:val="auto"/>
              </w:rPr>
              <w:t>t/a。</w:t>
            </w:r>
          </w:p>
          <w:p>
            <w:pPr>
              <w:pStyle w:val="121"/>
              <w:keepNext w:val="0"/>
              <w:keepLines w:val="0"/>
              <w:pageBreakBefore w:val="0"/>
              <w:widowControl w:val="0"/>
              <w:kinsoku/>
              <w:wordWrap/>
              <w:overflowPunct/>
              <w:topLinePunct w:val="0"/>
              <w:bidi w:val="0"/>
              <w:snapToGrid/>
              <w:spacing w:line="360" w:lineRule="auto"/>
              <w:ind w:firstLine="480" w:firstLineChars="200"/>
              <w:jc w:val="both"/>
              <w:rPr>
                <w:rFonts w:hint="eastAsia"/>
                <w:color w:val="auto"/>
                <w:lang w:val="en-US" w:eastAsia="zh-CN"/>
              </w:rPr>
            </w:pPr>
            <w:r>
              <w:rPr>
                <w:rFonts w:hint="default"/>
                <w:color w:val="auto"/>
              </w:rPr>
              <w:t>项目</w:t>
            </w:r>
            <w:r>
              <w:rPr>
                <w:rFonts w:hint="eastAsia"/>
                <w:color w:val="auto"/>
                <w:lang w:eastAsia="zh-CN"/>
              </w:rPr>
              <w:t>改建后无新增</w:t>
            </w:r>
            <w:r>
              <w:rPr>
                <w:rFonts w:hint="default"/>
                <w:color w:val="auto"/>
              </w:rPr>
              <w:t>生产废水和生活污水，不另行增加批准建设项目主要水污染物的总量指标</w:t>
            </w:r>
            <w:r>
              <w:rPr>
                <w:rFonts w:hint="eastAsia"/>
                <w:color w:val="auto"/>
                <w:lang w:val="en-US" w:eastAsia="zh-CN"/>
              </w:rPr>
              <w:t>.</w:t>
            </w:r>
          </w:p>
          <w:p>
            <w:pPr>
              <w:adjustRightInd w:val="0"/>
              <w:snapToGrid w:val="0"/>
              <w:spacing w:line="360" w:lineRule="auto"/>
              <w:ind w:firstLine="480" w:firstLineChars="200"/>
              <w:rPr>
                <w:rFonts w:hint="eastAsia"/>
                <w:color w:val="auto"/>
              </w:rPr>
            </w:pPr>
            <w:r>
              <w:rPr>
                <w:color w:val="auto"/>
              </w:rPr>
              <w:t>根据工程分析，本</w:t>
            </w:r>
            <w:r>
              <w:rPr>
                <w:rFonts w:hint="eastAsia"/>
                <w:color w:val="auto"/>
              </w:rPr>
              <w:t>次</w:t>
            </w:r>
            <w:r>
              <w:rPr>
                <w:rFonts w:hint="eastAsia"/>
                <w:color w:val="auto"/>
                <w:lang w:eastAsia="zh-CN"/>
              </w:rPr>
              <w:t>改建</w:t>
            </w:r>
            <w:r>
              <w:rPr>
                <w:color w:val="auto"/>
              </w:rPr>
              <w:t>无新增生产废水</w:t>
            </w:r>
            <w:r>
              <w:rPr>
                <w:rFonts w:hint="eastAsia"/>
                <w:color w:val="auto"/>
                <w:lang w:eastAsia="zh-CN"/>
              </w:rPr>
              <w:t>和</w:t>
            </w:r>
            <w:r>
              <w:rPr>
                <w:rFonts w:hint="eastAsia"/>
                <w:color w:val="auto"/>
              </w:rPr>
              <w:t>生活污水</w:t>
            </w:r>
            <w:r>
              <w:rPr>
                <w:color w:val="auto"/>
              </w:rPr>
              <w:t>。项目</w:t>
            </w:r>
            <w:r>
              <w:rPr>
                <w:rFonts w:hint="eastAsia"/>
                <w:color w:val="auto"/>
                <w:lang w:eastAsia="zh-CN"/>
              </w:rPr>
              <w:t>改建</w:t>
            </w:r>
            <w:r>
              <w:rPr>
                <w:color w:val="auto"/>
              </w:rPr>
              <w:t>前后污染物</w:t>
            </w:r>
            <w:r>
              <w:rPr>
                <w:rFonts w:hint="eastAsia"/>
                <w:color w:val="auto"/>
                <w:lang w:eastAsia="zh-CN"/>
              </w:rPr>
              <w:t>总量控制指标</w:t>
            </w:r>
            <w:r>
              <w:rPr>
                <w:color w:val="auto"/>
              </w:rPr>
              <w:t>对比表见下表</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color w:val="auto"/>
              </w:rPr>
            </w:pPr>
            <w:r>
              <w:rPr>
                <w:rFonts w:hint="eastAsia"/>
                <w:b/>
                <w:bCs/>
                <w:color w:val="auto"/>
                <w:sz w:val="21"/>
                <w:szCs w:val="21"/>
              </w:rPr>
              <w:t>表</w:t>
            </w:r>
            <w:r>
              <w:rPr>
                <w:rFonts w:hint="eastAsia"/>
                <w:b/>
                <w:bCs/>
                <w:color w:val="auto"/>
                <w:sz w:val="21"/>
                <w:szCs w:val="21"/>
                <w:lang w:val="en-US" w:eastAsia="zh-CN"/>
              </w:rPr>
              <w:t xml:space="preserve">4-9  </w:t>
            </w:r>
            <w:r>
              <w:rPr>
                <w:rFonts w:hint="eastAsia"/>
                <w:b/>
                <w:bCs/>
                <w:color w:val="auto"/>
                <w:sz w:val="21"/>
                <w:szCs w:val="21"/>
              </w:rPr>
              <w:t>本</w:t>
            </w:r>
            <w:r>
              <w:rPr>
                <w:b/>
                <w:bCs/>
                <w:color w:val="auto"/>
                <w:sz w:val="21"/>
                <w:szCs w:val="21"/>
              </w:rPr>
              <w:t>项目建议的总量控制指标</w:t>
            </w:r>
          </w:p>
          <w:tbl>
            <w:tblPr>
              <w:tblStyle w:val="43"/>
              <w:tblW w:w="793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90"/>
              <w:gridCol w:w="948"/>
              <w:gridCol w:w="1349"/>
              <w:gridCol w:w="1349"/>
              <w:gridCol w:w="1349"/>
              <w:gridCol w:w="135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1707"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b/>
                      <w:bCs/>
                      <w:color w:val="auto"/>
                      <w:sz w:val="21"/>
                      <w:szCs w:val="21"/>
                    </w:rPr>
                  </w:pPr>
                  <w:r>
                    <w:rPr>
                      <w:rFonts w:hint="default"/>
                      <w:b/>
                      <w:bCs/>
                      <w:color w:val="auto"/>
                      <w:sz w:val="21"/>
                      <w:szCs w:val="21"/>
                    </w:rPr>
                    <w:t>项目</w:t>
                  </w:r>
                </w:p>
              </w:tc>
              <w:tc>
                <w:tcPr>
                  <w:tcW w:w="1010"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b/>
                      <w:bCs/>
                      <w:color w:val="auto"/>
                      <w:sz w:val="21"/>
                      <w:szCs w:val="21"/>
                    </w:rPr>
                  </w:pPr>
                  <w:r>
                    <w:rPr>
                      <w:rFonts w:hint="default"/>
                      <w:b/>
                      <w:bCs/>
                      <w:color w:val="auto"/>
                      <w:sz w:val="21"/>
                      <w:szCs w:val="21"/>
                    </w:rPr>
                    <w:t>污染物</w:t>
                  </w:r>
                </w:p>
              </w:tc>
              <w:tc>
                <w:tcPr>
                  <w:tcW w:w="1446" w:type="dxa"/>
                  <w:noWrap w:val="0"/>
                  <w:vAlign w:val="center"/>
                </w:tcPr>
                <w:p>
                  <w:pPr>
                    <w:keepNext w:val="0"/>
                    <w:keepLines w:val="0"/>
                    <w:pageBreakBefore w:val="0"/>
                    <w:kinsoku/>
                    <w:wordWrap/>
                    <w:overflowPunct/>
                    <w:topLinePunct w:val="0"/>
                    <w:autoSpaceDE/>
                    <w:autoSpaceDN/>
                    <w:bidi w:val="0"/>
                    <w:adjustRightInd/>
                    <w:ind w:firstLine="0"/>
                    <w:jc w:val="center"/>
                    <w:textAlignment w:val="auto"/>
                    <w:rPr>
                      <w:rFonts w:hint="default"/>
                      <w:b/>
                      <w:bCs/>
                      <w:color w:val="auto"/>
                      <w:sz w:val="21"/>
                      <w:szCs w:val="21"/>
                      <w:lang w:val="en-US" w:eastAsia="zh-CN"/>
                    </w:rPr>
                  </w:pPr>
                  <w:r>
                    <w:rPr>
                      <w:rFonts w:hint="eastAsia"/>
                      <w:b/>
                      <w:bCs/>
                      <w:color w:val="auto"/>
                      <w:sz w:val="21"/>
                      <w:szCs w:val="21"/>
                      <w:lang w:eastAsia="zh-CN"/>
                    </w:rPr>
                    <w:t>改建前环评</w:t>
                  </w:r>
                  <w:r>
                    <w:rPr>
                      <w:rFonts w:hint="default"/>
                      <w:b/>
                      <w:bCs/>
                      <w:color w:val="auto"/>
                      <w:sz w:val="21"/>
                      <w:szCs w:val="21"/>
                      <w:lang w:eastAsia="zh-CN"/>
                    </w:rPr>
                    <w:t>核定的排放总量</w:t>
                  </w:r>
                  <w:r>
                    <w:rPr>
                      <w:rFonts w:hint="default"/>
                      <w:b/>
                      <w:bCs/>
                      <w:color w:val="auto"/>
                      <w:sz w:val="21"/>
                      <w:szCs w:val="21"/>
                    </w:rPr>
                    <w:t>（t/a）</w:t>
                  </w:r>
                </w:p>
              </w:tc>
              <w:tc>
                <w:tcPr>
                  <w:tcW w:w="1446" w:type="dxa"/>
                  <w:noWrap w:val="0"/>
                  <w:vAlign w:val="center"/>
                </w:tcPr>
                <w:p>
                  <w:pPr>
                    <w:keepNext w:val="0"/>
                    <w:keepLines w:val="0"/>
                    <w:pageBreakBefore w:val="0"/>
                    <w:kinsoku/>
                    <w:wordWrap/>
                    <w:overflowPunct/>
                    <w:topLinePunct w:val="0"/>
                    <w:autoSpaceDE/>
                    <w:autoSpaceDN/>
                    <w:bidi w:val="0"/>
                    <w:adjustRightInd/>
                    <w:ind w:firstLine="0"/>
                    <w:jc w:val="center"/>
                    <w:textAlignment w:val="auto"/>
                    <w:rPr>
                      <w:rFonts w:hint="default"/>
                      <w:b/>
                      <w:bCs/>
                      <w:color w:val="auto"/>
                      <w:sz w:val="21"/>
                      <w:szCs w:val="21"/>
                      <w:lang w:val="en-US" w:eastAsia="zh-CN"/>
                    </w:rPr>
                  </w:pPr>
                  <w:r>
                    <w:rPr>
                      <w:rFonts w:hint="eastAsia"/>
                      <w:b/>
                      <w:bCs/>
                      <w:color w:val="auto"/>
                      <w:sz w:val="21"/>
                      <w:szCs w:val="21"/>
                      <w:lang w:eastAsia="zh-CN"/>
                    </w:rPr>
                    <w:t>改建部分</w:t>
                  </w:r>
                  <w:r>
                    <w:rPr>
                      <w:rFonts w:hint="default"/>
                      <w:b/>
                      <w:bCs/>
                      <w:color w:val="auto"/>
                      <w:sz w:val="21"/>
                      <w:szCs w:val="21"/>
                      <w:lang w:eastAsia="zh-CN"/>
                    </w:rPr>
                    <w:t>新增</w:t>
                  </w:r>
                  <w:r>
                    <w:rPr>
                      <w:rFonts w:hint="eastAsia"/>
                      <w:b/>
                      <w:bCs/>
                      <w:color w:val="auto"/>
                      <w:sz w:val="21"/>
                      <w:szCs w:val="21"/>
                      <w:lang w:eastAsia="zh-CN"/>
                    </w:rPr>
                    <w:t>或减少</w:t>
                  </w:r>
                  <w:r>
                    <w:rPr>
                      <w:rFonts w:hint="default"/>
                      <w:b/>
                      <w:bCs/>
                      <w:color w:val="auto"/>
                      <w:sz w:val="21"/>
                      <w:szCs w:val="21"/>
                    </w:rPr>
                    <w:t>排放总量（t/a）</w:t>
                  </w:r>
                </w:p>
              </w:tc>
              <w:tc>
                <w:tcPr>
                  <w:tcW w:w="1446" w:type="dxa"/>
                  <w:noWrap w:val="0"/>
                  <w:vAlign w:val="center"/>
                </w:tcPr>
                <w:p>
                  <w:pPr>
                    <w:keepNext w:val="0"/>
                    <w:keepLines w:val="0"/>
                    <w:pageBreakBefore w:val="0"/>
                    <w:kinsoku/>
                    <w:wordWrap/>
                    <w:overflowPunct/>
                    <w:topLinePunct w:val="0"/>
                    <w:autoSpaceDE/>
                    <w:autoSpaceDN/>
                    <w:bidi w:val="0"/>
                    <w:adjustRightInd/>
                    <w:ind w:firstLine="0"/>
                    <w:jc w:val="center"/>
                    <w:textAlignment w:val="auto"/>
                    <w:rPr>
                      <w:rFonts w:hint="default"/>
                      <w:b/>
                      <w:bCs/>
                      <w:color w:val="auto"/>
                      <w:sz w:val="21"/>
                      <w:szCs w:val="21"/>
                      <w:lang w:val="en-US" w:eastAsia="zh-CN"/>
                    </w:rPr>
                  </w:pPr>
                  <w:r>
                    <w:rPr>
                      <w:rFonts w:hint="eastAsia"/>
                      <w:b/>
                      <w:bCs/>
                      <w:color w:val="auto"/>
                      <w:sz w:val="21"/>
                      <w:szCs w:val="21"/>
                      <w:lang w:eastAsia="zh-CN"/>
                    </w:rPr>
                    <w:t>改建</w:t>
                  </w:r>
                  <w:r>
                    <w:rPr>
                      <w:rFonts w:hint="default"/>
                      <w:b/>
                      <w:bCs/>
                      <w:color w:val="auto"/>
                      <w:sz w:val="21"/>
                      <w:szCs w:val="21"/>
                      <w:lang w:eastAsia="zh-CN"/>
                    </w:rPr>
                    <w:t>后</w:t>
                  </w:r>
                  <w:r>
                    <w:rPr>
                      <w:rFonts w:hint="default"/>
                      <w:b/>
                      <w:bCs/>
                      <w:color w:val="auto"/>
                      <w:sz w:val="21"/>
                      <w:szCs w:val="21"/>
                    </w:rPr>
                    <w:t>污染物排放量（t/a）</w:t>
                  </w:r>
                </w:p>
              </w:tc>
              <w:tc>
                <w:tcPr>
                  <w:tcW w:w="1449" w:type="dxa"/>
                  <w:noWrap w:val="0"/>
                  <w:vAlign w:val="center"/>
                </w:tcPr>
                <w:p>
                  <w:pPr>
                    <w:keepNext w:val="0"/>
                    <w:keepLines w:val="0"/>
                    <w:pageBreakBefore w:val="0"/>
                    <w:kinsoku/>
                    <w:wordWrap/>
                    <w:overflowPunct/>
                    <w:topLinePunct w:val="0"/>
                    <w:autoSpaceDE/>
                    <w:autoSpaceDN/>
                    <w:bidi w:val="0"/>
                    <w:adjustRightInd/>
                    <w:ind w:firstLine="0"/>
                    <w:jc w:val="center"/>
                    <w:textAlignment w:val="auto"/>
                    <w:rPr>
                      <w:rFonts w:hint="default"/>
                      <w:b/>
                      <w:bCs/>
                      <w:color w:val="auto"/>
                      <w:sz w:val="21"/>
                      <w:szCs w:val="21"/>
                      <w:lang w:eastAsia="zh-CN"/>
                    </w:rPr>
                  </w:pPr>
                  <w:r>
                    <w:rPr>
                      <w:rFonts w:hint="default"/>
                      <w:b/>
                      <w:bCs/>
                      <w:color w:val="auto"/>
                      <w:sz w:val="21"/>
                      <w:szCs w:val="21"/>
                      <w:lang w:eastAsia="zh-CN"/>
                    </w:rPr>
                    <w:t>是否需申请总量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4" w:hRule="atLeast"/>
                <w:jc w:val="center"/>
              </w:trPr>
              <w:tc>
                <w:tcPr>
                  <w:tcW w:w="1707" w:type="dxa"/>
                  <w:vMerge w:val="restart"/>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rPr>
                  </w:pPr>
                  <w:r>
                    <w:rPr>
                      <w:rFonts w:hint="default"/>
                      <w:color w:val="auto"/>
                      <w:sz w:val="21"/>
                      <w:szCs w:val="21"/>
                    </w:rPr>
                    <w:t>大气</w:t>
                  </w:r>
                </w:p>
              </w:tc>
              <w:tc>
                <w:tcPr>
                  <w:tcW w:w="1010"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default"/>
                      <w:color w:val="auto"/>
                      <w:sz w:val="21"/>
                      <w:szCs w:val="21"/>
                    </w:rPr>
                    <w:t>SO</w:t>
                  </w:r>
                  <w:r>
                    <w:rPr>
                      <w:rFonts w:hint="default"/>
                      <w:color w:val="auto"/>
                      <w:sz w:val="21"/>
                      <w:szCs w:val="21"/>
                      <w:vertAlign w:val="subscript"/>
                    </w:rPr>
                    <w:t>2</w:t>
                  </w:r>
                </w:p>
              </w:tc>
              <w:tc>
                <w:tcPr>
                  <w:tcW w:w="1446" w:type="dxa"/>
                  <w:noWrap w:val="0"/>
                  <w:vAlign w:val="center"/>
                </w:tcPr>
                <w:p>
                  <w:pPr>
                    <w:keepNext w:val="0"/>
                    <w:keepLines w:val="0"/>
                    <w:pageBreakBefore w:val="0"/>
                    <w:kinsoku/>
                    <w:wordWrap/>
                    <w:overflowPunct/>
                    <w:topLinePunct w:val="0"/>
                    <w:autoSpaceDE/>
                    <w:autoSpaceDN/>
                    <w:bidi w:val="0"/>
                    <w:adjustRightInd/>
                    <w:ind w:firstLine="0"/>
                    <w:jc w:val="center"/>
                    <w:textAlignment w:val="auto"/>
                    <w:rPr>
                      <w:rFonts w:hint="default"/>
                      <w:color w:val="auto"/>
                      <w:sz w:val="21"/>
                      <w:szCs w:val="21"/>
                      <w:lang w:val="en-US" w:eastAsia="zh-CN"/>
                    </w:rPr>
                  </w:pPr>
                  <w:r>
                    <w:rPr>
                      <w:rFonts w:hint="eastAsia"/>
                      <w:color w:val="auto"/>
                      <w:sz w:val="21"/>
                      <w:szCs w:val="21"/>
                      <w:lang w:val="en-US" w:eastAsia="zh-CN"/>
                    </w:rPr>
                    <w:t>1.9</w:t>
                  </w:r>
                </w:p>
              </w:tc>
              <w:tc>
                <w:tcPr>
                  <w:tcW w:w="1446"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+3.88</w:t>
                  </w:r>
                </w:p>
              </w:tc>
              <w:tc>
                <w:tcPr>
                  <w:tcW w:w="1446" w:type="dxa"/>
                  <w:noWrap w:val="0"/>
                  <w:vAlign w:val="center"/>
                </w:tcPr>
                <w:p>
                  <w:pPr>
                    <w:keepNext w:val="0"/>
                    <w:keepLines w:val="0"/>
                    <w:pageBreakBefore w:val="0"/>
                    <w:kinsoku/>
                    <w:wordWrap/>
                    <w:overflowPunct/>
                    <w:topLinePunct w:val="0"/>
                    <w:autoSpaceDE/>
                    <w:autoSpaceDN/>
                    <w:bidi w:val="0"/>
                    <w:adjustRightInd/>
                    <w:ind w:firstLine="0"/>
                    <w:jc w:val="center"/>
                    <w:textAlignment w:val="auto"/>
                    <w:rPr>
                      <w:rFonts w:hint="default"/>
                      <w:color w:val="auto"/>
                      <w:sz w:val="21"/>
                      <w:szCs w:val="21"/>
                      <w:lang w:val="en-US" w:eastAsia="zh-CN"/>
                    </w:rPr>
                  </w:pPr>
                  <w:r>
                    <w:rPr>
                      <w:rFonts w:hint="eastAsia"/>
                      <w:color w:val="auto"/>
                      <w:sz w:val="21"/>
                      <w:szCs w:val="21"/>
                      <w:lang w:val="en-US" w:eastAsia="zh-CN"/>
                    </w:rPr>
                    <w:t>5.78</w:t>
                  </w:r>
                </w:p>
              </w:tc>
              <w:tc>
                <w:tcPr>
                  <w:tcW w:w="1449" w:type="dxa"/>
                  <w:noWrap w:val="0"/>
                  <w:vAlign w:val="center"/>
                </w:tcPr>
                <w:p>
                  <w:pPr>
                    <w:keepNext w:val="0"/>
                    <w:keepLines w:val="0"/>
                    <w:pageBreakBefore w:val="0"/>
                    <w:widowControl/>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4" w:hRule="atLeast"/>
                <w:jc w:val="center"/>
              </w:trPr>
              <w:tc>
                <w:tcPr>
                  <w:tcW w:w="1707" w:type="dxa"/>
                  <w:vMerge w:val="continue"/>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rPr>
                  </w:pPr>
                </w:p>
              </w:tc>
              <w:tc>
                <w:tcPr>
                  <w:tcW w:w="1010"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default"/>
                      <w:color w:val="auto"/>
                      <w:sz w:val="21"/>
                      <w:szCs w:val="21"/>
                    </w:rPr>
                    <w:t>NOx</w:t>
                  </w:r>
                </w:p>
              </w:tc>
              <w:tc>
                <w:tcPr>
                  <w:tcW w:w="1446"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9.99</w:t>
                  </w:r>
                </w:p>
              </w:tc>
              <w:tc>
                <w:tcPr>
                  <w:tcW w:w="1446"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rPr>
                  </w:pPr>
                  <w:r>
                    <w:rPr>
                      <w:rFonts w:hint="default"/>
                      <w:color w:val="auto"/>
                      <w:sz w:val="21"/>
                      <w:szCs w:val="21"/>
                    </w:rPr>
                    <w:t>0</w:t>
                  </w:r>
                </w:p>
              </w:tc>
              <w:tc>
                <w:tcPr>
                  <w:tcW w:w="1446"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9.99</w:t>
                  </w:r>
                </w:p>
              </w:tc>
              <w:tc>
                <w:tcPr>
                  <w:tcW w:w="1449" w:type="dxa"/>
                  <w:noWrap w:val="0"/>
                  <w:vAlign w:val="center"/>
                </w:tcPr>
                <w:p>
                  <w:pPr>
                    <w:keepNext w:val="0"/>
                    <w:keepLines w:val="0"/>
                    <w:pageBreakBefore w:val="0"/>
                    <w:widowControl/>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default"/>
                      <w:color w:val="auto"/>
                      <w:sz w:val="21"/>
                      <w:szCs w:val="21"/>
                      <w:lang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4" w:hRule="atLeast"/>
                <w:jc w:val="center"/>
              </w:trPr>
              <w:tc>
                <w:tcPr>
                  <w:tcW w:w="1707" w:type="dxa"/>
                  <w:vMerge w:val="continue"/>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rPr>
                  </w:pPr>
                </w:p>
              </w:tc>
              <w:tc>
                <w:tcPr>
                  <w:tcW w:w="1010"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eastAsia"/>
                      <w:color w:val="auto"/>
                      <w:sz w:val="21"/>
                      <w:szCs w:val="21"/>
                      <w:lang w:val="en-US" w:eastAsia="zh-CN"/>
                    </w:rPr>
                  </w:pPr>
                  <w:r>
                    <w:rPr>
                      <w:rFonts w:hint="eastAsia"/>
                      <w:color w:val="auto"/>
                      <w:sz w:val="21"/>
                      <w:szCs w:val="21"/>
                      <w:lang w:eastAsia="zh-CN"/>
                    </w:rPr>
                    <w:t>颗粒物</w:t>
                  </w:r>
                </w:p>
              </w:tc>
              <w:tc>
                <w:tcPr>
                  <w:tcW w:w="1446"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3.531</w:t>
                  </w:r>
                </w:p>
              </w:tc>
              <w:tc>
                <w:tcPr>
                  <w:tcW w:w="1446"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-0.007</w:t>
                  </w:r>
                </w:p>
              </w:tc>
              <w:tc>
                <w:tcPr>
                  <w:tcW w:w="1446" w:type="dxa"/>
                  <w:noWrap w:val="0"/>
                  <w:vAlign w:val="center"/>
                </w:tcPr>
                <w:p>
                  <w:pPr>
                    <w:keepNext w:val="0"/>
                    <w:keepLines w:val="0"/>
                    <w:pageBreakBefore w:val="0"/>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3.524</w:t>
                  </w:r>
                </w:p>
              </w:tc>
              <w:tc>
                <w:tcPr>
                  <w:tcW w:w="1449" w:type="dxa"/>
                  <w:noWrap w:val="0"/>
                  <w:vAlign w:val="center"/>
                </w:tcPr>
                <w:p>
                  <w:pPr>
                    <w:keepNext w:val="0"/>
                    <w:keepLines w:val="0"/>
                    <w:pageBreakBefore w:val="0"/>
                    <w:widowControl/>
                    <w:kinsoku/>
                    <w:wordWrap/>
                    <w:overflowPunct/>
                    <w:topLinePunct w:val="0"/>
                    <w:autoSpaceDE/>
                    <w:autoSpaceDN/>
                    <w:bidi w:val="0"/>
                    <w:adjustRightInd/>
                    <w:snapToGrid w:val="0"/>
                    <w:ind w:firstLine="0"/>
                    <w:jc w:val="center"/>
                    <w:textAlignment w:val="auto"/>
                    <w:rPr>
                      <w:rFonts w:hint="default"/>
                      <w:color w:val="auto"/>
                      <w:sz w:val="21"/>
                      <w:szCs w:val="21"/>
                      <w:lang w:val="en-US" w:eastAsia="zh-CN"/>
                    </w:rPr>
                  </w:pPr>
                  <w:r>
                    <w:rPr>
                      <w:rFonts w:hint="default"/>
                      <w:color w:val="auto"/>
                      <w:sz w:val="21"/>
                      <w:szCs w:val="21"/>
                      <w:lang w:eastAsia="zh-CN"/>
                    </w:rPr>
                    <w:t>否</w:t>
                  </w:r>
                </w:p>
              </w:tc>
            </w:tr>
          </w:tbl>
          <w:p>
            <w:pPr>
              <w:widowControl/>
              <w:adjustRightInd w:val="0"/>
              <w:snapToGrid w:val="0"/>
              <w:spacing w:line="360" w:lineRule="auto"/>
              <w:ind w:firstLine="480" w:firstLineChars="200"/>
              <w:rPr>
                <w:rFonts w:hint="default"/>
                <w:color w:val="auto"/>
              </w:rPr>
            </w:pPr>
            <w:r>
              <w:rPr>
                <w:rFonts w:hint="default"/>
                <w:color w:val="auto"/>
              </w:rPr>
              <w:br w:type="textWrapping"/>
            </w:r>
          </w:p>
          <w:p>
            <w:pPr>
              <w:pStyle w:val="121"/>
              <w:rPr>
                <w:rFonts w:hint="default"/>
                <w:color w:val="auto"/>
              </w:rPr>
            </w:pPr>
          </w:p>
          <w:p>
            <w:pPr>
              <w:rPr>
                <w:rFonts w:hint="default"/>
                <w:color w:val="auto"/>
              </w:rPr>
            </w:pPr>
          </w:p>
          <w:p>
            <w:pPr>
              <w:pStyle w:val="121"/>
              <w:rPr>
                <w:rFonts w:hint="default"/>
                <w:color w:val="auto"/>
              </w:rPr>
            </w:pPr>
          </w:p>
          <w:p>
            <w:pPr>
              <w:rPr>
                <w:rFonts w:hint="default"/>
                <w:color w:val="auto"/>
              </w:rPr>
            </w:pPr>
          </w:p>
          <w:p>
            <w:pPr>
              <w:pStyle w:val="121"/>
              <w:rPr>
                <w:rFonts w:hint="default"/>
                <w:color w:val="auto"/>
              </w:rPr>
            </w:pPr>
          </w:p>
          <w:p>
            <w:pPr>
              <w:rPr>
                <w:rFonts w:hint="default"/>
                <w:color w:val="auto"/>
              </w:rPr>
            </w:pPr>
          </w:p>
          <w:p>
            <w:pPr>
              <w:rPr>
                <w:rFonts w:hint="default"/>
                <w:color w:val="auto"/>
              </w:rPr>
            </w:pPr>
          </w:p>
          <w:p>
            <w:pPr>
              <w:pStyle w:val="121"/>
              <w:rPr>
                <w:rFonts w:hint="default"/>
                <w:color w:val="auto"/>
              </w:rPr>
            </w:pPr>
          </w:p>
          <w:p>
            <w:pPr>
              <w:rPr>
                <w:rFonts w:hint="default"/>
                <w:color w:val="auto"/>
              </w:rPr>
            </w:pPr>
            <w:r>
              <w:rPr>
                <w:rFonts w:hint="default"/>
                <w:color w:val="auto"/>
              </w:rPr>
              <w:br w:type="textWrapping"/>
            </w:r>
            <w:r>
              <w:rPr>
                <w:rFonts w:hint="default"/>
                <w:color w:val="auto"/>
              </w:rPr>
              <w:br w:type="textWrapping"/>
            </w:r>
            <w:r>
              <w:rPr>
                <w:rFonts w:hint="default"/>
                <w:color w:val="auto"/>
              </w:rPr>
              <w:br w:type="textWrapping"/>
            </w:r>
            <w:r>
              <w:rPr>
                <w:rFonts w:hint="default"/>
                <w:color w:val="auto"/>
              </w:rPr>
              <w:br w:type="textWrapping"/>
            </w:r>
            <w:r>
              <w:rPr>
                <w:rFonts w:hint="default"/>
                <w:color w:val="auto"/>
              </w:rPr>
              <w:br w:type="textWrapping"/>
            </w:r>
            <w:r>
              <w:rPr>
                <w:rFonts w:hint="default"/>
                <w:color w:val="auto"/>
              </w:rPr>
              <w:br w:type="textWrapping"/>
            </w:r>
            <w:r>
              <w:rPr>
                <w:rFonts w:hint="default"/>
                <w:color w:val="auto"/>
              </w:rPr>
              <w:br w:type="textWrapping"/>
            </w:r>
            <w:r>
              <w:rPr>
                <w:rFonts w:hint="default"/>
                <w:color w:val="auto"/>
              </w:rPr>
              <w:br w:type="textWrapping"/>
            </w:r>
            <w:r>
              <w:rPr>
                <w:rFonts w:hint="default"/>
                <w:color w:val="auto"/>
              </w:rPr>
              <w:br w:type="textWrapping"/>
            </w:r>
            <w:r>
              <w:rPr>
                <w:rFonts w:hint="default"/>
                <w:color w:val="auto"/>
              </w:rPr>
              <w:br w:type="textWrapping"/>
            </w:r>
            <w:r>
              <w:rPr>
                <w:rFonts w:hint="default"/>
                <w:color w:val="auto"/>
              </w:rPr>
              <w:br w:type="textWrapping"/>
            </w:r>
            <w:r>
              <w:rPr>
                <w:rFonts w:hint="default"/>
                <w:color w:val="auto"/>
              </w:rPr>
              <w:br w:type="textWrapping"/>
            </w:r>
            <w:r>
              <w:rPr>
                <w:rFonts w:hint="default"/>
                <w:color w:val="auto"/>
              </w:rPr>
              <w:br w:type="textWrapping"/>
            </w:r>
          </w:p>
        </w:tc>
      </w:tr>
    </w:tbl>
    <w:p>
      <w:pPr>
        <w:pStyle w:val="121"/>
        <w:rPr>
          <w:rFonts w:hint="default" w:ascii="Times New Roman" w:hAnsi="Times New Roman" w:eastAsia="宋体" w:cs="Times New Roman"/>
          <w:color w:val="auto"/>
          <w:lang w:val="de-DE"/>
        </w:rPr>
        <w:sectPr>
          <w:pgSz w:w="11907" w:h="16840"/>
          <w:pgMar w:top="1531" w:right="1134" w:bottom="623" w:left="1418" w:header="0" w:footer="898" w:gutter="0"/>
          <w:pgBorders w:offsetFrom="page">
            <w:top w:val="none" w:sz="0" w:space="0"/>
            <w:left w:val="none" w:sz="0" w:space="0"/>
            <w:bottom w:val="none" w:sz="0" w:space="0"/>
            <w:right w:val="none" w:sz="0" w:space="0"/>
          </w:pgBorders>
          <w:pgNumType w:fmt="decimal"/>
          <w:cols w:space="720" w:num="1"/>
          <w:docGrid w:linePitch="326" w:charSpace="-4916"/>
        </w:sectPr>
      </w:pPr>
    </w:p>
    <w:p>
      <w:pPr>
        <w:ind w:firstLine="0"/>
        <w:outlineLvl w:val="0"/>
        <w:rPr>
          <w:rFonts w:hint="default" w:ascii="Times New Roman" w:hAnsi="Times New Roman" w:eastAsia="宋体" w:cs="Times New Roman"/>
          <w:b/>
          <w:color w:val="auto"/>
          <w:sz w:val="30"/>
          <w:szCs w:val="30"/>
          <w:lang w:eastAsia="zh-CN"/>
        </w:rPr>
      </w:pPr>
      <w:r>
        <w:rPr>
          <w:rFonts w:hint="default" w:ascii="Times New Roman" w:hAnsi="Times New Roman" w:eastAsia="宋体" w:cs="Times New Roman"/>
          <w:b/>
          <w:color w:val="auto"/>
          <w:sz w:val="30"/>
          <w:szCs w:val="30"/>
        </w:rPr>
        <mc:AlternateContent>
          <mc:Choice Requires="wps">
            <w:drawing>
              <wp:anchor distT="0" distB="0" distL="114300" distR="114300" simplePos="0" relativeHeight="251660288" behindDoc="0" locked="0" layoutInCell="1" allowOverlap="1">
                <wp:simplePos x="0" y="0"/>
                <wp:positionH relativeFrom="column">
                  <wp:posOffset>4686300</wp:posOffset>
                </wp:positionH>
                <wp:positionV relativeFrom="paragraph">
                  <wp:posOffset>0</wp:posOffset>
                </wp:positionV>
                <wp:extent cx="1027430" cy="272415"/>
                <wp:effectExtent l="0" t="0" r="0" b="0"/>
                <wp:wrapNone/>
                <wp:docPr id="29" name="Rectangle 2"/>
                <wp:cNvGraphicFramePr/>
                <a:graphic xmlns:a="http://schemas.openxmlformats.org/drawingml/2006/main">
                  <a:graphicData uri="http://schemas.microsoft.com/office/word/2010/wordprocessingShape">
                    <wps:wsp>
                      <wps:cNvSpPr/>
                      <wps:spPr>
                        <a:xfrm>
                          <a:off x="0" y="0"/>
                          <a:ext cx="1027430" cy="272415"/>
                        </a:xfrm>
                        <a:prstGeom prst="rect">
                          <a:avLst/>
                        </a:prstGeom>
                        <a:noFill/>
                        <a:ln>
                          <a:noFill/>
                        </a:ln>
                      </wps:spPr>
                      <wps:txbx>
                        <w:txbxContent>
                          <w:p/>
                        </w:txbxContent>
                      </wps:txbx>
                      <wps:bodyPr wrap="square" upright="1"/>
                    </wps:wsp>
                  </a:graphicData>
                </a:graphic>
              </wp:anchor>
            </w:drawing>
          </mc:Choice>
          <mc:Fallback>
            <w:pict>
              <v:rect id="Rectangle 2" o:spid="_x0000_s1026" o:spt="1" style="position:absolute;left:0pt;margin-left:369pt;margin-top:0pt;height:21.45pt;width:80.9pt;z-index:251660288;mso-width-relative:page;mso-height-relative:page;" filled="f" stroked="f" coordsize="21600,21600" o:gfxdata="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Tv+mcdkAAAAHAQAADwAAAAAAAAABACAAAAAiAAAAZHJzL2Rvd25yZXYu&#10;eG1sUEsBAhQAFAAAAAgAh07iQMK/Dq2IAQAABQMAAA4AAAAAAAAAAQAgAAAAKAEAAGRycy9lMm9E&#10;b2MueG1sUEsFBgAAAAAGAAYAWQEAACIFAAAAAA==&#10;">
                <v:fill on="f" focussize="0,0"/>
                <v:stroke on="f"/>
                <v:imagedata o:title=""/>
                <o:lock v:ext="edit" aspectratio="f"/>
                <v:textbox>
                  <w:txbxContent>
                    <w:p/>
                  </w:txbxContent>
                </v:textbox>
              </v:rect>
            </w:pict>
          </mc:Fallback>
        </mc:AlternateContent>
      </w:r>
      <w:r>
        <w:rPr>
          <w:rFonts w:hint="default" w:ascii="Times New Roman" w:hAnsi="Times New Roman" w:eastAsia="宋体" w:cs="Times New Roman"/>
          <w:b/>
          <w:color w:val="auto"/>
          <w:sz w:val="30"/>
          <w:szCs w:val="30"/>
          <w:lang w:val="en-US" w:eastAsia="zh-CN"/>
        </w:rPr>
        <w:t>五、</w:t>
      </w:r>
      <w:r>
        <w:rPr>
          <w:rFonts w:hint="default" w:ascii="Times New Roman" w:hAnsi="Times New Roman" w:eastAsia="宋体" w:cs="Times New Roman"/>
          <w:b/>
          <w:color w:val="auto"/>
          <w:sz w:val="30"/>
          <w:szCs w:val="30"/>
        </w:rPr>
        <w:t>建设项目工程分析</w:t>
      </w:r>
    </w:p>
    <w:tbl>
      <w:tblPr>
        <w:tblStyle w:val="43"/>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4" w:hRule="atLeast"/>
        </w:trPr>
        <w:tc>
          <w:tcPr>
            <w:tcW w:w="9071" w:type="dxa"/>
            <w:noWrap w:val="0"/>
            <w:vAlign w:val="top"/>
          </w:tcPr>
          <w:p>
            <w:pPr>
              <w:widowControl/>
              <w:spacing w:line="360" w:lineRule="auto"/>
              <w:ind w:left="0" w:leftChars="0" w:firstLine="0" w:firstLineChars="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color w:val="auto"/>
                <w:sz w:val="28"/>
                <w:szCs w:val="28"/>
              </w:rPr>
              <w:t>工艺流程简述（图示）</w:t>
            </w:r>
            <w:r>
              <w:rPr>
                <w:rFonts w:hint="default" w:ascii="Times New Roman" w:hAnsi="Times New Roman" w:eastAsia="宋体" w:cs="Times New Roman"/>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kern w:val="0"/>
                <w:szCs w:val="24"/>
              </w:rPr>
              <w:t>本项目</w:t>
            </w:r>
            <w:r>
              <w:rPr>
                <w:rFonts w:hint="default" w:ascii="Times New Roman" w:hAnsi="Times New Roman" w:eastAsia="宋体" w:cs="Times New Roman"/>
                <w:color w:val="auto"/>
                <w:kern w:val="0"/>
                <w:szCs w:val="24"/>
                <w:lang w:val="en-US" w:eastAsia="zh-CN"/>
              </w:rPr>
              <w:t>厂房已经建成，因此无施工期影响。</w:t>
            </w:r>
            <w:r>
              <w:rPr>
                <w:rFonts w:hint="default" w:ascii="Times New Roman" w:hAnsi="Times New Roman" w:eastAsia="宋体" w:cs="Times New Roman"/>
                <w:color w:val="auto"/>
                <w:kern w:val="0"/>
                <w:szCs w:val="24"/>
              </w:rPr>
              <w:t>营运期</w:t>
            </w:r>
            <w:r>
              <w:rPr>
                <w:rFonts w:hint="default" w:ascii="Times New Roman" w:hAnsi="Times New Roman" w:eastAsia="宋体" w:cs="Times New Roman"/>
                <w:color w:val="auto"/>
                <w:kern w:val="0"/>
                <w:szCs w:val="24"/>
                <w:lang w:eastAsia="zh-CN"/>
              </w:rPr>
              <w:t>主体</w:t>
            </w:r>
            <w:r>
              <w:rPr>
                <w:rFonts w:hint="default" w:ascii="Times New Roman" w:hAnsi="Times New Roman" w:eastAsia="宋体" w:cs="Times New Roman"/>
                <w:color w:val="auto"/>
                <w:kern w:val="0"/>
                <w:szCs w:val="24"/>
                <w:lang w:val="en-US" w:eastAsia="zh-CN"/>
              </w:rPr>
              <w:t>工艺流程和改建前一致，仅原料发生变化以及原料变化产生的新污染源。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Cs w:val="24"/>
                <w:lang w:val="en-US" w:eastAsia="zh-CN"/>
              </w:rPr>
            </w:pPr>
            <w:r>
              <w:rPr>
                <w:rFonts w:hint="default" w:ascii="Times New Roman" w:hAnsi="Times New Roman" w:eastAsia="宋体" w:cs="Times New Roman"/>
                <w:b/>
                <w:bCs/>
                <w:color w:val="auto"/>
                <w:kern w:val="0"/>
                <w:szCs w:val="24"/>
                <w:lang w:val="en-US" w:eastAsia="zh-CN"/>
              </w:rPr>
              <w:t>1、工艺流程说明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kern w:val="0"/>
                <w:szCs w:val="24"/>
              </w:rPr>
            </w:pPr>
            <w:r>
              <w:rPr>
                <w:rFonts w:hint="default" w:ascii="Times New Roman" w:hAnsi="Times New Roman" w:eastAsia="宋体" w:cs="Times New Roman"/>
                <w:color w:val="auto"/>
                <w:kern w:val="0"/>
                <w:szCs w:val="24"/>
              </w:rPr>
              <w:t>生产线生产过程中主要包括有原料制备、成型及切胚、干燥和烧结等工序，其中原料制备工序</w:t>
            </w:r>
            <w:r>
              <w:rPr>
                <w:rFonts w:hint="default" w:ascii="Times New Roman" w:hAnsi="Times New Roman" w:eastAsia="宋体" w:cs="Times New Roman"/>
                <w:color w:val="auto"/>
                <w:kern w:val="0"/>
                <w:szCs w:val="24"/>
                <w:lang w:eastAsia="zh-CN"/>
              </w:rPr>
              <w:t>涉及</w:t>
            </w:r>
            <w:r>
              <w:rPr>
                <w:rFonts w:hint="default" w:ascii="Times New Roman" w:hAnsi="Times New Roman" w:eastAsia="宋体" w:cs="Times New Roman"/>
                <w:color w:val="auto"/>
                <w:kern w:val="0"/>
                <w:szCs w:val="24"/>
              </w:rPr>
              <w:t>原料</w:t>
            </w:r>
            <w:r>
              <w:rPr>
                <w:rFonts w:hint="default" w:ascii="Times New Roman" w:hAnsi="Times New Roman" w:eastAsia="宋体" w:cs="Times New Roman"/>
                <w:color w:val="auto"/>
                <w:kern w:val="0"/>
                <w:szCs w:val="24"/>
                <w:lang w:eastAsia="zh-CN"/>
              </w:rPr>
              <w:t>堆放</w:t>
            </w:r>
            <w:r>
              <w:rPr>
                <w:rFonts w:hint="default" w:ascii="Times New Roman" w:hAnsi="Times New Roman" w:eastAsia="宋体" w:cs="Times New Roman"/>
                <w:color w:val="auto"/>
                <w:kern w:val="0"/>
                <w:szCs w:val="24"/>
              </w:rPr>
              <w:t>、</w:t>
            </w:r>
            <w:r>
              <w:rPr>
                <w:rFonts w:hint="default" w:ascii="Times New Roman" w:hAnsi="Times New Roman" w:eastAsia="宋体" w:cs="Times New Roman"/>
                <w:color w:val="auto"/>
              </w:rPr>
              <w:t>原料制备陈化</w:t>
            </w:r>
            <w:r>
              <w:rPr>
                <w:rFonts w:hint="default" w:ascii="Times New Roman" w:hAnsi="Times New Roman" w:eastAsia="宋体" w:cs="Times New Roman"/>
                <w:color w:val="auto"/>
                <w:kern w:val="0"/>
                <w:szCs w:val="24"/>
              </w:rPr>
              <w:t>，成型及切胚、干燥和烧结等工序</w:t>
            </w:r>
            <w:r>
              <w:rPr>
                <w:rFonts w:hint="default" w:ascii="Times New Roman" w:hAnsi="Times New Roman" w:eastAsia="宋体" w:cs="Times New Roman"/>
                <w:color w:val="auto"/>
                <w:kern w:val="0"/>
                <w:szCs w:val="24"/>
                <w:lang w:eastAsia="zh-CN"/>
              </w:rPr>
              <w:t>涉及</w:t>
            </w:r>
            <w:r>
              <w:rPr>
                <w:rFonts w:hint="default" w:ascii="Times New Roman" w:hAnsi="Times New Roman" w:eastAsia="宋体" w:cs="Times New Roman"/>
                <w:color w:val="auto"/>
                <w:kern w:val="0"/>
                <w:szCs w:val="24"/>
              </w:rPr>
              <w:t>烧成、干燥、成品</w:t>
            </w:r>
            <w:r>
              <w:rPr>
                <w:rFonts w:hint="default" w:ascii="Times New Roman" w:hAnsi="Times New Roman" w:eastAsia="宋体" w:cs="Times New Roman"/>
                <w:color w:val="auto"/>
                <w:kern w:val="0"/>
                <w:szCs w:val="24"/>
                <w:lang w:eastAsia="zh-CN"/>
              </w:rPr>
              <w:t>堆放</w:t>
            </w:r>
            <w:r>
              <w:rPr>
                <w:rFonts w:hint="default" w:ascii="Times New Roman" w:hAnsi="Times New Roman" w:eastAsia="宋体" w:cs="Times New Roman"/>
                <w:color w:val="auto"/>
                <w:kern w:val="0"/>
                <w:szCs w:val="24"/>
              </w:rPr>
              <w:t>。具体工艺流程简述和技术参数如下：</w:t>
            </w:r>
          </w:p>
          <w:p>
            <w:pPr>
              <w:spacing w:line="360" w:lineRule="auto"/>
              <w:ind w:firstLine="480" w:firstLineChars="20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1）原料制备</w:t>
            </w:r>
          </w:p>
          <w:p>
            <w:pPr>
              <w:spacing w:line="360" w:lineRule="auto"/>
              <w:ind w:firstLine="480" w:firstLineChars="200"/>
              <w:rPr>
                <w:rFonts w:hint="default" w:ascii="Times New Roman" w:hAnsi="Times New Roman" w:eastAsia="宋体" w:cs="Times New Roman"/>
                <w:color w:val="auto"/>
                <w:kern w:val="0"/>
                <w:szCs w:val="24"/>
                <w:lang w:val="en-US" w:eastAsia="zh-CN"/>
              </w:rPr>
            </w:pPr>
            <w:r>
              <w:rPr>
                <w:rFonts w:hint="default" w:ascii="Times New Roman" w:hAnsi="Times New Roman" w:eastAsia="宋体" w:cs="Times New Roman"/>
                <w:color w:val="auto"/>
              </w:rPr>
              <w:t>将</w:t>
            </w:r>
            <w:r>
              <w:rPr>
                <w:rFonts w:hint="default" w:ascii="Times New Roman" w:hAnsi="Times New Roman" w:eastAsia="宋体" w:cs="Times New Roman"/>
                <w:color w:val="auto"/>
                <w:lang w:eastAsia="zh-CN"/>
              </w:rPr>
              <w:t>外购的</w:t>
            </w:r>
            <w:r>
              <w:rPr>
                <w:rFonts w:hint="default" w:ascii="Times New Roman" w:hAnsi="Times New Roman" w:eastAsia="宋体" w:cs="Times New Roman"/>
                <w:color w:val="auto"/>
              </w:rPr>
              <w:t>煤渣</w:t>
            </w:r>
            <w:r>
              <w:rPr>
                <w:rFonts w:hint="default" w:ascii="Times New Roman" w:hAnsi="Times New Roman" w:eastAsia="宋体" w:cs="Times New Roman"/>
                <w:color w:val="auto"/>
                <w:lang w:eastAsia="zh-CN"/>
              </w:rPr>
              <w:t>（炉渣）</w:t>
            </w:r>
            <w:r>
              <w:rPr>
                <w:rFonts w:hint="default" w:ascii="Times New Roman" w:hAnsi="Times New Roman" w:eastAsia="宋体" w:cs="Times New Roman"/>
                <w:color w:val="auto"/>
              </w:rPr>
              <w:t>、粉煤灰、</w:t>
            </w:r>
            <w:r>
              <w:rPr>
                <w:rFonts w:hint="default" w:ascii="Times New Roman" w:hAnsi="Times New Roman" w:eastAsia="宋体" w:cs="Times New Roman"/>
                <w:color w:val="auto"/>
                <w:kern w:val="0"/>
                <w:szCs w:val="24"/>
              </w:rPr>
              <w:t>建筑余泥、页岩</w:t>
            </w:r>
            <w:r>
              <w:rPr>
                <w:rFonts w:hint="default" w:ascii="Times New Roman" w:hAnsi="Times New Roman" w:eastAsia="宋体" w:cs="Times New Roman"/>
                <w:color w:val="auto"/>
                <w:kern w:val="0"/>
                <w:szCs w:val="24"/>
                <w:lang w:eastAsia="zh-CN"/>
              </w:rPr>
              <w:t>、</w:t>
            </w:r>
            <w:r>
              <w:rPr>
                <w:rFonts w:hint="default" w:ascii="Times New Roman" w:hAnsi="Times New Roman" w:eastAsia="宋体" w:cs="Times New Roman"/>
                <w:color w:val="auto"/>
                <w:kern w:val="0"/>
                <w:szCs w:val="24"/>
                <w:lang w:val="en-US" w:eastAsia="zh-CN"/>
              </w:rPr>
              <w:t>印染污泥、市政污泥分别放置于分区的原料堆放区</w:t>
            </w:r>
            <w:r>
              <w:rPr>
                <w:rFonts w:hint="eastAsia" w:ascii="Times New Roman" w:hAnsi="Times New Roman" w:eastAsia="宋体" w:cs="Times New Roman"/>
                <w:color w:val="auto"/>
                <w:kern w:val="0"/>
                <w:szCs w:val="24"/>
                <w:lang w:val="en-US" w:eastAsia="zh-CN"/>
              </w:rPr>
              <w:t>和污泥堆放区</w:t>
            </w:r>
            <w:r>
              <w:rPr>
                <w:rFonts w:hint="default" w:ascii="Times New Roman" w:hAnsi="Times New Roman" w:eastAsia="宋体" w:cs="Times New Roman"/>
                <w:color w:val="auto"/>
                <w:kern w:val="0"/>
                <w:szCs w:val="24"/>
                <w:lang w:val="en-US" w:eastAsia="zh-CN"/>
              </w:rPr>
              <w:t>。其中印染污泥、市政污泥</w:t>
            </w:r>
            <w:r>
              <w:rPr>
                <w:rFonts w:hint="eastAsia" w:ascii="Times New Roman" w:hAnsi="Times New Roman" w:eastAsia="宋体" w:cs="Times New Roman"/>
                <w:color w:val="auto"/>
                <w:kern w:val="0"/>
                <w:szCs w:val="24"/>
                <w:lang w:val="en-US" w:eastAsia="zh-CN"/>
              </w:rPr>
              <w:t>进入生产线时</w:t>
            </w:r>
            <w:r>
              <w:rPr>
                <w:rFonts w:hint="default" w:ascii="Times New Roman" w:hAnsi="Times New Roman" w:eastAsia="宋体" w:cs="Times New Roman"/>
                <w:color w:val="auto"/>
                <w:kern w:val="0"/>
                <w:szCs w:val="24"/>
                <w:lang w:val="en-US" w:eastAsia="zh-CN"/>
              </w:rPr>
              <w:t>含水率必须≤40%</w:t>
            </w:r>
            <w:r>
              <w:rPr>
                <w:rFonts w:hint="eastAsia" w:ascii="Times New Roman" w:hAnsi="Times New Roman" w:eastAsia="宋体" w:cs="Times New Roman"/>
                <w:color w:val="auto"/>
                <w:kern w:val="0"/>
                <w:szCs w:val="24"/>
                <w:lang w:val="en-US" w:eastAsia="zh-CN"/>
              </w:rPr>
              <w:t>，根据印染污泥和市政污泥的成分检测报告，入场含水率分别为53.4%、56.1%，因此在堆放过程中会产生少量渗滤液</w:t>
            </w:r>
            <w:r>
              <w:rPr>
                <w:rFonts w:hint="default" w:ascii="Times New Roman" w:hAnsi="Times New Roman" w:eastAsia="宋体" w:cs="Times New Roman"/>
                <w:color w:val="auto"/>
                <w:kern w:val="0"/>
                <w:szCs w:val="24"/>
                <w:lang w:val="en-US" w:eastAsia="zh-CN"/>
              </w:rPr>
              <w:t>。</w:t>
            </w:r>
            <w:r>
              <w:rPr>
                <w:rFonts w:hint="eastAsia" w:ascii="Times New Roman" w:hAnsi="Times New Roman" w:eastAsia="宋体" w:cs="Times New Roman"/>
                <w:color w:val="auto"/>
                <w:kern w:val="0"/>
                <w:szCs w:val="24"/>
                <w:lang w:val="en-US" w:eastAsia="zh-CN"/>
              </w:rPr>
              <w:t>此外</w:t>
            </w:r>
            <w:r>
              <w:rPr>
                <w:rFonts w:hint="default" w:ascii="Times New Roman" w:hAnsi="Times New Roman" w:eastAsia="宋体" w:cs="Times New Roman"/>
                <w:color w:val="auto"/>
                <w:kern w:val="0"/>
                <w:szCs w:val="24"/>
                <w:lang w:val="en-US" w:eastAsia="zh-CN"/>
              </w:rPr>
              <w:t>在堆放过程中</w:t>
            </w:r>
            <w:r>
              <w:rPr>
                <w:rFonts w:hint="default" w:ascii="Times New Roman" w:hAnsi="Times New Roman" w:eastAsia="宋体" w:cs="Times New Roman"/>
                <w:color w:val="auto"/>
              </w:rPr>
              <w:t>煤渣</w:t>
            </w:r>
            <w:r>
              <w:rPr>
                <w:rFonts w:hint="default" w:ascii="Times New Roman" w:hAnsi="Times New Roman" w:eastAsia="宋体" w:cs="Times New Roman"/>
                <w:color w:val="auto"/>
                <w:lang w:eastAsia="zh-CN"/>
              </w:rPr>
              <w:t>（炉渣）</w:t>
            </w:r>
            <w:r>
              <w:rPr>
                <w:rFonts w:hint="default" w:ascii="Times New Roman" w:hAnsi="Times New Roman" w:eastAsia="宋体" w:cs="Times New Roman"/>
                <w:color w:val="auto"/>
              </w:rPr>
              <w:t>、粉煤灰、</w:t>
            </w:r>
            <w:r>
              <w:rPr>
                <w:rFonts w:hint="default" w:ascii="Times New Roman" w:hAnsi="Times New Roman" w:eastAsia="宋体" w:cs="Times New Roman"/>
                <w:color w:val="auto"/>
                <w:kern w:val="0"/>
                <w:szCs w:val="24"/>
              </w:rPr>
              <w:t>建筑余泥</w:t>
            </w:r>
            <w:r>
              <w:rPr>
                <w:rFonts w:hint="default" w:ascii="Times New Roman" w:hAnsi="Times New Roman" w:eastAsia="宋体" w:cs="Times New Roman"/>
                <w:color w:val="auto"/>
                <w:kern w:val="0"/>
                <w:szCs w:val="24"/>
                <w:lang w:eastAsia="zh-CN"/>
              </w:rPr>
              <w:t>会产生扬尘，</w:t>
            </w:r>
            <w:r>
              <w:rPr>
                <w:rFonts w:hint="default" w:ascii="Times New Roman" w:hAnsi="Times New Roman" w:eastAsia="宋体" w:cs="Times New Roman"/>
                <w:color w:val="auto"/>
                <w:kern w:val="0"/>
                <w:szCs w:val="24"/>
                <w:lang w:val="en-US" w:eastAsia="zh-CN"/>
              </w:rPr>
              <w:t>印染污泥、市政污泥堆放过程中会产生恶臭。</w:t>
            </w:r>
          </w:p>
          <w:p>
            <w:pPr>
              <w:spacing w:line="360" w:lineRule="auto"/>
              <w:ind w:firstLine="480" w:firstLineChars="20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lang w:eastAsia="zh-CN"/>
              </w:rPr>
              <w:t>原料制备时，将堆放区的原料按照配比</w:t>
            </w:r>
            <w:r>
              <w:rPr>
                <w:rFonts w:hint="default" w:ascii="Times New Roman" w:hAnsi="Times New Roman" w:eastAsia="宋体" w:cs="Times New Roman"/>
                <w:color w:val="auto"/>
              </w:rPr>
              <w:t>送入箱式给料机，</w:t>
            </w:r>
            <w:r>
              <w:rPr>
                <w:rFonts w:hint="default" w:ascii="Times New Roman" w:hAnsi="Times New Roman" w:eastAsia="宋体" w:cs="Times New Roman"/>
                <w:color w:val="auto"/>
                <w:kern w:val="0"/>
                <w:szCs w:val="24"/>
              </w:rPr>
              <w:t>经过破碎机对物料进行破碎，破碎后经过输送带运至搅拌机，</w:t>
            </w:r>
            <w:r>
              <w:rPr>
                <w:rFonts w:hint="default" w:ascii="Times New Roman" w:hAnsi="Times New Roman" w:eastAsia="宋体" w:cs="Times New Roman"/>
                <w:color w:val="auto"/>
              </w:rPr>
              <w:t>之后将混合原料进入原料陈化区陈化3～5天。陈化后的原料颗粒表面和内部性能更加均匀，更趋一致，混合效果更好，可提高混合料塑性及成型性能，并对整条线正常稳定生产起较大作用；出料采用液压多斗挖掘机。</w:t>
            </w:r>
          </w:p>
          <w:p>
            <w:pPr>
              <w:spacing w:line="360" w:lineRule="auto"/>
              <w:ind w:firstLine="480" w:firstLineChars="20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在破碎和搅拌的过程中，采用了密闭破碎机和搅拌机，同时在此过程加入适量的水进行降尘和调配，因此此过程中逸出的粉尘较少</w:t>
            </w:r>
            <w:r>
              <w:rPr>
                <w:rFonts w:hint="default" w:ascii="Times New Roman" w:hAnsi="Times New Roman" w:eastAsia="宋体" w:cs="Times New Roman"/>
                <w:color w:val="auto"/>
                <w:kern w:val="0"/>
                <w:szCs w:val="24"/>
                <w:lang w:eastAsia="zh-CN"/>
              </w:rPr>
              <w:t>，</w:t>
            </w:r>
            <w:r>
              <w:rPr>
                <w:rFonts w:hint="default" w:ascii="Times New Roman" w:hAnsi="Times New Roman" w:eastAsia="宋体" w:cs="Times New Roman"/>
                <w:color w:val="auto"/>
                <w:kern w:val="0"/>
                <w:szCs w:val="24"/>
              </w:rPr>
              <w:t>经陈化后物料的含水率约在</w:t>
            </w:r>
            <w:r>
              <w:rPr>
                <w:rFonts w:hint="eastAsia" w:ascii="Times New Roman" w:hAnsi="Times New Roman" w:eastAsia="宋体" w:cs="Times New Roman"/>
                <w:color w:val="auto"/>
                <w:kern w:val="0"/>
                <w:szCs w:val="24"/>
                <w:lang w:val="en-US" w:eastAsia="zh-CN"/>
              </w:rPr>
              <w:t>24</w:t>
            </w:r>
            <w:r>
              <w:rPr>
                <w:rFonts w:hint="default" w:ascii="Times New Roman" w:hAnsi="Times New Roman" w:eastAsia="宋体" w:cs="Times New Roman"/>
                <w:color w:val="auto"/>
                <w:kern w:val="0"/>
                <w:szCs w:val="24"/>
              </w:rPr>
              <w:t>%。</w:t>
            </w:r>
          </w:p>
          <w:p>
            <w:pPr>
              <w:autoSpaceDE w:val="0"/>
              <w:autoSpaceDN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Cs w:val="24"/>
                <w:lang w:val="en-US" w:eastAsia="zh-CN"/>
              </w:rPr>
              <w:t>2</w:t>
            </w:r>
            <w:r>
              <w:rPr>
                <w:rFonts w:hint="default" w:ascii="Times New Roman" w:hAnsi="Times New Roman" w:eastAsia="宋体" w:cs="Times New Roman"/>
                <w:color w:val="auto"/>
                <w:kern w:val="0"/>
                <w:szCs w:val="24"/>
              </w:rPr>
              <w:t>）</w:t>
            </w:r>
            <w:r>
              <w:rPr>
                <w:rFonts w:hint="default" w:ascii="Times New Roman" w:hAnsi="Times New Roman" w:eastAsia="宋体" w:cs="Times New Roman"/>
                <w:color w:val="auto"/>
              </w:rPr>
              <w:t>成型及切坯</w:t>
            </w:r>
          </w:p>
          <w:p>
            <w:pPr>
              <w:spacing w:line="360" w:lineRule="auto"/>
              <w:ind w:firstLine="480" w:firstLineChars="20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rPr>
              <w:t>陈化后的混合料经给料机和搅拌挤出机进行处理，并在搅拌过程中添加适量的水分，确保物料得到具备良好的可塑性以保证泥料的均匀，改善原料性能，增强混合炼泥效果（塑化过程物料含水率约</w:t>
            </w:r>
            <w:r>
              <w:rPr>
                <w:rFonts w:hint="eastAsia" w:ascii="Times New Roman" w:hAnsi="Times New Roman" w:eastAsia="宋体" w:cs="Times New Roman"/>
                <w:color w:val="auto"/>
                <w:lang w:val="en-US" w:eastAsia="zh-CN"/>
              </w:rPr>
              <w:t>35</w:t>
            </w:r>
            <w:r>
              <w:rPr>
                <w:rFonts w:hint="default" w:ascii="Times New Roman" w:hAnsi="Times New Roman" w:eastAsia="宋体" w:cs="Times New Roman"/>
                <w:color w:val="auto"/>
              </w:rPr>
              <w:t>%）。然后将挤出的混合料送进真空硬塑挤砖机主机挤出成型，挤出泥条经</w:t>
            </w:r>
            <w:r>
              <w:rPr>
                <w:rFonts w:hint="default" w:ascii="Times New Roman" w:hAnsi="Times New Roman" w:eastAsia="宋体" w:cs="Times New Roman"/>
                <w:color w:val="auto"/>
                <w:sz w:val="22"/>
                <w:szCs w:val="22"/>
              </w:rPr>
              <w:t>自动切条切坯机</w:t>
            </w:r>
            <w:r>
              <w:rPr>
                <w:rFonts w:hint="default" w:ascii="Times New Roman" w:hAnsi="Times New Roman" w:eastAsia="宋体" w:cs="Times New Roman"/>
                <w:color w:val="auto"/>
              </w:rPr>
              <w:t>切割成要求尺寸的砖坯，由机械码上窑车。经切胚成型后砖胚的含水率约为2</w:t>
            </w:r>
            <w:r>
              <w:rPr>
                <w:rFonts w:hint="eastAsia" w:ascii="Times New Roman" w:hAnsi="Times New Roman" w:eastAsia="宋体" w:cs="Times New Roman"/>
                <w:color w:val="auto"/>
                <w:lang w:val="en-US" w:eastAsia="zh-CN"/>
              </w:rPr>
              <w:t>0</w:t>
            </w:r>
            <w:r>
              <w:rPr>
                <w:rFonts w:hint="default" w:ascii="Times New Roman" w:hAnsi="Times New Roman" w:eastAsia="宋体" w:cs="Times New Roman"/>
                <w:color w:val="auto"/>
              </w:rPr>
              <w:t>%。</w:t>
            </w:r>
          </w:p>
          <w:p>
            <w:pPr>
              <w:pStyle w:val="82"/>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0"/>
                <w:szCs w:val="24"/>
                <w:lang w:val="en-US" w:eastAsia="zh-CN"/>
              </w:rPr>
              <w:t>3</w:t>
            </w:r>
            <w:r>
              <w:rPr>
                <w:rFonts w:hint="default" w:ascii="Times New Roman" w:hAnsi="Times New Roman" w:eastAsia="宋体" w:cs="Times New Roman"/>
                <w:color w:val="auto"/>
                <w:kern w:val="0"/>
                <w:szCs w:val="24"/>
              </w:rPr>
              <w:t>）</w:t>
            </w:r>
            <w:r>
              <w:rPr>
                <w:rFonts w:hint="default" w:ascii="Times New Roman" w:hAnsi="Times New Roman" w:eastAsia="宋体" w:cs="Times New Roman"/>
                <w:color w:val="auto"/>
              </w:rPr>
              <w:t>干燥</w:t>
            </w:r>
          </w:p>
          <w:p>
            <w:pPr>
              <w:pStyle w:val="82"/>
              <w:spacing w:line="360" w:lineRule="auto"/>
              <w:ind w:firstLine="48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rPr>
              <w:t>干燥窑热源来自隧道窑余热，通过调节系统通风温度及风量大小，确保砖坯干燥质量。利用</w:t>
            </w:r>
            <w:r>
              <w:rPr>
                <w:rFonts w:hint="default" w:ascii="Times New Roman" w:hAnsi="Times New Roman" w:eastAsia="宋体" w:cs="Times New Roman"/>
                <w:color w:val="auto"/>
                <w:szCs w:val="21"/>
                <w:lang w:val="zh-CN"/>
              </w:rPr>
              <w:t>隧道窑产生的热气(约110～150℃)进行烘干，干燥室主要技术参数见表</w:t>
            </w:r>
            <w:r>
              <w:rPr>
                <w:rFonts w:hint="default" w:ascii="Times New Roman" w:hAnsi="Times New Roman" w:eastAsia="宋体" w:cs="Times New Roman"/>
                <w:color w:val="auto"/>
                <w:szCs w:val="21"/>
                <w:lang w:val="en-US" w:eastAsia="zh-CN"/>
              </w:rPr>
              <w:t>5-1</w:t>
            </w:r>
            <w:r>
              <w:rPr>
                <w:rFonts w:hint="default" w:ascii="Times New Roman" w:hAnsi="Times New Roman" w:eastAsia="宋体" w:cs="Times New Roman"/>
                <w:color w:val="auto"/>
                <w:szCs w:val="21"/>
                <w:lang w:val="zh-CN"/>
              </w:rPr>
              <w:t>。</w:t>
            </w:r>
          </w:p>
          <w:p>
            <w:pPr>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5-1  </w:t>
            </w:r>
            <w:r>
              <w:rPr>
                <w:rFonts w:hint="default" w:ascii="Times New Roman" w:hAnsi="Times New Roman" w:eastAsia="宋体" w:cs="Times New Roman"/>
                <w:b/>
                <w:bCs/>
                <w:color w:val="auto"/>
                <w:sz w:val="21"/>
                <w:szCs w:val="21"/>
              </w:rPr>
              <w:t>干燥窑的主要技术参数</w:t>
            </w:r>
          </w:p>
          <w:tbl>
            <w:tblPr>
              <w:tblStyle w:val="4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94"/>
              <w:gridCol w:w="2468"/>
              <w:gridCol w:w="1438"/>
              <w:gridCol w:w="2432"/>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序号</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名称</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单位</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参数</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年工作日</w:t>
                  </w:r>
                </w:p>
              </w:tc>
              <w:tc>
                <w:tcPr>
                  <w:tcW w:w="1438" w:type="dxa"/>
                  <w:tcBorders>
                    <w:tl2br w:val="nil"/>
                    <w:tr2bl w:val="nil"/>
                  </w:tcBorders>
                  <w:noWrap w:val="0"/>
                  <w:vAlign w:val="center"/>
                </w:tcPr>
                <w:p>
                  <w:pPr>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天</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350</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工作班制</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班/天</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干燥窑数量</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条</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干燥窑规格</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米</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100×4.2×4.2</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窑车规格</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米</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4.0×4.0</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窑车数量</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辆</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500</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包括烧成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干燥合格率</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98</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干燥周期</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小时</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干燥热源</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隧道窑余热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干燥温度</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110~150</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结构形式</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砖混结构</w:t>
                  </w:r>
                </w:p>
              </w:tc>
            </w:tr>
          </w:tbl>
          <w:p>
            <w:pPr>
              <w:pStyle w:val="82"/>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）烧成</w:t>
            </w:r>
          </w:p>
          <w:p>
            <w:pPr>
              <w:pStyle w:val="82"/>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隧道窑焙烧主要热源来自砖坯自燃产生的热能，项目用煤主要用于隧道窑引燃燃料或热源不足时的供热燃料，同时烧结温度在1000～1050℃，烧结产生的废气经干燥工序余热利用后通过烟囱排放。本工序排放的废气为砖胚烧结废气和煤燃烧后产生的废气以及隧道窑产生的少量粉尘，均通过干燥窑炉上配备的烟囱排放。隧道窑</w:t>
            </w:r>
            <w:r>
              <w:rPr>
                <w:rFonts w:hint="default" w:ascii="Times New Roman" w:hAnsi="Times New Roman" w:eastAsia="宋体" w:cs="Times New Roman"/>
                <w:color w:val="auto"/>
                <w:szCs w:val="21"/>
                <w:lang w:val="zh-CN"/>
              </w:rPr>
              <w:t>主要技术参数见表</w:t>
            </w:r>
            <w:r>
              <w:rPr>
                <w:rFonts w:hint="default" w:ascii="Times New Roman" w:hAnsi="Times New Roman" w:eastAsia="宋体" w:cs="Times New Roman"/>
                <w:color w:val="auto"/>
                <w:szCs w:val="21"/>
                <w:lang w:val="en-US" w:eastAsia="zh-CN"/>
              </w:rPr>
              <w:t>5-2</w:t>
            </w:r>
            <w:r>
              <w:rPr>
                <w:rFonts w:hint="default" w:ascii="Times New Roman" w:hAnsi="Times New Roman" w:eastAsia="宋体"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5-2  </w:t>
            </w:r>
            <w:r>
              <w:rPr>
                <w:rFonts w:hint="default" w:ascii="Times New Roman" w:hAnsi="Times New Roman" w:eastAsia="宋体" w:cs="Times New Roman"/>
                <w:b/>
                <w:bCs/>
                <w:color w:val="auto"/>
                <w:sz w:val="21"/>
                <w:szCs w:val="21"/>
              </w:rPr>
              <w:t xml:space="preserve"> 隧道窑的主要技术参数</w:t>
            </w:r>
          </w:p>
          <w:tbl>
            <w:tblPr>
              <w:tblStyle w:val="4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94"/>
              <w:gridCol w:w="2468"/>
              <w:gridCol w:w="1438"/>
              <w:gridCol w:w="2432"/>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468" w:type="dxa"/>
                  <w:tcBorders>
                    <w:tl2br w:val="nil"/>
                    <w:tr2bl w:val="nil"/>
                  </w:tcBorders>
                  <w:noWrap w:val="0"/>
                  <w:vAlign w:val="center"/>
                </w:tcPr>
                <w:p>
                  <w:pPr>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438" w:type="dxa"/>
                  <w:tcBorders>
                    <w:tl2br w:val="nil"/>
                    <w:tr2bl w:val="nil"/>
                  </w:tcBorders>
                  <w:noWrap w:val="0"/>
                  <w:vAlign w:val="center"/>
                </w:tcPr>
                <w:p>
                  <w:pPr>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2432" w:type="dxa"/>
                  <w:tcBorders>
                    <w:tl2br w:val="nil"/>
                    <w:tr2bl w:val="nil"/>
                  </w:tcBorders>
                  <w:noWrap w:val="0"/>
                  <w:vAlign w:val="center"/>
                </w:tcPr>
                <w:p>
                  <w:pPr>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参数</w:t>
                  </w:r>
                </w:p>
              </w:tc>
              <w:tc>
                <w:tcPr>
                  <w:tcW w:w="1472" w:type="dxa"/>
                  <w:tcBorders>
                    <w:tl2br w:val="nil"/>
                    <w:tr2bl w:val="nil"/>
                  </w:tcBorders>
                  <w:noWrap w:val="0"/>
                  <w:vAlign w:val="center"/>
                </w:tcPr>
                <w:p>
                  <w:pPr>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年工作日</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天</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350</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工作班制</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班/天</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隧道窑数量</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条</w:t>
                  </w:r>
                </w:p>
              </w:tc>
              <w:tc>
                <w:tcPr>
                  <w:tcW w:w="2432" w:type="dxa"/>
                  <w:tcBorders>
                    <w:tl2br w:val="nil"/>
                    <w:tr2bl w:val="nil"/>
                  </w:tcBorders>
                  <w:noWrap w:val="0"/>
                  <w:vAlign w:val="center"/>
                </w:tcPr>
                <w:p>
                  <w:pPr>
                    <w:autoSpaceDE w:val="0"/>
                    <w:autoSpaceDN w:val="0"/>
                    <w:adjustRightInd w:val="0"/>
                    <w:snapToGrid w:val="0"/>
                    <w:ind w:firstLine="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3</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隧道窑规格</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米</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100×4.2×4.2</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窑车数量</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辆</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500</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包括烘干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成品率</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98</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烧成周期</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小时</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烧成温度</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1000-1050</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694" w:type="dxa"/>
                  <w:tcBorders>
                    <w:tl2br w:val="nil"/>
                    <w:tr2bl w:val="nil"/>
                  </w:tcBorders>
                  <w:noWrap w:val="0"/>
                  <w:vAlign w:val="center"/>
                </w:tcPr>
                <w:p>
                  <w:pPr>
                    <w:autoSpaceDE w:val="0"/>
                    <w:autoSpaceDN w:val="0"/>
                    <w:adjustRightInd w:val="0"/>
                    <w:snapToGrid w:val="0"/>
                    <w:ind w:firstLine="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w:t>
                  </w:r>
                </w:p>
              </w:tc>
              <w:tc>
                <w:tcPr>
                  <w:tcW w:w="246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进车间隔</w:t>
                  </w: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分钟</w:t>
                  </w:r>
                </w:p>
              </w:tc>
              <w:tc>
                <w:tcPr>
                  <w:tcW w:w="243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104</w:t>
                  </w:r>
                </w:p>
              </w:tc>
              <w:tc>
                <w:tcPr>
                  <w:tcW w:w="14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承重砖</w:t>
                  </w:r>
                </w:p>
              </w:tc>
            </w:tr>
          </w:tbl>
          <w:p>
            <w:pPr>
              <w:pStyle w:val="82"/>
              <w:spacing w:line="360" w:lineRule="auto"/>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工艺加热说明：</w:t>
            </w:r>
          </w:p>
          <w:p>
            <w:pPr>
              <w:spacing w:line="360" w:lineRule="auto"/>
              <w:ind w:firstLine="480" w:firstLineChars="20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4"/>
              </w:rPr>
              <w:t>项目烧结砖生产过程为24小时不间断生产，初始加热采用原料煤进行加热，待达到砖坯自燃所需的能热并燃烧产生热量（砖胚自然主要是依靠页岩土可燃物），可保持窑内热源需求时停止煤的供应加热，加</w:t>
            </w:r>
            <w:r>
              <w:rPr>
                <w:rFonts w:hint="default" w:ascii="Times New Roman" w:hAnsi="Times New Roman" w:eastAsia="宋体" w:cs="Times New Roman"/>
                <w:color w:val="auto"/>
              </w:rPr>
              <w:t>热位置位于隧道窑中部位置。当隧道窑内热源不足时，再使用煤作为辅助燃料供热，烧结温度控制在1000～1050℃。由于隧道窑内需要通风进氧的，其热量是流动的，因此可利用</w:t>
            </w:r>
            <w:r>
              <w:rPr>
                <w:rFonts w:hint="default" w:ascii="Times New Roman" w:hAnsi="Times New Roman" w:eastAsia="宋体" w:cs="Times New Roman"/>
                <w:color w:val="auto"/>
                <w:szCs w:val="21"/>
                <w:lang w:val="zh-CN"/>
              </w:rPr>
              <w:t>隧道窑产生的热气对干燥窑内砖坯进行烘干，烘干温度控制在110～150℃。</w:t>
            </w:r>
          </w:p>
          <w:p>
            <w:pPr>
              <w:spacing w:line="360" w:lineRule="auto"/>
              <w:ind w:firstLine="480" w:firstLineChars="20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zh-CN"/>
              </w:rPr>
              <w:t>）余热利用及烟气走向</w:t>
            </w:r>
          </w:p>
          <w:p>
            <w:pPr>
              <w:spacing w:line="360" w:lineRule="auto"/>
              <w:ind w:firstLine="480" w:firstLineChars="20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项目烧结隧道窑与干燥窑平行布置，隧道窑内温度分为三个带，分别为预热带（400~</w:t>
            </w:r>
            <w:r>
              <w:rPr>
                <w:rFonts w:hint="default" w:ascii="Times New Roman" w:hAnsi="Times New Roman" w:eastAsia="宋体" w:cs="Times New Roman"/>
                <w:color w:val="auto"/>
              </w:rPr>
              <w:t>1000</w:t>
            </w:r>
            <w:r>
              <w:rPr>
                <w:rFonts w:hint="default" w:ascii="Times New Roman" w:hAnsi="Times New Roman" w:eastAsia="宋体" w:cs="Times New Roman"/>
                <w:color w:val="auto"/>
                <w:szCs w:val="21"/>
                <w:lang w:val="zh-CN"/>
              </w:rPr>
              <w:t>°C），焙烧带（</w:t>
            </w:r>
            <w:r>
              <w:rPr>
                <w:rFonts w:hint="default" w:ascii="Times New Roman" w:hAnsi="Times New Roman" w:eastAsia="宋体" w:cs="Times New Roman"/>
                <w:color w:val="auto"/>
              </w:rPr>
              <w:t>1000</w:t>
            </w:r>
            <w:r>
              <w:rPr>
                <w:rFonts w:hint="default" w:ascii="Times New Roman" w:hAnsi="Times New Roman" w:eastAsia="宋体" w:cs="Times New Roman"/>
                <w:color w:val="auto"/>
                <w:szCs w:val="21"/>
                <w:lang w:val="zh-CN"/>
              </w:rPr>
              <w:t>~1050°C）、冷却带（1050~300°C）。砖胚在焙烧过程中产生的高温烟气经风机引入烘干窑中进行烘干砖胚，进行余热再利用；在隧道窑配送窑中空气流是由冷却带向焙烧带方向移动，在干燥窑中，余热烟气由出砖胚一端向进转胚方向移动。砖的走向与气流走向</w:t>
            </w:r>
            <w:r>
              <w:rPr>
                <w:rFonts w:hint="default" w:ascii="Times New Roman" w:hAnsi="Times New Roman" w:eastAsia="宋体" w:cs="Times New Roman"/>
                <w:color w:val="auto"/>
                <w:szCs w:val="21"/>
                <w:lang w:val="en-US" w:eastAsia="zh-CN"/>
              </w:rPr>
              <w:t>相反</w:t>
            </w:r>
            <w:r>
              <w:rPr>
                <w:rFonts w:hint="default" w:ascii="Times New Roman" w:hAnsi="Times New Roman" w:eastAsia="宋体" w:cs="Times New Roman"/>
                <w:color w:val="auto"/>
                <w:szCs w:val="21"/>
                <w:lang w:val="zh-CN"/>
              </w:rPr>
              <w:t>，这样有利于助燃和热量充分回收利用。余热利用后的废气随引风机送入废气处理系统处理后排放。</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具体工艺流程图及产污环节图见图5-1。</w:t>
            </w:r>
          </w:p>
          <w:p>
            <w:pPr>
              <w:widowControl/>
              <w:spacing w:line="360" w:lineRule="auto"/>
              <w:ind w:firstLine="480" w:firstLineChars="200"/>
              <w:jc w:val="both"/>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r>
              <w:rPr>
                <w:rFonts w:hint="default" w:ascii="Times New Roman" w:hAnsi="Times New Roman" w:eastAsia="宋体" w:cs="Times New Roman"/>
                <w:color w:val="auto"/>
                <w:kern w:val="0"/>
                <w:szCs w:val="24"/>
                <w:lang w:val="en-US" w:eastAsia="zh-CN"/>
              </w:rPr>
              <w:br w:type="textWrapping"/>
            </w:r>
          </w:p>
        </w:tc>
      </w:tr>
    </w:tbl>
    <w:p>
      <w:pPr>
        <w:spacing w:line="300" w:lineRule="auto"/>
        <w:ind w:firstLine="0"/>
        <w:rPr>
          <w:rFonts w:hint="default" w:ascii="Times New Roman" w:hAnsi="Times New Roman" w:eastAsia="宋体" w:cs="Times New Roman"/>
          <w:color w:val="auto"/>
          <w:sz w:val="28"/>
        </w:rPr>
        <w:sectPr>
          <w:pgSz w:w="11907" w:h="16840"/>
          <w:pgMar w:top="1531" w:right="1134" w:bottom="1134" w:left="1418" w:header="0" w:footer="896" w:gutter="0"/>
          <w:pgBorders w:offsetFrom="page">
            <w:top w:val="none" w:sz="0" w:space="0"/>
            <w:left w:val="none" w:sz="0" w:space="0"/>
            <w:bottom w:val="none" w:sz="0" w:space="0"/>
            <w:right w:val="none" w:sz="0" w:space="0"/>
          </w:pgBorders>
          <w:pgNumType w:fmt="decimal"/>
          <w:cols w:space="720" w:num="1"/>
          <w:docGrid w:linePitch="326" w:charSpace="-4916"/>
        </w:sectPr>
      </w:pPr>
    </w:p>
    <w:p>
      <w:pPr>
        <w:spacing w:line="300" w:lineRule="auto"/>
        <w:ind w:firstLine="0"/>
        <w:jc w:val="center"/>
        <w:rPr>
          <w:rFonts w:hint="default" w:ascii="Times New Roman" w:hAnsi="Times New Roman" w:eastAsia="宋体" w:cs="Times New Roman"/>
          <w:b/>
          <w:color w:val="auto"/>
          <w:kern w:val="0"/>
        </w:rPr>
      </w:pPr>
      <w:r>
        <w:rPr>
          <w:rFonts w:hint="default" w:ascii="Times New Roman" w:hAnsi="Times New Roman" w:eastAsia="宋体" w:cs="Times New Roman"/>
          <w:color w:val="auto"/>
          <w:sz w:val="28"/>
        </w:rPr>
        <mc:AlternateContent>
          <mc:Choice Requires="wpc">
            <w:drawing>
              <wp:anchor distT="0" distB="0" distL="114300" distR="114300" simplePos="0" relativeHeight="251707392" behindDoc="0" locked="0" layoutInCell="1" allowOverlap="1">
                <wp:simplePos x="0" y="0"/>
                <wp:positionH relativeFrom="column">
                  <wp:posOffset>19685</wp:posOffset>
                </wp:positionH>
                <wp:positionV relativeFrom="paragraph">
                  <wp:posOffset>142875</wp:posOffset>
                </wp:positionV>
                <wp:extent cx="5857875" cy="6652895"/>
                <wp:effectExtent l="0" t="0" r="0" b="14605"/>
                <wp:wrapNone/>
                <wp:docPr id="194" name="画布 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矩形 354"/>
                        <wps:cNvSpPr/>
                        <wps:spPr>
                          <a:xfrm>
                            <a:off x="514350" y="499745"/>
                            <a:ext cx="457200" cy="198120"/>
                          </a:xfrm>
                          <a:prstGeom prst="rect">
                            <a:avLst/>
                          </a:prstGeom>
                          <a:noFill/>
                          <a:ln>
                            <a:noFill/>
                          </a:ln>
                        </wps:spPr>
                        <wps:txbx>
                          <w:txbxContent>
                            <w:p>
                              <w:pPr>
                                <w:ind w:firstLine="0"/>
                                <w:jc w:val="center"/>
                                <w:rPr>
                                  <w:sz w:val="21"/>
                                  <w:szCs w:val="21"/>
                                </w:rPr>
                              </w:pPr>
                              <w:r>
                                <w:rPr>
                                  <w:rFonts w:hint="eastAsia"/>
                                  <w:sz w:val="21"/>
                                  <w:szCs w:val="21"/>
                                </w:rPr>
                                <w:t>计量</w:t>
                              </w:r>
                            </w:p>
                          </w:txbxContent>
                        </wps:txbx>
                        <wps:bodyPr vert="horz" wrap="square" lIns="3600" tIns="3600" rIns="3600" bIns="3600" anchor="t" upright="1"/>
                      </wps:wsp>
                      <wps:wsp>
                        <wps:cNvPr id="71" name="矩形 357"/>
                        <wps:cNvSpPr/>
                        <wps:spPr>
                          <a:xfrm>
                            <a:off x="1658620" y="100457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给料机</w:t>
                              </w:r>
                            </w:p>
                          </w:txbxContent>
                        </wps:txbx>
                        <wps:bodyPr vert="horz" wrap="square" lIns="3600" tIns="3600" rIns="3600" bIns="3600" anchor="t" upright="1"/>
                      </wps:wsp>
                      <wps:wsp>
                        <wps:cNvPr id="72" name="自选图形 358"/>
                        <wps:cNvCnPr/>
                        <wps:spPr>
                          <a:xfrm rot="-5400000" flipH="1">
                            <a:off x="970280" y="-28575"/>
                            <a:ext cx="594360" cy="1429385"/>
                          </a:xfrm>
                          <a:prstGeom prst="bentConnector3">
                            <a:avLst>
                              <a:gd name="adj1" fmla="val 50000"/>
                            </a:avLst>
                          </a:prstGeom>
                          <a:ln w="9525" cap="flat" cmpd="sng">
                            <a:solidFill>
                              <a:srgbClr val="000000"/>
                            </a:solidFill>
                            <a:prstDash val="solid"/>
                            <a:miter/>
                            <a:headEnd type="none" w="med" len="med"/>
                            <a:tailEnd type="triangle" w="med" len="med"/>
                          </a:ln>
                        </wps:spPr>
                        <wps:bodyPr vert="horz" wrap="square" anchor="t" upright="1"/>
                      </wps:wsp>
                      <wps:wsp>
                        <wps:cNvPr id="73" name="自选图形 359"/>
                        <wps:cNvCnPr/>
                        <wps:spPr>
                          <a:xfrm rot="5400000">
                            <a:off x="1798955" y="611505"/>
                            <a:ext cx="594360" cy="190500"/>
                          </a:xfrm>
                          <a:prstGeom prst="bentConnector3">
                            <a:avLst>
                              <a:gd name="adj1" fmla="val 50000"/>
                            </a:avLst>
                          </a:prstGeom>
                          <a:ln w="9525" cap="flat" cmpd="sng">
                            <a:solidFill>
                              <a:srgbClr val="000000"/>
                            </a:solidFill>
                            <a:prstDash val="solid"/>
                            <a:miter/>
                            <a:headEnd type="none" w="med" len="med"/>
                            <a:tailEnd type="triangle" w="med" len="med"/>
                          </a:ln>
                        </wps:spPr>
                        <wps:bodyPr vert="horz" wrap="square" anchor="t" upright="1"/>
                      </wps:wsp>
                      <wps:wsp>
                        <wps:cNvPr id="74" name="矩形 360"/>
                        <wps:cNvSpPr/>
                        <wps:spPr>
                          <a:xfrm>
                            <a:off x="161925" y="21209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sz w:val="21"/>
                                  <w:szCs w:val="21"/>
                                  <w:lang w:val="en-US" w:eastAsia="zh-CN"/>
                                </w:rPr>
                                <w:t>粉煤灰</w:t>
                              </w:r>
                            </w:p>
                          </w:txbxContent>
                        </wps:txbx>
                        <wps:bodyPr vert="horz" wrap="square" lIns="3600" tIns="3600" rIns="3600" bIns="3600" anchor="t" upright="1"/>
                      </wps:wsp>
                      <wps:wsp>
                        <wps:cNvPr id="75" name="矩形 361"/>
                        <wps:cNvSpPr/>
                        <wps:spPr>
                          <a:xfrm>
                            <a:off x="1857375" y="212090"/>
                            <a:ext cx="5715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eastAsia="宋体"/>
                                  <w:lang w:val="en-US" w:eastAsia="zh-CN"/>
                                </w:rPr>
                              </w:pPr>
                              <w:r>
                                <w:rPr>
                                  <w:rFonts w:hint="eastAsia"/>
                                  <w:lang w:val="en-US" w:eastAsia="zh-CN"/>
                                </w:rPr>
                                <w:t>页岩</w:t>
                              </w:r>
                            </w:p>
                          </w:txbxContent>
                        </wps:txbx>
                        <wps:bodyPr vert="horz" wrap="square" lIns="3600" tIns="3600" rIns="3600" bIns="3600" anchor="t" upright="1"/>
                      </wps:wsp>
                      <wps:wsp>
                        <wps:cNvPr id="76" name="矩形 362"/>
                        <wps:cNvSpPr/>
                        <wps:spPr>
                          <a:xfrm>
                            <a:off x="1047115" y="212090"/>
                            <a:ext cx="686435"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eastAsia="宋体"/>
                                  <w:sz w:val="21"/>
                                  <w:szCs w:val="21"/>
                                  <w:lang w:val="en-US" w:eastAsia="zh-CN"/>
                                </w:rPr>
                              </w:pPr>
                              <w:r>
                                <w:rPr>
                                  <w:rFonts w:hint="eastAsia" w:ascii="宋体" w:hAnsi="宋体"/>
                                  <w:sz w:val="21"/>
                                  <w:szCs w:val="21"/>
                                  <w:lang w:val="en-US" w:eastAsia="zh-CN"/>
                                </w:rPr>
                                <w:t>建筑余泥</w:t>
                              </w:r>
                            </w:p>
                          </w:txbxContent>
                        </wps:txbx>
                        <wps:bodyPr vert="horz" wrap="square" lIns="3600" tIns="3600" rIns="3600" bIns="3600" anchor="t" upright="1"/>
                      </wps:wsp>
                      <wps:wsp>
                        <wps:cNvPr id="77" name="矩形 363"/>
                        <wps:cNvSpPr/>
                        <wps:spPr>
                          <a:xfrm>
                            <a:off x="1658620" y="159893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破碎机</w:t>
                              </w:r>
                            </w:p>
                          </w:txbxContent>
                        </wps:txbx>
                        <wps:bodyPr vert="horz" wrap="square" lIns="3600" tIns="3600" rIns="3600" bIns="3600" anchor="t" upright="1"/>
                      </wps:wsp>
                      <wps:wsp>
                        <wps:cNvPr id="78" name="自选图形 364"/>
                        <wps:cNvCnPr/>
                        <wps:spPr>
                          <a:xfrm rot="5400000">
                            <a:off x="1781175" y="1377950"/>
                            <a:ext cx="39624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79" name="自选图形 365"/>
                        <wps:cNvCnPr/>
                        <wps:spPr>
                          <a:xfrm rot="5400000">
                            <a:off x="1879600" y="187325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80" name="矩形 366"/>
                        <wps:cNvSpPr/>
                        <wps:spPr>
                          <a:xfrm>
                            <a:off x="1658620" y="199517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带式输送</w:t>
                              </w:r>
                            </w:p>
                          </w:txbxContent>
                        </wps:txbx>
                        <wps:bodyPr vert="horz" wrap="square" lIns="3600" tIns="3600" rIns="3600" bIns="3600" anchor="t" upright="1"/>
                      </wps:wsp>
                      <wps:wsp>
                        <wps:cNvPr id="81" name="自选图形 367"/>
                        <wps:cNvCnPr/>
                        <wps:spPr>
                          <a:xfrm rot="5400000">
                            <a:off x="1880235" y="187325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82" name="矩形 368"/>
                        <wps:cNvSpPr/>
                        <wps:spPr>
                          <a:xfrm>
                            <a:off x="1658620" y="239141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val="en-US" w:eastAsia="zh-CN"/>
                                </w:rPr>
                                <w:t>旋筛</w:t>
                              </w:r>
                            </w:p>
                          </w:txbxContent>
                        </wps:txbx>
                        <wps:bodyPr vert="horz" wrap="square" lIns="3600" tIns="3600" rIns="3600" bIns="3600" anchor="t" upright="1"/>
                      </wps:wsp>
                      <wps:wsp>
                        <wps:cNvPr id="83" name="自选图形 369"/>
                        <wps:cNvCnPr/>
                        <wps:spPr>
                          <a:xfrm rot="5400000">
                            <a:off x="1880235" y="226949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84" name="矩形 370"/>
                        <wps:cNvSpPr/>
                        <wps:spPr>
                          <a:xfrm>
                            <a:off x="1658620" y="278765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双轴搅拌</w:t>
                              </w:r>
                            </w:p>
                            <w:p>
                              <w:pPr>
                                <w:rPr>
                                  <w:sz w:val="21"/>
                                  <w:szCs w:val="21"/>
                                </w:rPr>
                              </w:pPr>
                            </w:p>
                          </w:txbxContent>
                        </wps:txbx>
                        <wps:bodyPr vert="horz" wrap="square" lIns="3600" tIns="3600" rIns="3600" bIns="3600" anchor="t" upright="1"/>
                      </wps:wsp>
                      <wps:wsp>
                        <wps:cNvPr id="85" name="自选图形 371"/>
                        <wps:cNvCnPr/>
                        <wps:spPr>
                          <a:xfrm rot="5400000">
                            <a:off x="1880235" y="266573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86" name="矩形 372"/>
                        <wps:cNvSpPr/>
                        <wps:spPr>
                          <a:xfrm>
                            <a:off x="1658620" y="318389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陈化仓</w:t>
                              </w:r>
                            </w:p>
                            <w:p>
                              <w:pPr>
                                <w:rPr>
                                  <w:sz w:val="21"/>
                                  <w:szCs w:val="21"/>
                                </w:rPr>
                              </w:pPr>
                            </w:p>
                          </w:txbxContent>
                        </wps:txbx>
                        <wps:bodyPr vert="horz" wrap="square" lIns="0" tIns="0" rIns="0" bIns="0" anchor="t" upright="1"/>
                      </wps:wsp>
                      <wps:wsp>
                        <wps:cNvPr id="87" name="矩形 373"/>
                        <wps:cNvSpPr/>
                        <wps:spPr>
                          <a:xfrm>
                            <a:off x="1485900" y="3580130"/>
                            <a:ext cx="10287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多斗挖掘取料</w:t>
                              </w:r>
                            </w:p>
                            <w:p>
                              <w:pPr>
                                <w:rPr>
                                  <w:sz w:val="21"/>
                                  <w:szCs w:val="21"/>
                                </w:rPr>
                              </w:pPr>
                            </w:p>
                          </w:txbxContent>
                        </wps:txbx>
                        <wps:bodyPr vert="horz" wrap="square" lIns="3600" tIns="3600" rIns="3600" bIns="3600" anchor="t" upright="1"/>
                      </wps:wsp>
                      <wps:wsp>
                        <wps:cNvPr id="88" name="矩形 374"/>
                        <wps:cNvSpPr/>
                        <wps:spPr>
                          <a:xfrm>
                            <a:off x="1600200" y="397637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皮带供料</w:t>
                              </w:r>
                            </w:p>
                            <w:p>
                              <w:pPr>
                                <w:rPr>
                                  <w:sz w:val="21"/>
                                  <w:szCs w:val="21"/>
                                </w:rPr>
                              </w:pPr>
                            </w:p>
                          </w:txbxContent>
                        </wps:txbx>
                        <wps:bodyPr vert="horz" wrap="square" lIns="3600" tIns="3600" rIns="3600" bIns="3600" anchor="t" upright="1"/>
                      </wps:wsp>
                      <wps:wsp>
                        <wps:cNvPr id="89" name="自选图形 375"/>
                        <wps:cNvCnPr/>
                        <wps:spPr>
                          <a:xfrm rot="5400000">
                            <a:off x="1880235" y="306197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90" name="自选图形 376"/>
                        <wps:cNvCnPr/>
                        <wps:spPr>
                          <a:xfrm rot="5400000">
                            <a:off x="1901825" y="3480435"/>
                            <a:ext cx="198120" cy="1270"/>
                          </a:xfrm>
                          <a:prstGeom prst="bentConnector3">
                            <a:avLst>
                              <a:gd name="adj1" fmla="val 50000"/>
                            </a:avLst>
                          </a:prstGeom>
                          <a:ln w="9525" cap="flat" cmpd="sng">
                            <a:solidFill>
                              <a:srgbClr val="000000"/>
                            </a:solidFill>
                            <a:prstDash val="solid"/>
                            <a:miter/>
                            <a:headEnd type="none" w="med" len="med"/>
                            <a:tailEnd type="triangle" w="med" len="med"/>
                          </a:ln>
                        </wps:spPr>
                        <wps:bodyPr vert="horz" wrap="square" anchor="t" upright="1"/>
                      </wps:wsp>
                      <wps:wsp>
                        <wps:cNvPr id="91" name="自选图形 377"/>
                        <wps:cNvCnPr/>
                        <wps:spPr>
                          <a:xfrm rot="5400000">
                            <a:off x="1878965" y="385445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92" name="矩形 378"/>
                        <wps:cNvSpPr/>
                        <wps:spPr>
                          <a:xfrm>
                            <a:off x="1485900" y="4372610"/>
                            <a:ext cx="10287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双轴</w:t>
                              </w:r>
                              <w:r>
                                <w:rPr>
                                  <w:rFonts w:hint="eastAsia" w:ascii="宋体" w:hAnsi="宋体"/>
                                  <w:sz w:val="21"/>
                                  <w:szCs w:val="21"/>
                                </w:rPr>
                                <w:t>搅拌</w:t>
                              </w:r>
                              <w:r>
                                <w:rPr>
                                  <w:rFonts w:hint="eastAsia"/>
                                  <w:sz w:val="21"/>
                                  <w:szCs w:val="21"/>
                                </w:rPr>
                                <w:t>挤出</w:t>
                              </w:r>
                            </w:p>
                            <w:p>
                              <w:pPr>
                                <w:rPr>
                                  <w:sz w:val="21"/>
                                  <w:szCs w:val="21"/>
                                </w:rPr>
                              </w:pPr>
                            </w:p>
                          </w:txbxContent>
                        </wps:txbx>
                        <wps:bodyPr vert="horz" wrap="square" lIns="3600" tIns="3600" rIns="3600" bIns="3600" anchor="t" upright="1"/>
                      </wps:wsp>
                      <wps:wsp>
                        <wps:cNvPr id="93" name="矩形 379"/>
                        <wps:cNvSpPr/>
                        <wps:spPr>
                          <a:xfrm>
                            <a:off x="1198880" y="4867910"/>
                            <a:ext cx="16002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sz w:val="21"/>
                                  <w:szCs w:val="21"/>
                                </w:rPr>
                                <w:t>真空硬</w:t>
                              </w:r>
                              <w:r>
                                <w:rPr>
                                  <w:rFonts w:hint="eastAsia" w:ascii="宋体" w:hAnsi="宋体"/>
                                  <w:sz w:val="21"/>
                                  <w:szCs w:val="21"/>
                                </w:rPr>
                                <w:t>塑挤出成型</w:t>
                              </w:r>
                            </w:p>
                            <w:p>
                              <w:pPr>
                                <w:rPr>
                                  <w:sz w:val="21"/>
                                  <w:szCs w:val="21"/>
                                </w:rPr>
                              </w:pPr>
                            </w:p>
                          </w:txbxContent>
                        </wps:txbx>
                        <wps:bodyPr vert="horz" wrap="square" lIns="3600" tIns="3600" rIns="3600" bIns="3600" anchor="t" upright="1"/>
                      </wps:wsp>
                      <wps:wsp>
                        <wps:cNvPr id="94" name="矩形 380"/>
                        <wps:cNvSpPr/>
                        <wps:spPr>
                          <a:xfrm>
                            <a:off x="1600200" y="526415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切条</w:t>
                              </w:r>
                            </w:p>
                          </w:txbxContent>
                        </wps:txbx>
                        <wps:bodyPr vert="horz" wrap="square" lIns="3600" tIns="3600" rIns="3600" bIns="3600" anchor="t" upright="1"/>
                      </wps:wsp>
                      <wps:wsp>
                        <wps:cNvPr id="95" name="自选图形 381"/>
                        <wps:cNvCnPr/>
                        <wps:spPr>
                          <a:xfrm rot="5400000">
                            <a:off x="1878965" y="425069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96" name="自选图形 382"/>
                        <wps:cNvCnPr/>
                        <wps:spPr>
                          <a:xfrm rot="-5400000" flipH="1">
                            <a:off x="1900555" y="5164455"/>
                            <a:ext cx="198120" cy="1270"/>
                          </a:xfrm>
                          <a:prstGeom prst="bentConnector3">
                            <a:avLst>
                              <a:gd name="adj1" fmla="val 50000"/>
                            </a:avLst>
                          </a:prstGeom>
                          <a:ln w="9525" cap="flat" cmpd="sng">
                            <a:solidFill>
                              <a:srgbClr val="000000"/>
                            </a:solidFill>
                            <a:prstDash val="solid"/>
                            <a:miter/>
                            <a:headEnd type="none" w="med" len="med"/>
                            <a:tailEnd type="triangle" w="med" len="med"/>
                          </a:ln>
                        </wps:spPr>
                        <wps:bodyPr vert="horz" wrap="square" anchor="t" upright="1"/>
                      </wps:wsp>
                      <wps:wsp>
                        <wps:cNvPr id="97" name="矩形 383"/>
                        <wps:cNvSpPr/>
                        <wps:spPr>
                          <a:xfrm>
                            <a:off x="1600200" y="566039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 xml:space="preserve"> 切坯</w:t>
                              </w:r>
                            </w:p>
                          </w:txbxContent>
                        </wps:txbx>
                        <wps:bodyPr vert="horz" wrap="square" lIns="3600" tIns="3600" rIns="3600" bIns="3600" anchor="t" upright="1"/>
                      </wps:wsp>
                      <wps:wsp>
                        <wps:cNvPr id="98" name="矩形 384"/>
                        <wps:cNvSpPr/>
                        <wps:spPr>
                          <a:xfrm>
                            <a:off x="1600200" y="605663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机械</w:t>
                              </w:r>
                              <w:r>
                                <w:rPr>
                                  <w:rFonts w:hint="eastAsia"/>
                                  <w:sz w:val="21"/>
                                  <w:szCs w:val="21"/>
                                </w:rPr>
                                <w:t>码坯</w:t>
                              </w:r>
                            </w:p>
                          </w:txbxContent>
                        </wps:txbx>
                        <wps:bodyPr vert="horz" wrap="square" lIns="3600" tIns="3600" rIns="3600" bIns="3600" anchor="t" upright="1"/>
                      </wps:wsp>
                      <wps:wsp>
                        <wps:cNvPr id="99" name="矩形 385"/>
                        <wps:cNvSpPr/>
                        <wps:spPr>
                          <a:xfrm>
                            <a:off x="1600200" y="645287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液压</w:t>
                              </w:r>
                              <w:r>
                                <w:rPr>
                                  <w:rFonts w:hint="eastAsia"/>
                                  <w:sz w:val="21"/>
                                  <w:szCs w:val="21"/>
                                </w:rPr>
                                <w:t>步进</w:t>
                              </w:r>
                            </w:p>
                          </w:txbxContent>
                        </wps:txbx>
                        <wps:bodyPr vert="horz" wrap="square" lIns="3600" tIns="3600" rIns="3600" bIns="3600" anchor="t" upright="1"/>
                      </wps:wsp>
                      <wps:wsp>
                        <wps:cNvPr id="100" name="矩形 386"/>
                        <wps:cNvSpPr/>
                        <wps:spPr>
                          <a:xfrm>
                            <a:off x="4114800" y="645287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重车</w:t>
                              </w:r>
                              <w:r>
                                <w:rPr>
                                  <w:rFonts w:hint="eastAsia"/>
                                  <w:sz w:val="21"/>
                                  <w:szCs w:val="21"/>
                                </w:rPr>
                                <w:t>牵引</w:t>
                              </w:r>
                            </w:p>
                          </w:txbxContent>
                        </wps:txbx>
                        <wps:bodyPr vert="horz" wrap="square" lIns="3600" tIns="3600" rIns="3600" bIns="3600" anchor="t" upright="1"/>
                      </wps:wsp>
                      <wps:wsp>
                        <wps:cNvPr id="101" name="矩形 387"/>
                        <wps:cNvSpPr/>
                        <wps:spPr>
                          <a:xfrm>
                            <a:off x="4114800" y="605663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液压</w:t>
                              </w:r>
                              <w:r>
                                <w:rPr>
                                  <w:rFonts w:hint="eastAsia"/>
                                  <w:sz w:val="21"/>
                                  <w:szCs w:val="21"/>
                                </w:rPr>
                                <w:t>顶车</w:t>
                              </w:r>
                            </w:p>
                          </w:txbxContent>
                        </wps:txbx>
                        <wps:bodyPr vert="horz" wrap="square" lIns="3600" tIns="3600" rIns="3600" bIns="3600" anchor="t" upright="1"/>
                      </wps:wsp>
                      <wps:wsp>
                        <wps:cNvPr id="102" name="矩形 388"/>
                        <wps:cNvSpPr/>
                        <wps:spPr>
                          <a:xfrm>
                            <a:off x="4114800" y="566039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干燥</w:t>
                              </w:r>
                            </w:p>
                          </w:txbxContent>
                        </wps:txbx>
                        <wps:bodyPr vert="horz" wrap="square" lIns="3600" tIns="3600" rIns="3600" bIns="3600" anchor="t" upright="1"/>
                      </wps:wsp>
                      <wps:wsp>
                        <wps:cNvPr id="103" name="矩形 389"/>
                        <wps:cNvSpPr/>
                        <wps:spPr>
                          <a:xfrm>
                            <a:off x="4114800" y="526415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出口</w:t>
                              </w:r>
                              <w:r>
                                <w:rPr>
                                  <w:rFonts w:hint="eastAsia"/>
                                  <w:sz w:val="21"/>
                                  <w:szCs w:val="21"/>
                                </w:rPr>
                                <w:t>牵引</w:t>
                              </w:r>
                            </w:p>
                          </w:txbxContent>
                        </wps:txbx>
                        <wps:bodyPr vert="horz" wrap="square" lIns="3600" tIns="3600" rIns="3600" bIns="3600" anchor="t" upright="1"/>
                      </wps:wsp>
                      <wps:wsp>
                        <wps:cNvPr id="104" name="矩形 390"/>
                        <wps:cNvSpPr/>
                        <wps:spPr>
                          <a:xfrm>
                            <a:off x="4114800" y="486791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摆渡</w:t>
                              </w:r>
                            </w:p>
                          </w:txbxContent>
                        </wps:txbx>
                        <wps:bodyPr vert="horz" wrap="square" lIns="3600" tIns="3600" rIns="3600" bIns="3600" anchor="t" upright="1"/>
                      </wps:wsp>
                      <wps:wsp>
                        <wps:cNvPr id="105" name="矩形 391"/>
                        <wps:cNvSpPr/>
                        <wps:spPr>
                          <a:xfrm>
                            <a:off x="4114800" y="447167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液压顶车</w:t>
                              </w:r>
                            </w:p>
                          </w:txbxContent>
                        </wps:txbx>
                        <wps:bodyPr vert="horz" wrap="square" lIns="3600" tIns="3600" rIns="3600" bIns="3600" anchor="t" upright="1"/>
                      </wps:wsp>
                      <wps:wsp>
                        <wps:cNvPr id="106" name="矩形 392"/>
                        <wps:cNvSpPr/>
                        <wps:spPr>
                          <a:xfrm>
                            <a:off x="4114800" y="407543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烧成窑</w:t>
                              </w:r>
                            </w:p>
                          </w:txbxContent>
                        </wps:txbx>
                        <wps:bodyPr vert="horz" wrap="square" lIns="3600" tIns="3600" rIns="3600" bIns="3600" anchor="t" upright="1"/>
                      </wps:wsp>
                      <wps:wsp>
                        <wps:cNvPr id="107" name="矩形 393"/>
                        <wps:cNvSpPr/>
                        <wps:spPr>
                          <a:xfrm>
                            <a:off x="4114800" y="367919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出口</w:t>
                              </w:r>
                              <w:r>
                                <w:rPr>
                                  <w:rFonts w:hint="eastAsia"/>
                                  <w:sz w:val="21"/>
                                  <w:szCs w:val="21"/>
                                </w:rPr>
                                <w:t>拉引</w:t>
                              </w:r>
                            </w:p>
                          </w:txbxContent>
                        </wps:txbx>
                        <wps:bodyPr vert="horz" wrap="square" lIns="3600" tIns="3600" rIns="3600" bIns="3600" anchor="t" upright="1"/>
                      </wps:wsp>
                      <wps:wsp>
                        <wps:cNvPr id="108" name="矩形 394"/>
                        <wps:cNvSpPr/>
                        <wps:spPr>
                          <a:xfrm>
                            <a:off x="4114800" y="328295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摆渡</w:t>
                              </w:r>
                            </w:p>
                            <w:p>
                              <w:pPr>
                                <w:jc w:val="center"/>
                                <w:rPr>
                                  <w:rFonts w:hint="eastAsia"/>
                                  <w:sz w:val="21"/>
                                  <w:szCs w:val="21"/>
                                </w:rPr>
                              </w:pPr>
                            </w:p>
                          </w:txbxContent>
                        </wps:txbx>
                        <wps:bodyPr vert="horz" wrap="square" lIns="3600" tIns="3600" rIns="3600" bIns="3600" anchor="t" upright="1"/>
                      </wps:wsp>
                      <wps:wsp>
                        <wps:cNvPr id="109" name="矩形 395"/>
                        <wps:cNvSpPr/>
                        <wps:spPr>
                          <a:xfrm>
                            <a:off x="4114800" y="288671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重车</w:t>
                              </w:r>
                              <w:r>
                                <w:rPr>
                                  <w:rFonts w:hint="eastAsia"/>
                                  <w:sz w:val="21"/>
                                  <w:szCs w:val="21"/>
                                </w:rPr>
                                <w:t>牵引</w:t>
                              </w:r>
                            </w:p>
                          </w:txbxContent>
                        </wps:txbx>
                        <wps:bodyPr vert="horz" wrap="square" lIns="3600" tIns="3600" rIns="3600" bIns="3600" anchor="t" upright="1"/>
                      </wps:wsp>
                      <wps:wsp>
                        <wps:cNvPr id="110" name="矩形 396"/>
                        <wps:cNvSpPr/>
                        <wps:spPr>
                          <a:xfrm>
                            <a:off x="4114800" y="249047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机械</w:t>
                              </w:r>
                              <w:r>
                                <w:rPr>
                                  <w:rFonts w:hint="eastAsia"/>
                                  <w:sz w:val="21"/>
                                  <w:szCs w:val="21"/>
                                </w:rPr>
                                <w:t>卸砖</w:t>
                              </w:r>
                            </w:p>
                          </w:txbxContent>
                        </wps:txbx>
                        <wps:bodyPr vert="horz" wrap="square" lIns="3600" tIns="3600" rIns="3600" bIns="3600" anchor="t" upright="1"/>
                      </wps:wsp>
                      <wps:wsp>
                        <wps:cNvPr id="111" name="矩形 397"/>
                        <wps:cNvSpPr/>
                        <wps:spPr>
                          <a:xfrm>
                            <a:off x="4114800" y="209423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ascii="宋体" w:hAnsi="宋体"/>
                                  <w:sz w:val="21"/>
                                  <w:szCs w:val="21"/>
                                </w:rPr>
                                <w:t>成品</w:t>
                              </w:r>
                              <w:r>
                                <w:rPr>
                                  <w:rFonts w:hint="eastAsia"/>
                                  <w:sz w:val="21"/>
                                  <w:szCs w:val="21"/>
                                </w:rPr>
                                <w:t>堆场</w:t>
                              </w:r>
                            </w:p>
                          </w:txbxContent>
                        </wps:txbx>
                        <wps:bodyPr vert="horz" wrap="square" lIns="3600" tIns="3600" rIns="3600" bIns="3600" anchor="t" upright="1"/>
                      </wps:wsp>
                      <wps:wsp>
                        <wps:cNvPr id="112" name="矩形 398"/>
                        <wps:cNvSpPr/>
                        <wps:spPr>
                          <a:xfrm>
                            <a:off x="4114800" y="1697990"/>
                            <a:ext cx="8001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出厂</w:t>
                              </w:r>
                            </w:p>
                          </w:txbxContent>
                        </wps:txbx>
                        <wps:bodyPr vert="horz" wrap="square" lIns="3600" tIns="3600" rIns="3600" bIns="3600" anchor="t" upright="1"/>
                      </wps:wsp>
                      <wps:wsp>
                        <wps:cNvPr id="113" name="自选图形 399"/>
                        <wps:cNvCnPr/>
                        <wps:spPr>
                          <a:xfrm rot="5400000">
                            <a:off x="1878965" y="553847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14" name="自选图形 400"/>
                        <wps:cNvCnPr/>
                        <wps:spPr>
                          <a:xfrm rot="5400000">
                            <a:off x="1878965" y="593471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15" name="自选图形 401"/>
                        <wps:cNvCnPr/>
                        <wps:spPr>
                          <a:xfrm rot="5400000">
                            <a:off x="1878965" y="633095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16" name="自选图形 402"/>
                        <wps:cNvCnPr/>
                        <wps:spPr>
                          <a:xfrm>
                            <a:off x="2400300" y="6551930"/>
                            <a:ext cx="171450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17" name="自选图形 403"/>
                        <wps:cNvCnPr/>
                        <wps:spPr>
                          <a:xfrm rot="-5400000">
                            <a:off x="4393565" y="633095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18" name="自选图形 404"/>
                        <wps:cNvCnPr/>
                        <wps:spPr>
                          <a:xfrm rot="-5400000">
                            <a:off x="4393565" y="593471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19" name="自选图形 405"/>
                        <wps:cNvCnPr/>
                        <wps:spPr>
                          <a:xfrm rot="-5400000">
                            <a:off x="4393565" y="553847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20" name="自选图形 406"/>
                        <wps:cNvCnPr/>
                        <wps:spPr>
                          <a:xfrm rot="-5400000">
                            <a:off x="4393565" y="514223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21" name="自选图形 407"/>
                        <wps:cNvCnPr/>
                        <wps:spPr>
                          <a:xfrm rot="-5400000">
                            <a:off x="4393565" y="474599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22" name="自选图形 408"/>
                        <wps:cNvCnPr/>
                        <wps:spPr>
                          <a:xfrm rot="-5400000">
                            <a:off x="4393565" y="434975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23" name="自选图形 409"/>
                        <wps:cNvCnPr/>
                        <wps:spPr>
                          <a:xfrm rot="-5400000">
                            <a:off x="4393565" y="395351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24" name="自选图形 410"/>
                        <wps:cNvCnPr/>
                        <wps:spPr>
                          <a:xfrm rot="-5400000">
                            <a:off x="4393565" y="355727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25" name="自选图形 411"/>
                        <wps:cNvCnPr/>
                        <wps:spPr>
                          <a:xfrm rot="-5400000">
                            <a:off x="4393565" y="316103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26" name="自选图形 412"/>
                        <wps:cNvCnPr/>
                        <wps:spPr>
                          <a:xfrm rot="-5400000">
                            <a:off x="4393565" y="276479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27" name="自选图形 413"/>
                        <wps:cNvCnPr/>
                        <wps:spPr>
                          <a:xfrm rot="-5400000">
                            <a:off x="4393565" y="236855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28" name="自选图形 414"/>
                        <wps:cNvCnPr/>
                        <wps:spPr>
                          <a:xfrm rot="-5400000">
                            <a:off x="4393565" y="1972310"/>
                            <a:ext cx="198120" cy="635"/>
                          </a:xfrm>
                          <a:prstGeom prst="straightConnector1">
                            <a:avLst/>
                          </a:prstGeom>
                          <a:ln w="9525" cap="flat" cmpd="sng">
                            <a:solidFill>
                              <a:srgbClr val="000000"/>
                            </a:solidFill>
                            <a:prstDash val="solid"/>
                            <a:headEnd type="none" w="med" len="med"/>
                            <a:tailEnd type="triangle" w="med" len="med"/>
                          </a:ln>
                        </wps:spPr>
                        <wps:bodyPr vert="horz" wrap="square" anchor="t" upright="1"/>
                      </wps:wsp>
                      <wps:wsp>
                        <wps:cNvPr id="129" name="直线 415"/>
                        <wps:cNvCnPr/>
                        <wps:spPr>
                          <a:xfrm>
                            <a:off x="2337435" y="1697990"/>
                            <a:ext cx="228600" cy="635"/>
                          </a:xfrm>
                          <a:prstGeom prst="line">
                            <a:avLst/>
                          </a:prstGeom>
                          <a:ln w="9525" cap="flat" cmpd="sng">
                            <a:solidFill>
                              <a:srgbClr val="000000"/>
                            </a:solidFill>
                            <a:prstDash val="dash"/>
                            <a:headEnd type="none" w="med" len="med"/>
                            <a:tailEnd type="triangle" w="med" len="med"/>
                          </a:ln>
                        </wps:spPr>
                        <wps:bodyPr upright="1"/>
                      </wps:wsp>
                      <wps:wsp>
                        <wps:cNvPr id="130" name="直线 417"/>
                        <wps:cNvCnPr/>
                        <wps:spPr>
                          <a:xfrm>
                            <a:off x="2351405" y="2490470"/>
                            <a:ext cx="228600" cy="635"/>
                          </a:xfrm>
                          <a:prstGeom prst="line">
                            <a:avLst/>
                          </a:prstGeom>
                          <a:ln w="9525" cap="flat" cmpd="sng">
                            <a:solidFill>
                              <a:srgbClr val="000000"/>
                            </a:solidFill>
                            <a:prstDash val="dash"/>
                            <a:headEnd type="none" w="med" len="med"/>
                            <a:tailEnd type="triangle" w="med" len="med"/>
                          </a:ln>
                        </wps:spPr>
                        <wps:bodyPr upright="1"/>
                      </wps:wsp>
                      <wps:wsp>
                        <wps:cNvPr id="131" name="直线 419"/>
                        <wps:cNvCnPr/>
                        <wps:spPr>
                          <a:xfrm>
                            <a:off x="2348865" y="2886710"/>
                            <a:ext cx="228600" cy="635"/>
                          </a:xfrm>
                          <a:prstGeom prst="line">
                            <a:avLst/>
                          </a:prstGeom>
                          <a:ln w="9525" cap="flat" cmpd="sng">
                            <a:solidFill>
                              <a:srgbClr val="000000"/>
                            </a:solidFill>
                            <a:prstDash val="dash"/>
                            <a:headEnd type="none" w="med" len="med"/>
                            <a:tailEnd type="triangle" w="med" len="med"/>
                          </a:ln>
                        </wps:spPr>
                        <wps:bodyPr upright="1"/>
                      </wps:wsp>
                      <wps:wsp>
                        <wps:cNvPr id="132" name="矩形 420"/>
                        <wps:cNvSpPr/>
                        <wps:spPr>
                          <a:xfrm>
                            <a:off x="2172335" y="2813050"/>
                            <a:ext cx="1066800" cy="170815"/>
                          </a:xfrm>
                          <a:prstGeom prst="rect">
                            <a:avLst/>
                          </a:prstGeom>
                          <a:noFill/>
                          <a:ln>
                            <a:noFill/>
                          </a:ln>
                        </wps:spPr>
                        <wps:txbx>
                          <w:txbxContent>
                            <w:p>
                              <w:pPr>
                                <w:ind w:firstLine="0"/>
                                <w:jc w:val="center"/>
                                <w:rPr>
                                  <w:rFonts w:hint="eastAsia"/>
                                  <w:sz w:val="21"/>
                                  <w:szCs w:val="21"/>
                                </w:rPr>
                              </w:pPr>
                              <w:r>
                                <w:rPr>
                                  <w:rFonts w:hint="eastAsia"/>
                                  <w:sz w:val="21"/>
                                  <w:szCs w:val="21"/>
                                </w:rPr>
                                <w:t>噪声</w:t>
                              </w:r>
                            </w:p>
                          </w:txbxContent>
                        </wps:txbx>
                        <wps:bodyPr vert="horz" wrap="square" lIns="3600" tIns="3600" rIns="3600" bIns="3600" anchor="t" upright="1"/>
                      </wps:wsp>
                      <wps:wsp>
                        <wps:cNvPr id="133" name="直线 421"/>
                        <wps:cNvCnPr/>
                        <wps:spPr>
                          <a:xfrm>
                            <a:off x="2799080" y="4966970"/>
                            <a:ext cx="228600" cy="635"/>
                          </a:xfrm>
                          <a:prstGeom prst="line">
                            <a:avLst/>
                          </a:prstGeom>
                          <a:ln w="9525" cap="flat" cmpd="sng">
                            <a:solidFill>
                              <a:srgbClr val="000000"/>
                            </a:solidFill>
                            <a:prstDash val="dash"/>
                            <a:headEnd type="none" w="med" len="med"/>
                            <a:tailEnd type="triangle" w="med" len="med"/>
                          </a:ln>
                        </wps:spPr>
                        <wps:bodyPr upright="1"/>
                      </wps:wsp>
                      <wps:wsp>
                        <wps:cNvPr id="134" name="矩形 422"/>
                        <wps:cNvSpPr/>
                        <wps:spPr>
                          <a:xfrm>
                            <a:off x="2878455" y="4866005"/>
                            <a:ext cx="616585" cy="368935"/>
                          </a:xfrm>
                          <a:prstGeom prst="rect">
                            <a:avLst/>
                          </a:prstGeom>
                          <a:noFill/>
                          <a:ln>
                            <a:noFill/>
                          </a:ln>
                        </wps:spPr>
                        <wps:txbx>
                          <w:txbxContent>
                            <w:p>
                              <w:pPr>
                                <w:ind w:firstLine="0"/>
                                <w:jc w:val="center"/>
                                <w:rPr>
                                  <w:sz w:val="21"/>
                                  <w:szCs w:val="21"/>
                                </w:rPr>
                              </w:pPr>
                              <w:r>
                                <w:rPr>
                                  <w:rFonts w:hint="eastAsia" w:ascii="宋体" w:hAnsi="宋体"/>
                                  <w:sz w:val="21"/>
                                  <w:szCs w:val="21"/>
                                </w:rPr>
                                <w:t>噪声</w:t>
                              </w:r>
                            </w:p>
                          </w:txbxContent>
                        </wps:txbx>
                        <wps:bodyPr vert="horz" wrap="square" lIns="3600" tIns="3600" rIns="3600" bIns="3600" anchor="t" upright="1"/>
                      </wps:wsp>
                      <wps:wsp>
                        <wps:cNvPr id="135" name="矩形 423"/>
                        <wps:cNvSpPr/>
                        <wps:spPr>
                          <a:xfrm>
                            <a:off x="5108575" y="2490470"/>
                            <a:ext cx="457200" cy="198120"/>
                          </a:xfrm>
                          <a:prstGeom prst="rect">
                            <a:avLst/>
                          </a:prstGeom>
                          <a:noFill/>
                          <a:ln>
                            <a:noFill/>
                          </a:ln>
                        </wps:spPr>
                        <wps:txbx>
                          <w:txbxContent>
                            <w:p>
                              <w:pPr>
                                <w:ind w:firstLine="0"/>
                                <w:jc w:val="center"/>
                                <w:rPr>
                                  <w:sz w:val="21"/>
                                  <w:szCs w:val="21"/>
                                </w:rPr>
                              </w:pPr>
                              <w:r>
                                <w:rPr>
                                  <w:rFonts w:hint="eastAsia"/>
                                  <w:sz w:val="21"/>
                                  <w:szCs w:val="21"/>
                                </w:rPr>
                                <w:t>噪声</w:t>
                              </w:r>
                            </w:p>
                          </w:txbxContent>
                        </wps:txbx>
                        <wps:bodyPr vert="horz" wrap="square" lIns="3600" tIns="3600" rIns="3600" bIns="3600" anchor="t" upright="1"/>
                      </wps:wsp>
                      <wps:wsp>
                        <wps:cNvPr id="136" name="直线 424"/>
                        <wps:cNvCnPr/>
                        <wps:spPr>
                          <a:xfrm>
                            <a:off x="4914900" y="2589530"/>
                            <a:ext cx="228600" cy="635"/>
                          </a:xfrm>
                          <a:prstGeom prst="line">
                            <a:avLst/>
                          </a:prstGeom>
                          <a:ln w="9525" cap="flat" cmpd="sng">
                            <a:solidFill>
                              <a:srgbClr val="000000"/>
                            </a:solidFill>
                            <a:prstDash val="dash"/>
                            <a:headEnd type="none" w="med" len="med"/>
                            <a:tailEnd type="triangle" w="med" len="med"/>
                          </a:ln>
                        </wps:spPr>
                        <wps:bodyPr upright="1"/>
                      </wps:wsp>
                      <wps:wsp>
                        <wps:cNvPr id="137" name="矩形 425"/>
                        <wps:cNvSpPr/>
                        <wps:spPr>
                          <a:xfrm>
                            <a:off x="2600960" y="6056630"/>
                            <a:ext cx="457200" cy="198120"/>
                          </a:xfrm>
                          <a:prstGeom prst="rect">
                            <a:avLst/>
                          </a:prstGeom>
                          <a:noFill/>
                          <a:ln>
                            <a:noFill/>
                          </a:ln>
                        </wps:spPr>
                        <wps:txbx>
                          <w:txbxContent>
                            <w:p>
                              <w:pPr>
                                <w:ind w:firstLine="0"/>
                                <w:jc w:val="center"/>
                                <w:rPr>
                                  <w:sz w:val="21"/>
                                  <w:szCs w:val="21"/>
                                </w:rPr>
                              </w:pPr>
                              <w:r>
                                <w:rPr>
                                  <w:rFonts w:hint="eastAsia" w:ascii="宋体" w:hAnsi="宋体"/>
                                  <w:sz w:val="21"/>
                                  <w:szCs w:val="21"/>
                                </w:rPr>
                                <w:t>噪声</w:t>
                              </w:r>
                            </w:p>
                          </w:txbxContent>
                        </wps:txbx>
                        <wps:bodyPr vert="horz" wrap="square" lIns="3600" tIns="3600" rIns="3600" bIns="3600" anchor="t" upright="1"/>
                      </wps:wsp>
                      <wps:wsp>
                        <wps:cNvPr id="138" name="直线 426"/>
                        <wps:cNvCnPr/>
                        <wps:spPr>
                          <a:xfrm>
                            <a:off x="2407285" y="6155690"/>
                            <a:ext cx="228600" cy="635"/>
                          </a:xfrm>
                          <a:prstGeom prst="line">
                            <a:avLst/>
                          </a:prstGeom>
                          <a:ln w="9525" cap="flat" cmpd="sng">
                            <a:solidFill>
                              <a:srgbClr val="000000"/>
                            </a:solidFill>
                            <a:prstDash val="dash"/>
                            <a:headEnd type="none" w="med" len="med"/>
                            <a:tailEnd type="triangle" w="med" len="med"/>
                          </a:ln>
                        </wps:spPr>
                        <wps:bodyPr upright="1"/>
                      </wps:wsp>
                      <wps:wsp>
                        <wps:cNvPr id="139" name="矩形 427"/>
                        <wps:cNvSpPr/>
                        <wps:spPr>
                          <a:xfrm>
                            <a:off x="2586990" y="5271135"/>
                            <a:ext cx="457200" cy="198120"/>
                          </a:xfrm>
                          <a:prstGeom prst="rect">
                            <a:avLst/>
                          </a:prstGeom>
                          <a:noFill/>
                          <a:ln>
                            <a:noFill/>
                          </a:ln>
                        </wps:spPr>
                        <wps:txbx>
                          <w:txbxContent>
                            <w:p>
                              <w:pPr>
                                <w:ind w:firstLine="0"/>
                                <w:jc w:val="center"/>
                                <w:rPr>
                                  <w:sz w:val="21"/>
                                  <w:szCs w:val="21"/>
                                </w:rPr>
                              </w:pPr>
                              <w:r>
                                <w:rPr>
                                  <w:rFonts w:hint="eastAsia" w:ascii="宋体" w:hAnsi="宋体"/>
                                  <w:sz w:val="21"/>
                                  <w:szCs w:val="21"/>
                                </w:rPr>
                                <w:t>噪声</w:t>
                              </w:r>
                            </w:p>
                          </w:txbxContent>
                        </wps:txbx>
                        <wps:bodyPr vert="horz" wrap="square" lIns="3600" tIns="3600" rIns="3600" bIns="3600" anchor="t" upright="1"/>
                      </wps:wsp>
                      <wps:wsp>
                        <wps:cNvPr id="140" name="直线 428"/>
                        <wps:cNvCnPr/>
                        <wps:spPr>
                          <a:xfrm>
                            <a:off x="2393315" y="5370195"/>
                            <a:ext cx="228600" cy="635"/>
                          </a:xfrm>
                          <a:prstGeom prst="line">
                            <a:avLst/>
                          </a:prstGeom>
                          <a:ln w="9525" cap="flat" cmpd="sng">
                            <a:solidFill>
                              <a:srgbClr val="000000"/>
                            </a:solidFill>
                            <a:prstDash val="dash"/>
                            <a:headEnd type="none" w="med" len="med"/>
                            <a:tailEnd type="triangle" w="med" len="med"/>
                          </a:ln>
                        </wps:spPr>
                        <wps:bodyPr upright="1"/>
                      </wps:wsp>
                      <wps:wsp>
                        <wps:cNvPr id="141" name="矩形 429"/>
                        <wps:cNvSpPr/>
                        <wps:spPr>
                          <a:xfrm>
                            <a:off x="2593975" y="5661660"/>
                            <a:ext cx="457200" cy="198120"/>
                          </a:xfrm>
                          <a:prstGeom prst="rect">
                            <a:avLst/>
                          </a:prstGeom>
                          <a:noFill/>
                          <a:ln>
                            <a:noFill/>
                          </a:ln>
                        </wps:spPr>
                        <wps:txbx>
                          <w:txbxContent>
                            <w:p>
                              <w:pPr>
                                <w:ind w:firstLine="0"/>
                                <w:jc w:val="center"/>
                                <w:rPr>
                                  <w:sz w:val="21"/>
                                  <w:szCs w:val="21"/>
                                </w:rPr>
                              </w:pPr>
                              <w:r>
                                <w:rPr>
                                  <w:rFonts w:hint="eastAsia" w:ascii="宋体" w:hAnsi="宋体"/>
                                  <w:sz w:val="21"/>
                                  <w:szCs w:val="21"/>
                                </w:rPr>
                                <w:t>噪声</w:t>
                              </w:r>
                            </w:p>
                          </w:txbxContent>
                        </wps:txbx>
                        <wps:bodyPr vert="horz" wrap="square" lIns="3600" tIns="3600" rIns="3600" bIns="3600" anchor="t" upright="1"/>
                      </wps:wsp>
                      <wps:wsp>
                        <wps:cNvPr id="142" name="直线 430"/>
                        <wps:cNvCnPr/>
                        <wps:spPr>
                          <a:xfrm>
                            <a:off x="2400300" y="5760720"/>
                            <a:ext cx="228600" cy="635"/>
                          </a:xfrm>
                          <a:prstGeom prst="line">
                            <a:avLst/>
                          </a:prstGeom>
                          <a:ln w="9525" cap="flat" cmpd="sng">
                            <a:solidFill>
                              <a:srgbClr val="000000"/>
                            </a:solidFill>
                            <a:prstDash val="dash"/>
                            <a:headEnd type="none" w="med" len="med"/>
                            <a:tailEnd type="triangle" w="med" len="med"/>
                          </a:ln>
                        </wps:spPr>
                        <wps:bodyPr upright="1"/>
                      </wps:wsp>
                      <wps:wsp>
                        <wps:cNvPr id="143" name="自选图形 431"/>
                        <wps:cNvCnPr/>
                        <wps:spPr>
                          <a:xfrm rot="5400000">
                            <a:off x="1851025" y="4718685"/>
                            <a:ext cx="297180" cy="1270"/>
                          </a:xfrm>
                          <a:prstGeom prst="bentConnector3">
                            <a:avLst>
                              <a:gd name="adj1" fmla="val 50000"/>
                            </a:avLst>
                          </a:prstGeom>
                          <a:ln w="9525" cap="flat" cmpd="sng">
                            <a:solidFill>
                              <a:srgbClr val="000000"/>
                            </a:solidFill>
                            <a:prstDash val="solid"/>
                            <a:miter/>
                            <a:headEnd type="none" w="med" len="med"/>
                            <a:tailEnd type="triangle" w="med" len="med"/>
                          </a:ln>
                        </wps:spPr>
                        <wps:bodyPr vert="horz" wrap="square" anchor="t" upright="1"/>
                      </wps:wsp>
                      <wps:wsp>
                        <wps:cNvPr id="144" name="直线 432"/>
                        <wps:cNvCnPr/>
                        <wps:spPr>
                          <a:xfrm flipH="1">
                            <a:off x="3771900" y="5761990"/>
                            <a:ext cx="338455" cy="635"/>
                          </a:xfrm>
                          <a:prstGeom prst="line">
                            <a:avLst/>
                          </a:prstGeom>
                          <a:ln w="9525" cap="flat" cmpd="sng">
                            <a:solidFill>
                              <a:srgbClr val="000000"/>
                            </a:solidFill>
                            <a:prstDash val="dash"/>
                            <a:headEnd type="none" w="med" len="med"/>
                            <a:tailEnd type="triangle" w="med" len="med"/>
                          </a:ln>
                        </wps:spPr>
                        <wps:bodyPr upright="1"/>
                      </wps:wsp>
                      <wps:wsp>
                        <wps:cNvPr id="145" name="矩形 433"/>
                        <wps:cNvSpPr/>
                        <wps:spPr>
                          <a:xfrm>
                            <a:off x="3691890" y="5765165"/>
                            <a:ext cx="457200" cy="198120"/>
                          </a:xfrm>
                          <a:prstGeom prst="rect">
                            <a:avLst/>
                          </a:prstGeom>
                          <a:noFill/>
                          <a:ln>
                            <a:noFill/>
                          </a:ln>
                        </wps:spPr>
                        <wps:txbx>
                          <w:txbxContent>
                            <w:p>
                              <w:pPr>
                                <w:ind w:firstLine="0"/>
                                <w:jc w:val="center"/>
                                <w:rPr>
                                  <w:sz w:val="21"/>
                                  <w:szCs w:val="21"/>
                                </w:rPr>
                              </w:pPr>
                              <w:r>
                                <w:rPr>
                                  <w:rFonts w:hint="eastAsia"/>
                                  <w:sz w:val="21"/>
                                  <w:szCs w:val="21"/>
                                </w:rPr>
                                <w:t>废气</w:t>
                              </w:r>
                            </w:p>
                          </w:txbxContent>
                        </wps:txbx>
                        <wps:bodyPr vert="horz" wrap="square" lIns="3600" tIns="3600" rIns="3600" bIns="3600" anchor="t" upright="1"/>
                      </wps:wsp>
                      <wps:wsp>
                        <wps:cNvPr id="146" name="任意多边形 434"/>
                        <wps:cNvSpPr/>
                        <wps:spPr>
                          <a:xfrm>
                            <a:off x="4914900" y="4211320"/>
                            <a:ext cx="231140" cy="1548130"/>
                          </a:xfrm>
                          <a:custGeom>
                            <a:avLst/>
                            <a:gdLst/>
                            <a:ahLst/>
                            <a:cxnLst/>
                            <a:pathLst>
                              <a:path w="360" h="2496">
                                <a:moveTo>
                                  <a:pt x="0" y="0"/>
                                </a:moveTo>
                                <a:lnTo>
                                  <a:pt x="360" y="0"/>
                                </a:lnTo>
                                <a:lnTo>
                                  <a:pt x="360" y="2496"/>
                                </a:lnTo>
                                <a:lnTo>
                                  <a:pt x="0" y="2496"/>
                                </a:lnTo>
                              </a:path>
                            </a:pathLst>
                          </a:custGeom>
                          <a:noFill/>
                          <a:ln w="9525" cap="flat" cmpd="sng">
                            <a:solidFill>
                              <a:srgbClr val="000000"/>
                            </a:solidFill>
                            <a:prstDash val="dash"/>
                            <a:headEnd type="none" w="med" len="med"/>
                            <a:tailEnd type="none" w="med" len="med"/>
                          </a:ln>
                        </wps:spPr>
                        <wps:bodyPr vert="horz" wrap="square" anchor="t" upright="1"/>
                      </wps:wsp>
                      <wps:wsp>
                        <wps:cNvPr id="147" name="直线 435"/>
                        <wps:cNvCnPr/>
                        <wps:spPr>
                          <a:xfrm flipH="1">
                            <a:off x="4914900" y="5759450"/>
                            <a:ext cx="228600" cy="635"/>
                          </a:xfrm>
                          <a:prstGeom prst="line">
                            <a:avLst/>
                          </a:prstGeom>
                          <a:ln w="9525" cap="flat" cmpd="sng">
                            <a:solidFill>
                              <a:srgbClr val="000000"/>
                            </a:solidFill>
                            <a:prstDash val="dash"/>
                            <a:headEnd type="none" w="med" len="med"/>
                            <a:tailEnd type="triangle" w="med" len="med"/>
                          </a:ln>
                        </wps:spPr>
                        <wps:bodyPr upright="1"/>
                      </wps:wsp>
                      <wps:wsp>
                        <wps:cNvPr id="148" name="矩形 436"/>
                        <wps:cNvSpPr/>
                        <wps:spPr>
                          <a:xfrm>
                            <a:off x="5137785" y="4568825"/>
                            <a:ext cx="228600" cy="792480"/>
                          </a:xfrm>
                          <a:prstGeom prst="rect">
                            <a:avLst/>
                          </a:prstGeom>
                          <a:noFill/>
                          <a:ln>
                            <a:noFill/>
                          </a:ln>
                        </wps:spPr>
                        <wps:txbx>
                          <w:txbxContent>
                            <w:p>
                              <w:pPr>
                                <w:ind w:firstLine="0"/>
                                <w:jc w:val="center"/>
                                <w:rPr>
                                  <w:sz w:val="21"/>
                                  <w:szCs w:val="21"/>
                                </w:rPr>
                              </w:pPr>
                              <w:r>
                                <w:rPr>
                                  <w:rFonts w:hint="eastAsia"/>
                                  <w:sz w:val="21"/>
                                  <w:szCs w:val="21"/>
                                </w:rPr>
                                <w:t>炉膛热气</w:t>
                              </w:r>
                            </w:p>
                          </w:txbxContent>
                        </wps:txbx>
                        <wps:bodyPr vert="horz" wrap="square" lIns="3600" tIns="3600" rIns="3600" bIns="3600" anchor="t" upright="1"/>
                      </wps:wsp>
                      <wps:wsp>
                        <wps:cNvPr id="149" name="直线 437"/>
                        <wps:cNvCnPr/>
                        <wps:spPr>
                          <a:xfrm flipV="1">
                            <a:off x="3543300" y="1103630"/>
                            <a:ext cx="635" cy="2773680"/>
                          </a:xfrm>
                          <a:prstGeom prst="line">
                            <a:avLst/>
                          </a:prstGeom>
                          <a:ln w="9525" cap="flat" cmpd="sng">
                            <a:solidFill>
                              <a:srgbClr val="000000"/>
                            </a:solidFill>
                            <a:prstDash val="dash"/>
                            <a:headEnd type="none" w="med" len="med"/>
                            <a:tailEnd type="none" w="med" len="med"/>
                          </a:ln>
                        </wps:spPr>
                        <wps:bodyPr upright="1"/>
                      </wps:wsp>
                      <wps:wsp>
                        <wps:cNvPr id="150" name="直线 438"/>
                        <wps:cNvCnPr/>
                        <wps:spPr>
                          <a:xfrm flipH="1">
                            <a:off x="2354580" y="1102995"/>
                            <a:ext cx="1188720" cy="635"/>
                          </a:xfrm>
                          <a:prstGeom prst="line">
                            <a:avLst/>
                          </a:prstGeom>
                          <a:ln w="9525" cap="flat" cmpd="sng">
                            <a:solidFill>
                              <a:srgbClr val="000000"/>
                            </a:solidFill>
                            <a:prstDash val="dash"/>
                            <a:headEnd type="none" w="med" len="med"/>
                            <a:tailEnd type="triangle" w="med" len="med"/>
                          </a:ln>
                        </wps:spPr>
                        <wps:bodyPr upright="1"/>
                      </wps:wsp>
                      <wps:wsp>
                        <wps:cNvPr id="151" name="直线 439"/>
                        <wps:cNvCnPr/>
                        <wps:spPr>
                          <a:xfrm flipV="1">
                            <a:off x="2719070" y="4570730"/>
                            <a:ext cx="635" cy="297180"/>
                          </a:xfrm>
                          <a:prstGeom prst="line">
                            <a:avLst/>
                          </a:prstGeom>
                          <a:ln w="9525" cap="flat" cmpd="sng">
                            <a:solidFill>
                              <a:srgbClr val="000000"/>
                            </a:solidFill>
                            <a:prstDash val="dash"/>
                            <a:headEnd type="none" w="med" len="med"/>
                            <a:tailEnd type="triangle" w="med" len="med"/>
                          </a:ln>
                        </wps:spPr>
                        <wps:bodyPr upright="1"/>
                      </wps:wsp>
                      <wps:wsp>
                        <wps:cNvPr id="152" name="矩形 440"/>
                        <wps:cNvSpPr/>
                        <wps:spPr>
                          <a:xfrm>
                            <a:off x="2508885" y="4372610"/>
                            <a:ext cx="457200" cy="198120"/>
                          </a:xfrm>
                          <a:prstGeom prst="rect">
                            <a:avLst/>
                          </a:prstGeom>
                          <a:noFill/>
                          <a:ln>
                            <a:noFill/>
                          </a:ln>
                        </wps:spPr>
                        <wps:txbx>
                          <w:txbxContent>
                            <w:p>
                              <w:pPr>
                                <w:ind w:firstLine="0"/>
                                <w:jc w:val="center"/>
                                <w:rPr>
                                  <w:sz w:val="21"/>
                                  <w:szCs w:val="21"/>
                                </w:rPr>
                              </w:pPr>
                              <w:r>
                                <w:rPr>
                                  <w:rFonts w:hint="eastAsia"/>
                                  <w:sz w:val="21"/>
                                  <w:szCs w:val="21"/>
                                </w:rPr>
                                <w:t>固废</w:t>
                              </w:r>
                            </w:p>
                          </w:txbxContent>
                        </wps:txbx>
                        <wps:bodyPr vert="horz" wrap="square" lIns="3600" tIns="3600" rIns="3600" bIns="3600" anchor="t" upright="1"/>
                      </wps:wsp>
                      <wps:wsp>
                        <wps:cNvPr id="153" name="矩形 441"/>
                        <wps:cNvSpPr/>
                        <wps:spPr>
                          <a:xfrm>
                            <a:off x="3314700" y="1896110"/>
                            <a:ext cx="457200" cy="198120"/>
                          </a:xfrm>
                          <a:prstGeom prst="rect">
                            <a:avLst/>
                          </a:prstGeom>
                          <a:noFill/>
                          <a:ln>
                            <a:noFill/>
                          </a:ln>
                        </wps:spPr>
                        <wps:txbx>
                          <w:txbxContent>
                            <w:p>
                              <w:pPr>
                                <w:ind w:firstLine="0"/>
                                <w:jc w:val="center"/>
                                <w:rPr>
                                  <w:sz w:val="21"/>
                                  <w:szCs w:val="21"/>
                                </w:rPr>
                              </w:pPr>
                              <w:r>
                                <w:rPr>
                                  <w:rFonts w:hint="eastAsia"/>
                                  <w:sz w:val="21"/>
                                  <w:szCs w:val="21"/>
                                </w:rPr>
                                <w:t>回用</w:t>
                              </w:r>
                            </w:p>
                          </w:txbxContent>
                        </wps:txbx>
                        <wps:bodyPr vert="horz" wrap="square" lIns="3600" tIns="3600" rIns="3600" bIns="3600" anchor="t" upright="1"/>
                      </wps:wsp>
                      <wps:wsp>
                        <wps:cNvPr id="154" name="矩形 442"/>
                        <wps:cNvSpPr/>
                        <wps:spPr>
                          <a:xfrm>
                            <a:off x="5116830" y="4038600"/>
                            <a:ext cx="457200" cy="198120"/>
                          </a:xfrm>
                          <a:prstGeom prst="rect">
                            <a:avLst/>
                          </a:prstGeom>
                          <a:noFill/>
                          <a:ln>
                            <a:noFill/>
                          </a:ln>
                        </wps:spPr>
                        <wps:txbx>
                          <w:txbxContent>
                            <w:p>
                              <w:pPr>
                                <w:ind w:firstLine="0"/>
                                <w:jc w:val="center"/>
                                <w:rPr>
                                  <w:sz w:val="21"/>
                                  <w:szCs w:val="21"/>
                                </w:rPr>
                              </w:pPr>
                              <w:r>
                                <w:rPr>
                                  <w:rFonts w:hint="eastAsia"/>
                                  <w:sz w:val="21"/>
                                  <w:szCs w:val="21"/>
                                </w:rPr>
                                <w:t>噪声</w:t>
                              </w:r>
                            </w:p>
                          </w:txbxContent>
                        </wps:txbx>
                        <wps:bodyPr vert="horz" wrap="square" lIns="3600" tIns="3600" rIns="3600" bIns="3600" anchor="t" upright="1"/>
                      </wps:wsp>
                      <wps:wsp>
                        <wps:cNvPr id="155" name="直线 443"/>
                        <wps:cNvCnPr/>
                        <wps:spPr>
                          <a:xfrm>
                            <a:off x="4923155" y="4137660"/>
                            <a:ext cx="228600" cy="635"/>
                          </a:xfrm>
                          <a:prstGeom prst="line">
                            <a:avLst/>
                          </a:prstGeom>
                          <a:ln w="9525" cap="flat" cmpd="sng">
                            <a:solidFill>
                              <a:srgbClr val="000000"/>
                            </a:solidFill>
                            <a:prstDash val="dash"/>
                            <a:headEnd type="none" w="med" len="med"/>
                            <a:tailEnd type="triangle" w="med" len="med"/>
                          </a:ln>
                        </wps:spPr>
                        <wps:bodyPr upright="1"/>
                      </wps:wsp>
                      <wps:wsp>
                        <wps:cNvPr id="156" name="矩形 444"/>
                        <wps:cNvSpPr/>
                        <wps:spPr>
                          <a:xfrm>
                            <a:off x="3657600" y="2391410"/>
                            <a:ext cx="457200" cy="198120"/>
                          </a:xfrm>
                          <a:prstGeom prst="rect">
                            <a:avLst/>
                          </a:prstGeom>
                          <a:noFill/>
                          <a:ln>
                            <a:noFill/>
                          </a:ln>
                        </wps:spPr>
                        <wps:txbx>
                          <w:txbxContent>
                            <w:p>
                              <w:pPr>
                                <w:ind w:firstLine="0"/>
                                <w:jc w:val="center"/>
                                <w:rPr>
                                  <w:sz w:val="21"/>
                                  <w:szCs w:val="21"/>
                                </w:rPr>
                              </w:pPr>
                              <w:r>
                                <w:rPr>
                                  <w:rFonts w:hint="eastAsia"/>
                                  <w:sz w:val="21"/>
                                  <w:szCs w:val="21"/>
                                </w:rPr>
                                <w:t>固废</w:t>
                              </w:r>
                            </w:p>
                          </w:txbxContent>
                        </wps:txbx>
                        <wps:bodyPr vert="horz" wrap="square" lIns="3600" tIns="3600" rIns="3600" bIns="3600" anchor="t" upright="1"/>
                      </wps:wsp>
                      <wps:wsp>
                        <wps:cNvPr id="157" name="直线 445"/>
                        <wps:cNvCnPr/>
                        <wps:spPr>
                          <a:xfrm flipH="1">
                            <a:off x="3543300" y="2589530"/>
                            <a:ext cx="571500" cy="635"/>
                          </a:xfrm>
                          <a:prstGeom prst="line">
                            <a:avLst/>
                          </a:prstGeom>
                          <a:ln w="9525" cap="flat" cmpd="sng">
                            <a:solidFill>
                              <a:srgbClr val="000000"/>
                            </a:solidFill>
                            <a:prstDash val="dash"/>
                            <a:headEnd type="none" w="med" len="med"/>
                            <a:tailEnd type="triangle" w="med" len="med"/>
                          </a:ln>
                        </wps:spPr>
                        <wps:bodyPr upright="1"/>
                      </wps:wsp>
                      <wps:wsp>
                        <wps:cNvPr id="158" name="直线 446"/>
                        <wps:cNvSpPr/>
                        <wps:spPr>
                          <a:xfrm>
                            <a:off x="3778885" y="4165600"/>
                            <a:ext cx="332105" cy="8890"/>
                          </a:xfrm>
                          <a:custGeom>
                            <a:avLst/>
                            <a:gdLst/>
                            <a:ahLst/>
                            <a:cxnLst/>
                            <a:pathLst>
                              <a:path w="523" h="14">
                                <a:moveTo>
                                  <a:pt x="523" y="0"/>
                                </a:moveTo>
                                <a:lnTo>
                                  <a:pt x="0" y="14"/>
                                </a:lnTo>
                              </a:path>
                            </a:pathLst>
                          </a:custGeom>
                          <a:noFill/>
                          <a:ln w="9525" cap="flat" cmpd="sng">
                            <a:solidFill>
                              <a:srgbClr val="000000"/>
                            </a:solidFill>
                            <a:prstDash val="dash"/>
                            <a:headEnd type="none" w="med" len="med"/>
                            <a:tailEnd type="triangle" w="med" len="med"/>
                          </a:ln>
                        </wps:spPr>
                        <wps:bodyPr vert="horz" wrap="square" anchor="t" upright="1"/>
                      </wps:wsp>
                      <wps:wsp>
                        <wps:cNvPr id="159" name="矩形 447"/>
                        <wps:cNvSpPr/>
                        <wps:spPr>
                          <a:xfrm>
                            <a:off x="3723640" y="3971925"/>
                            <a:ext cx="457200" cy="198120"/>
                          </a:xfrm>
                          <a:prstGeom prst="rect">
                            <a:avLst/>
                          </a:prstGeom>
                          <a:noFill/>
                          <a:ln>
                            <a:noFill/>
                          </a:ln>
                        </wps:spPr>
                        <wps:txbx>
                          <w:txbxContent>
                            <w:p>
                              <w:pPr>
                                <w:ind w:firstLine="0"/>
                                <w:jc w:val="center"/>
                                <w:rPr>
                                  <w:sz w:val="21"/>
                                  <w:szCs w:val="21"/>
                                </w:rPr>
                              </w:pPr>
                              <w:r>
                                <w:rPr>
                                  <w:rFonts w:hint="eastAsia"/>
                                  <w:sz w:val="21"/>
                                  <w:szCs w:val="21"/>
                                </w:rPr>
                                <w:t>废气</w:t>
                              </w:r>
                            </w:p>
                          </w:txbxContent>
                        </wps:txbx>
                        <wps:bodyPr vert="horz" wrap="square" lIns="3600" tIns="3600" rIns="3600" bIns="3600" anchor="t" upright="1"/>
                      </wps:wsp>
                      <wps:wsp>
                        <wps:cNvPr id="160" name="直线 448"/>
                        <wps:cNvCnPr/>
                        <wps:spPr>
                          <a:xfrm flipV="1">
                            <a:off x="2743200" y="3877310"/>
                            <a:ext cx="635" cy="495300"/>
                          </a:xfrm>
                          <a:prstGeom prst="line">
                            <a:avLst/>
                          </a:prstGeom>
                          <a:ln w="9525" cap="flat" cmpd="sng">
                            <a:solidFill>
                              <a:srgbClr val="000000"/>
                            </a:solidFill>
                            <a:prstDash val="dash"/>
                            <a:headEnd type="none" w="med" len="med"/>
                            <a:tailEnd type="none" w="med" len="med"/>
                          </a:ln>
                        </wps:spPr>
                        <wps:bodyPr upright="1"/>
                      </wps:wsp>
                      <wps:wsp>
                        <wps:cNvPr id="161" name="直线 449"/>
                        <wps:cNvCnPr/>
                        <wps:spPr>
                          <a:xfrm>
                            <a:off x="2743200" y="3877310"/>
                            <a:ext cx="800100" cy="635"/>
                          </a:xfrm>
                          <a:prstGeom prst="line">
                            <a:avLst/>
                          </a:prstGeom>
                          <a:ln w="9525" cap="flat" cmpd="sng">
                            <a:solidFill>
                              <a:srgbClr val="000000"/>
                            </a:solidFill>
                            <a:prstDash val="dash"/>
                            <a:headEnd type="none" w="med" len="med"/>
                            <a:tailEnd type="triangle" w="med" len="med"/>
                          </a:ln>
                        </wps:spPr>
                        <wps:bodyPr upright="1"/>
                      </wps:wsp>
                      <wps:wsp>
                        <wps:cNvPr id="162" name="矩形 452"/>
                        <wps:cNvSpPr/>
                        <wps:spPr>
                          <a:xfrm>
                            <a:off x="1337310" y="509270"/>
                            <a:ext cx="457200" cy="198120"/>
                          </a:xfrm>
                          <a:prstGeom prst="rect">
                            <a:avLst/>
                          </a:prstGeom>
                          <a:noFill/>
                          <a:ln>
                            <a:noFill/>
                          </a:ln>
                        </wps:spPr>
                        <wps:txbx>
                          <w:txbxContent>
                            <w:p>
                              <w:pPr>
                                <w:ind w:firstLine="0"/>
                                <w:jc w:val="center"/>
                                <w:rPr>
                                  <w:sz w:val="21"/>
                                  <w:szCs w:val="21"/>
                                </w:rPr>
                              </w:pPr>
                              <w:r>
                                <w:rPr>
                                  <w:rFonts w:hint="eastAsia"/>
                                  <w:sz w:val="21"/>
                                  <w:szCs w:val="21"/>
                                </w:rPr>
                                <w:t>计量</w:t>
                              </w:r>
                            </w:p>
                          </w:txbxContent>
                        </wps:txbx>
                        <wps:bodyPr vert="horz" wrap="square" lIns="3600" tIns="3600" rIns="3600" bIns="3600" anchor="t" upright="1"/>
                      </wps:wsp>
                      <wps:wsp>
                        <wps:cNvPr id="163" name="直线 466"/>
                        <wps:cNvCnPr/>
                        <wps:spPr>
                          <a:xfrm>
                            <a:off x="3027680" y="707390"/>
                            <a:ext cx="635" cy="635"/>
                          </a:xfrm>
                          <a:prstGeom prst="line">
                            <a:avLst/>
                          </a:prstGeom>
                          <a:ln w="9525" cap="flat" cmpd="sng">
                            <a:solidFill>
                              <a:srgbClr val="000000"/>
                            </a:solidFill>
                            <a:prstDash val="solid"/>
                            <a:headEnd type="none" w="med" len="med"/>
                            <a:tailEnd type="none" w="med" len="med"/>
                          </a:ln>
                        </wps:spPr>
                        <wps:bodyPr upright="1"/>
                      </wps:wsp>
                      <wps:wsp>
                        <wps:cNvPr id="164" name="直线 473"/>
                        <wps:cNvCnPr/>
                        <wps:spPr>
                          <a:xfrm>
                            <a:off x="1381125" y="400685"/>
                            <a:ext cx="635" cy="297180"/>
                          </a:xfrm>
                          <a:prstGeom prst="line">
                            <a:avLst/>
                          </a:prstGeom>
                          <a:ln w="9525" cap="flat" cmpd="sng">
                            <a:solidFill>
                              <a:srgbClr val="000000"/>
                            </a:solidFill>
                            <a:prstDash val="solid"/>
                            <a:headEnd type="none" w="med" len="med"/>
                            <a:tailEnd type="none" w="med" len="med"/>
                          </a:ln>
                        </wps:spPr>
                        <wps:bodyPr upright="1"/>
                      </wps:wsp>
                      <wps:wsp>
                        <wps:cNvPr id="165" name="矩形 494"/>
                        <wps:cNvSpPr/>
                        <wps:spPr>
                          <a:xfrm>
                            <a:off x="114300" y="4351020"/>
                            <a:ext cx="914400" cy="198120"/>
                          </a:xfrm>
                          <a:prstGeom prst="rect">
                            <a:avLst/>
                          </a:prstGeom>
                          <a:noFill/>
                          <a:ln>
                            <a:noFill/>
                          </a:ln>
                        </wps:spPr>
                        <wps:bodyPr vert="horz" wrap="square" lIns="3600" tIns="3600" rIns="3600" bIns="3600" anchor="t" upright="1"/>
                      </wps:wsp>
                      <wps:wsp>
                        <wps:cNvPr id="166" name="矩形 503"/>
                        <wps:cNvSpPr/>
                        <wps:spPr>
                          <a:xfrm>
                            <a:off x="107315" y="5093335"/>
                            <a:ext cx="457200" cy="198120"/>
                          </a:xfrm>
                          <a:prstGeom prst="rect">
                            <a:avLst/>
                          </a:prstGeom>
                          <a:noFill/>
                          <a:ln>
                            <a:noFill/>
                          </a:ln>
                        </wps:spPr>
                        <wps:txbx>
                          <w:txbxContent>
                            <w:p>
                              <w:pPr>
                                <w:rPr>
                                  <w:szCs w:val="21"/>
                                </w:rPr>
                              </w:pPr>
                            </w:p>
                          </w:txbxContent>
                        </wps:txbx>
                        <wps:bodyPr vert="horz" wrap="square" lIns="3600" tIns="3600" rIns="3600" bIns="3600" anchor="t" upright="1"/>
                      </wps:wsp>
                      <wps:wsp>
                        <wps:cNvPr id="167" name="直线 489"/>
                        <wps:cNvCnPr/>
                        <wps:spPr>
                          <a:xfrm rot="10800000">
                            <a:off x="1317625" y="861060"/>
                            <a:ext cx="657860" cy="1905"/>
                          </a:xfrm>
                          <a:prstGeom prst="line">
                            <a:avLst/>
                          </a:prstGeom>
                          <a:ln w="9525" cap="flat" cmpd="sng">
                            <a:solidFill>
                              <a:srgbClr val="000000"/>
                            </a:solidFill>
                            <a:prstDash val="dash"/>
                            <a:headEnd type="none" w="med" len="med"/>
                            <a:tailEnd type="triangle" w="med" len="med"/>
                          </a:ln>
                        </wps:spPr>
                        <wps:bodyPr upright="1"/>
                      </wps:wsp>
                      <wps:wsp>
                        <wps:cNvPr id="168" name="直线 523"/>
                        <wps:cNvCnPr/>
                        <wps:spPr>
                          <a:xfrm flipV="1">
                            <a:off x="3769360" y="4147185"/>
                            <a:ext cx="635" cy="1621155"/>
                          </a:xfrm>
                          <a:prstGeom prst="line">
                            <a:avLst/>
                          </a:prstGeom>
                          <a:ln w="9525" cap="flat" cmpd="sng">
                            <a:solidFill>
                              <a:srgbClr val="000000"/>
                            </a:solidFill>
                            <a:prstDash val="dash"/>
                            <a:headEnd type="none" w="med" len="med"/>
                            <a:tailEnd type="none" w="med" len="med"/>
                          </a:ln>
                        </wps:spPr>
                        <wps:bodyPr upright="1"/>
                      </wps:wsp>
                      <wps:wsp>
                        <wps:cNvPr id="169" name="直线 446"/>
                        <wps:cNvSpPr/>
                        <wps:spPr>
                          <a:xfrm>
                            <a:off x="3429000" y="4660900"/>
                            <a:ext cx="332105" cy="8890"/>
                          </a:xfrm>
                          <a:custGeom>
                            <a:avLst/>
                            <a:gdLst/>
                            <a:ahLst/>
                            <a:cxnLst/>
                            <a:pathLst>
                              <a:path w="523" h="14">
                                <a:moveTo>
                                  <a:pt x="523" y="0"/>
                                </a:moveTo>
                                <a:lnTo>
                                  <a:pt x="0" y="14"/>
                                </a:lnTo>
                              </a:path>
                            </a:pathLst>
                          </a:custGeom>
                          <a:noFill/>
                          <a:ln w="9525" cap="flat" cmpd="sng">
                            <a:solidFill>
                              <a:srgbClr val="000000"/>
                            </a:solidFill>
                            <a:prstDash val="dash"/>
                            <a:headEnd type="none" w="med" len="med"/>
                            <a:tailEnd type="triangle" w="med" len="med"/>
                          </a:ln>
                        </wps:spPr>
                        <wps:bodyPr vert="horz" wrap="square" anchor="t" upright="1"/>
                      </wps:wsp>
                      <wps:wsp>
                        <wps:cNvPr id="170" name="矩形 422"/>
                        <wps:cNvSpPr/>
                        <wps:spPr>
                          <a:xfrm>
                            <a:off x="2923540" y="4351020"/>
                            <a:ext cx="571500" cy="368935"/>
                          </a:xfrm>
                          <a:prstGeom prst="rect">
                            <a:avLst/>
                          </a:prstGeom>
                          <a:noFill/>
                          <a:ln>
                            <a:noFill/>
                          </a:ln>
                        </wps:spPr>
                        <wps:txbx>
                          <w:txbxContent>
                            <w:p>
                              <w:pPr>
                                <w:ind w:firstLine="0"/>
                                <w:jc w:val="center"/>
                                <w:rPr>
                                  <w:rFonts w:hint="eastAsia" w:ascii="宋体" w:hAnsi="宋体"/>
                                  <w:sz w:val="21"/>
                                  <w:szCs w:val="21"/>
                                </w:rPr>
                              </w:pPr>
                              <w:r>
                                <w:rPr>
                                  <w:rFonts w:hint="eastAsia" w:ascii="宋体" w:hAnsi="宋体"/>
                                  <w:sz w:val="21"/>
                                  <w:szCs w:val="21"/>
                                </w:rPr>
                                <w:t>废气</w:t>
                              </w:r>
                            </w:p>
                            <w:p>
                              <w:pPr>
                                <w:ind w:firstLine="0"/>
                                <w:jc w:val="center"/>
                                <w:rPr>
                                  <w:sz w:val="21"/>
                                  <w:szCs w:val="21"/>
                                </w:rPr>
                              </w:pPr>
                              <w:r>
                                <w:rPr>
                                  <w:rFonts w:hint="eastAsia" w:ascii="宋体" w:hAnsi="宋体"/>
                                  <w:sz w:val="21"/>
                                  <w:szCs w:val="21"/>
                                </w:rPr>
                                <w:t>处理系统</w:t>
                              </w:r>
                            </w:p>
                          </w:txbxContent>
                        </wps:txbx>
                        <wps:bodyPr vert="horz" wrap="square" lIns="3600" tIns="3600" rIns="3600" bIns="3600" anchor="t" upright="1"/>
                      </wps:wsp>
                      <wps:wsp>
                        <wps:cNvPr id="171" name="矩形 490"/>
                        <wps:cNvSpPr/>
                        <wps:spPr>
                          <a:xfrm>
                            <a:off x="481330" y="776605"/>
                            <a:ext cx="965835" cy="170815"/>
                          </a:xfrm>
                          <a:prstGeom prst="rect">
                            <a:avLst/>
                          </a:prstGeom>
                          <a:noFill/>
                          <a:ln>
                            <a:noFill/>
                          </a:ln>
                        </wps:spPr>
                        <wps:txbx>
                          <w:txbxContent>
                            <w:p>
                              <w:pPr>
                                <w:ind w:firstLine="0"/>
                                <w:jc w:val="center"/>
                                <w:rPr>
                                  <w:sz w:val="21"/>
                                  <w:szCs w:val="21"/>
                                </w:rPr>
                              </w:pPr>
                              <w:r>
                                <w:rPr>
                                  <w:rFonts w:hint="eastAsia"/>
                                  <w:sz w:val="21"/>
                                  <w:szCs w:val="21"/>
                                </w:rPr>
                                <w:t>投料粉尘</w:t>
                              </w:r>
                            </w:p>
                          </w:txbxContent>
                        </wps:txbx>
                        <wps:bodyPr vert="horz" wrap="square" lIns="3600" tIns="3600" rIns="3600" bIns="3600" anchor="t" upright="1"/>
                      </wps:wsp>
                      <wps:wsp>
                        <wps:cNvPr id="172" name="矩形 490"/>
                        <wps:cNvSpPr/>
                        <wps:spPr>
                          <a:xfrm>
                            <a:off x="2407285" y="1630680"/>
                            <a:ext cx="1028700" cy="435610"/>
                          </a:xfrm>
                          <a:prstGeom prst="rect">
                            <a:avLst/>
                          </a:prstGeom>
                          <a:noFill/>
                          <a:ln>
                            <a:noFill/>
                          </a:ln>
                        </wps:spPr>
                        <wps:txbx>
                          <w:txbxContent>
                            <w:p>
                              <w:pPr>
                                <w:ind w:firstLine="0"/>
                                <w:jc w:val="center"/>
                                <w:rPr>
                                  <w:sz w:val="21"/>
                                  <w:szCs w:val="21"/>
                                </w:rPr>
                              </w:pPr>
                              <w:r>
                                <w:rPr>
                                  <w:rFonts w:hint="eastAsia"/>
                                  <w:sz w:val="21"/>
                                  <w:szCs w:val="21"/>
                                </w:rPr>
                                <w:t>噪声、粉尘</w:t>
                              </w:r>
                            </w:p>
                          </w:txbxContent>
                        </wps:txbx>
                        <wps:bodyPr vert="horz" wrap="square" lIns="3600" tIns="3600" rIns="3600" bIns="3600" anchor="t" upright="1"/>
                      </wps:wsp>
                      <wps:wsp>
                        <wps:cNvPr id="173" name="矩形 490"/>
                        <wps:cNvSpPr/>
                        <wps:spPr>
                          <a:xfrm>
                            <a:off x="2466340" y="2389505"/>
                            <a:ext cx="1028700" cy="435610"/>
                          </a:xfrm>
                          <a:prstGeom prst="rect">
                            <a:avLst/>
                          </a:prstGeom>
                          <a:noFill/>
                          <a:ln>
                            <a:noFill/>
                          </a:ln>
                        </wps:spPr>
                        <wps:txbx>
                          <w:txbxContent>
                            <w:p>
                              <w:pPr>
                                <w:ind w:firstLine="0"/>
                                <w:jc w:val="center"/>
                                <w:rPr>
                                  <w:sz w:val="21"/>
                                  <w:szCs w:val="21"/>
                                </w:rPr>
                              </w:pPr>
                              <w:r>
                                <w:rPr>
                                  <w:rFonts w:hint="eastAsia"/>
                                  <w:sz w:val="21"/>
                                  <w:szCs w:val="21"/>
                                </w:rPr>
                                <w:t>噪声、粉尘</w:t>
                              </w:r>
                            </w:p>
                          </w:txbxContent>
                        </wps:txbx>
                        <wps:bodyPr vert="horz" wrap="square" lIns="3600" tIns="3600" rIns="3600" bIns="3600" anchor="t" upright="1"/>
                      </wps:wsp>
                      <wps:wsp>
                        <wps:cNvPr id="174" name="直线 515"/>
                        <wps:cNvCnPr/>
                        <wps:spPr>
                          <a:xfrm rot="10800000">
                            <a:off x="1218565" y="3670935"/>
                            <a:ext cx="228600" cy="635"/>
                          </a:xfrm>
                          <a:prstGeom prst="line">
                            <a:avLst/>
                          </a:prstGeom>
                          <a:ln w="9525" cap="flat" cmpd="sng">
                            <a:solidFill>
                              <a:srgbClr val="000000"/>
                            </a:solidFill>
                            <a:prstDash val="dash"/>
                            <a:headEnd type="none" w="med" len="med"/>
                            <a:tailEnd type="triangle" w="med" len="med"/>
                          </a:ln>
                        </wps:spPr>
                        <wps:bodyPr upright="1"/>
                      </wps:wsp>
                      <wps:wsp>
                        <wps:cNvPr id="175" name="矩形 420"/>
                        <wps:cNvSpPr/>
                        <wps:spPr>
                          <a:xfrm>
                            <a:off x="494665" y="3580130"/>
                            <a:ext cx="1066800" cy="170815"/>
                          </a:xfrm>
                          <a:prstGeom prst="rect">
                            <a:avLst/>
                          </a:prstGeom>
                          <a:noFill/>
                          <a:ln>
                            <a:noFill/>
                          </a:ln>
                        </wps:spPr>
                        <wps:txbx>
                          <w:txbxContent>
                            <w:p>
                              <w:pPr>
                                <w:ind w:firstLine="0"/>
                                <w:jc w:val="center"/>
                                <w:rPr>
                                  <w:rFonts w:hint="eastAsia"/>
                                  <w:sz w:val="21"/>
                                  <w:szCs w:val="21"/>
                                </w:rPr>
                              </w:pPr>
                              <w:r>
                                <w:rPr>
                                  <w:rFonts w:hint="eastAsia"/>
                                  <w:sz w:val="21"/>
                                  <w:szCs w:val="21"/>
                                </w:rPr>
                                <w:t>噪声</w:t>
                              </w:r>
                            </w:p>
                          </w:txbxContent>
                        </wps:txbx>
                        <wps:bodyPr vert="horz" wrap="square" lIns="3600" tIns="3600" rIns="3600" bIns="3600" anchor="t" upright="1"/>
                      </wps:wsp>
                      <wps:wsp>
                        <wps:cNvPr id="176" name="直线 515"/>
                        <wps:cNvCnPr/>
                        <wps:spPr>
                          <a:xfrm rot="10800000">
                            <a:off x="1336675" y="4076065"/>
                            <a:ext cx="228600" cy="635"/>
                          </a:xfrm>
                          <a:prstGeom prst="line">
                            <a:avLst/>
                          </a:prstGeom>
                          <a:ln w="9525" cap="flat" cmpd="sng">
                            <a:solidFill>
                              <a:srgbClr val="000000"/>
                            </a:solidFill>
                            <a:prstDash val="dash"/>
                            <a:headEnd type="none" w="med" len="med"/>
                            <a:tailEnd type="triangle" w="med" len="med"/>
                          </a:ln>
                        </wps:spPr>
                        <wps:bodyPr upright="1"/>
                      </wps:wsp>
                      <wps:wsp>
                        <wps:cNvPr id="177" name="矩形 420"/>
                        <wps:cNvSpPr/>
                        <wps:spPr>
                          <a:xfrm>
                            <a:off x="907415" y="4013835"/>
                            <a:ext cx="549275" cy="170815"/>
                          </a:xfrm>
                          <a:prstGeom prst="rect">
                            <a:avLst/>
                          </a:prstGeom>
                          <a:noFill/>
                          <a:ln>
                            <a:noFill/>
                          </a:ln>
                        </wps:spPr>
                        <wps:txbx>
                          <w:txbxContent>
                            <w:p>
                              <w:pPr>
                                <w:ind w:firstLine="0"/>
                                <w:jc w:val="center"/>
                                <w:rPr>
                                  <w:rFonts w:hint="eastAsia"/>
                                  <w:sz w:val="21"/>
                                  <w:szCs w:val="21"/>
                                </w:rPr>
                              </w:pPr>
                              <w:r>
                                <w:rPr>
                                  <w:rFonts w:hint="eastAsia"/>
                                  <w:sz w:val="21"/>
                                  <w:szCs w:val="21"/>
                                </w:rPr>
                                <w:t>噪声</w:t>
                              </w:r>
                            </w:p>
                          </w:txbxContent>
                        </wps:txbx>
                        <wps:bodyPr vert="horz" wrap="square" lIns="3600" tIns="3600" rIns="3600" bIns="3600" anchor="t" upright="1"/>
                      </wps:wsp>
                      <wps:wsp>
                        <wps:cNvPr id="178" name="直线 515"/>
                        <wps:cNvCnPr/>
                        <wps:spPr>
                          <a:xfrm rot="10800000">
                            <a:off x="1209040" y="4463415"/>
                            <a:ext cx="228600" cy="635"/>
                          </a:xfrm>
                          <a:prstGeom prst="line">
                            <a:avLst/>
                          </a:prstGeom>
                          <a:ln w="9525" cap="flat" cmpd="sng">
                            <a:solidFill>
                              <a:srgbClr val="000000"/>
                            </a:solidFill>
                            <a:prstDash val="dash"/>
                            <a:headEnd type="none" w="med" len="med"/>
                            <a:tailEnd type="triangle" w="med" len="med"/>
                          </a:ln>
                        </wps:spPr>
                        <wps:bodyPr upright="1"/>
                      </wps:wsp>
                      <wps:wsp>
                        <wps:cNvPr id="179" name="矩形 420"/>
                        <wps:cNvSpPr/>
                        <wps:spPr>
                          <a:xfrm>
                            <a:off x="556895" y="4398010"/>
                            <a:ext cx="1066800" cy="170815"/>
                          </a:xfrm>
                          <a:prstGeom prst="rect">
                            <a:avLst/>
                          </a:prstGeom>
                          <a:noFill/>
                          <a:ln>
                            <a:noFill/>
                          </a:ln>
                        </wps:spPr>
                        <wps:txbx>
                          <w:txbxContent>
                            <w:p>
                              <w:pPr>
                                <w:ind w:firstLine="0"/>
                                <w:jc w:val="center"/>
                                <w:rPr>
                                  <w:rFonts w:hint="eastAsia"/>
                                  <w:sz w:val="21"/>
                                  <w:szCs w:val="21"/>
                                </w:rPr>
                              </w:pPr>
                              <w:r>
                                <w:rPr>
                                  <w:rFonts w:hint="eastAsia"/>
                                  <w:sz w:val="21"/>
                                  <w:szCs w:val="21"/>
                                </w:rPr>
                                <w:t>噪声</w:t>
                              </w:r>
                            </w:p>
                          </w:txbxContent>
                        </wps:txbx>
                        <wps:bodyPr vert="horz" wrap="square" lIns="3600" tIns="3600" rIns="3600" bIns="3600" anchor="t" upright="1"/>
                      </wps:wsp>
                      <wps:wsp>
                        <wps:cNvPr id="180" name="自选图形 1189"/>
                        <wps:cNvCnPr/>
                        <wps:spPr>
                          <a:xfrm>
                            <a:off x="2176780" y="702945"/>
                            <a:ext cx="1974215" cy="9525"/>
                          </a:xfrm>
                          <a:prstGeom prst="straightConnector1">
                            <a:avLst/>
                          </a:prstGeom>
                          <a:ln w="3175" cap="flat" cmpd="sng">
                            <a:solidFill>
                              <a:srgbClr val="000000"/>
                            </a:solidFill>
                            <a:prstDash val="solid"/>
                            <a:headEnd type="none" w="med" len="med"/>
                            <a:tailEnd type="none" w="med" len="med"/>
                          </a:ln>
                        </wps:spPr>
                        <wps:bodyPr/>
                      </wps:wsp>
                      <wps:wsp>
                        <wps:cNvPr id="181" name="自选图形 1191"/>
                        <wps:cNvCnPr/>
                        <wps:spPr>
                          <a:xfrm>
                            <a:off x="2757170" y="422910"/>
                            <a:ext cx="0" cy="285115"/>
                          </a:xfrm>
                          <a:prstGeom prst="straightConnector1">
                            <a:avLst/>
                          </a:prstGeom>
                          <a:ln w="3175" cap="flat" cmpd="sng">
                            <a:solidFill>
                              <a:srgbClr val="000000"/>
                            </a:solidFill>
                            <a:prstDash val="solid"/>
                            <a:headEnd type="none" w="med" len="med"/>
                            <a:tailEnd type="none" w="med" len="med"/>
                          </a:ln>
                        </wps:spPr>
                        <wps:bodyPr/>
                      </wps:wsp>
                      <wps:wsp>
                        <wps:cNvPr id="182" name="矩形 361"/>
                        <wps:cNvSpPr/>
                        <wps:spPr>
                          <a:xfrm>
                            <a:off x="2550160" y="221615"/>
                            <a:ext cx="5715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rPr>
                                <w:t>炉渣</w:t>
                              </w:r>
                            </w:p>
                            <w:p/>
                          </w:txbxContent>
                        </wps:txbx>
                        <wps:bodyPr vert="horz" wrap="square" lIns="3600" tIns="3600" rIns="3600" bIns="3600" anchor="t" upright="1"/>
                      </wps:wsp>
                      <wps:wsp>
                        <wps:cNvPr id="183" name="矩形 355"/>
                        <wps:cNvSpPr/>
                        <wps:spPr>
                          <a:xfrm>
                            <a:off x="2127250" y="509270"/>
                            <a:ext cx="457200" cy="198120"/>
                          </a:xfrm>
                          <a:prstGeom prst="rect">
                            <a:avLst/>
                          </a:prstGeom>
                          <a:noFill/>
                          <a:ln>
                            <a:noFill/>
                          </a:ln>
                        </wps:spPr>
                        <wps:txbx>
                          <w:txbxContent>
                            <w:p>
                              <w:pPr>
                                <w:ind w:firstLine="0"/>
                                <w:jc w:val="center"/>
                                <w:rPr>
                                  <w:sz w:val="21"/>
                                  <w:szCs w:val="21"/>
                                </w:rPr>
                              </w:pPr>
                              <w:r>
                                <w:rPr>
                                  <w:rFonts w:hint="eastAsia"/>
                                  <w:sz w:val="21"/>
                                  <w:szCs w:val="21"/>
                                </w:rPr>
                                <w:t>计量</w:t>
                              </w:r>
                            </w:p>
                          </w:txbxContent>
                        </wps:txbx>
                        <wps:bodyPr vert="horz" wrap="square" lIns="3600" tIns="3600" rIns="3600" bIns="3600" anchor="t" upright="1"/>
                      </wps:wsp>
                      <wps:wsp>
                        <wps:cNvPr id="184" name="矩形 355"/>
                        <wps:cNvSpPr/>
                        <wps:spPr>
                          <a:xfrm>
                            <a:off x="2723515" y="509905"/>
                            <a:ext cx="457200" cy="198120"/>
                          </a:xfrm>
                          <a:prstGeom prst="rect">
                            <a:avLst/>
                          </a:prstGeom>
                          <a:noFill/>
                          <a:ln>
                            <a:noFill/>
                          </a:ln>
                        </wps:spPr>
                        <wps:txbx>
                          <w:txbxContent>
                            <w:p>
                              <w:pPr>
                                <w:ind w:firstLine="0"/>
                                <w:jc w:val="center"/>
                                <w:rPr>
                                  <w:sz w:val="21"/>
                                  <w:szCs w:val="21"/>
                                </w:rPr>
                              </w:pPr>
                              <w:r>
                                <w:rPr>
                                  <w:rFonts w:hint="eastAsia"/>
                                  <w:sz w:val="21"/>
                                  <w:szCs w:val="21"/>
                                </w:rPr>
                                <w:t>计量</w:t>
                              </w:r>
                            </w:p>
                          </w:txbxContent>
                        </wps:txbx>
                        <wps:bodyPr vert="horz" wrap="square" lIns="3600" tIns="3600" rIns="3600" bIns="3600" anchor="t" upright="1"/>
                      </wps:wsp>
                      <wps:wsp>
                        <wps:cNvPr id="185" name="自选图形 1191"/>
                        <wps:cNvCnPr/>
                        <wps:spPr>
                          <a:xfrm>
                            <a:off x="3471545" y="422910"/>
                            <a:ext cx="0" cy="279400"/>
                          </a:xfrm>
                          <a:prstGeom prst="straightConnector1">
                            <a:avLst/>
                          </a:prstGeom>
                          <a:ln w="3175" cap="flat" cmpd="sng">
                            <a:solidFill>
                              <a:srgbClr val="000000"/>
                            </a:solidFill>
                            <a:prstDash val="solid"/>
                            <a:headEnd type="none" w="med" len="med"/>
                            <a:tailEnd type="none" w="med" len="med"/>
                          </a:ln>
                        </wps:spPr>
                        <wps:bodyPr/>
                      </wps:wsp>
                      <wps:wsp>
                        <wps:cNvPr id="186" name="矩形 361"/>
                        <wps:cNvSpPr/>
                        <wps:spPr>
                          <a:xfrm>
                            <a:off x="3207385" y="231140"/>
                            <a:ext cx="571500" cy="190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lang w:val="en-US" w:eastAsia="zh-CN"/>
                                </w:rPr>
                                <w:t>印染污</w:t>
                              </w:r>
                              <w:r>
                                <w:rPr>
                                  <w:rFonts w:hint="eastAsia" w:ascii="宋体" w:hAnsi="宋体"/>
                                  <w:sz w:val="21"/>
                                  <w:szCs w:val="21"/>
                                </w:rPr>
                                <w:t>泥</w:t>
                              </w:r>
                            </w:p>
                          </w:txbxContent>
                        </wps:txbx>
                        <wps:bodyPr vert="horz" wrap="square" lIns="3600" tIns="3600" rIns="3600" bIns="3600" anchor="t" upright="1"/>
                      </wps:wsp>
                      <wps:wsp>
                        <wps:cNvPr id="187" name="矩形 355"/>
                        <wps:cNvSpPr/>
                        <wps:spPr>
                          <a:xfrm>
                            <a:off x="3418840" y="509270"/>
                            <a:ext cx="457200" cy="190500"/>
                          </a:xfrm>
                          <a:prstGeom prst="rect">
                            <a:avLst/>
                          </a:prstGeom>
                          <a:noFill/>
                          <a:ln>
                            <a:noFill/>
                          </a:ln>
                        </wps:spPr>
                        <wps:txbx>
                          <w:txbxContent>
                            <w:p>
                              <w:pPr>
                                <w:ind w:firstLine="0"/>
                                <w:jc w:val="center"/>
                                <w:rPr>
                                  <w:sz w:val="21"/>
                                  <w:szCs w:val="21"/>
                                </w:rPr>
                              </w:pPr>
                              <w:r>
                                <w:rPr>
                                  <w:rFonts w:hint="eastAsia"/>
                                  <w:sz w:val="21"/>
                                  <w:szCs w:val="21"/>
                                </w:rPr>
                                <w:t>计量</w:t>
                              </w:r>
                            </w:p>
                          </w:txbxContent>
                        </wps:txbx>
                        <wps:bodyPr vert="horz" wrap="square" lIns="3600" tIns="3600" rIns="3600" bIns="3600" anchor="t" upright="1"/>
                      </wps:wsp>
                      <wps:wsp>
                        <wps:cNvPr id="188" name="矩形 361"/>
                        <wps:cNvSpPr/>
                        <wps:spPr>
                          <a:xfrm>
                            <a:off x="3893185" y="230505"/>
                            <a:ext cx="571500" cy="190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sz w:val="21"/>
                                  <w:szCs w:val="21"/>
                                </w:rPr>
                              </w:pPr>
                              <w:r>
                                <w:rPr>
                                  <w:rFonts w:hint="eastAsia" w:ascii="宋体" w:hAnsi="宋体"/>
                                  <w:sz w:val="21"/>
                                  <w:szCs w:val="21"/>
                                  <w:lang w:val="en-US" w:eastAsia="zh-CN"/>
                                </w:rPr>
                                <w:t>市政污</w:t>
                              </w:r>
                              <w:r>
                                <w:rPr>
                                  <w:rFonts w:hint="eastAsia" w:ascii="宋体" w:hAnsi="宋体"/>
                                  <w:sz w:val="21"/>
                                  <w:szCs w:val="21"/>
                                </w:rPr>
                                <w:t>泥</w:t>
                              </w:r>
                            </w:p>
                          </w:txbxContent>
                        </wps:txbx>
                        <wps:bodyPr vert="horz" wrap="square" lIns="3600" tIns="3600" rIns="3600" bIns="3600" anchor="t" upright="1"/>
                      </wps:wsp>
                      <wps:wsp>
                        <wps:cNvPr id="189" name="直线 473"/>
                        <wps:cNvCnPr/>
                        <wps:spPr>
                          <a:xfrm>
                            <a:off x="4133215" y="419735"/>
                            <a:ext cx="0" cy="292100"/>
                          </a:xfrm>
                          <a:prstGeom prst="line">
                            <a:avLst/>
                          </a:prstGeom>
                          <a:ln w="9525" cap="flat" cmpd="sng">
                            <a:solidFill>
                              <a:srgbClr val="000000"/>
                            </a:solidFill>
                            <a:prstDash val="solid"/>
                            <a:headEnd type="none" w="med" len="med"/>
                            <a:tailEnd type="none" w="med" len="med"/>
                          </a:ln>
                        </wps:spPr>
                        <wps:bodyPr upright="1"/>
                      </wps:wsp>
                      <wps:wsp>
                        <wps:cNvPr id="190" name="矩形 355"/>
                        <wps:cNvSpPr/>
                        <wps:spPr>
                          <a:xfrm>
                            <a:off x="4076065" y="518160"/>
                            <a:ext cx="457200" cy="190500"/>
                          </a:xfrm>
                          <a:prstGeom prst="rect">
                            <a:avLst/>
                          </a:prstGeom>
                          <a:noFill/>
                          <a:ln>
                            <a:noFill/>
                          </a:ln>
                        </wps:spPr>
                        <wps:txbx>
                          <w:txbxContent>
                            <w:p>
                              <w:pPr>
                                <w:ind w:firstLine="0"/>
                                <w:jc w:val="center"/>
                                <w:rPr>
                                  <w:sz w:val="21"/>
                                  <w:szCs w:val="21"/>
                                </w:rPr>
                              </w:pPr>
                              <w:r>
                                <w:rPr>
                                  <w:rFonts w:hint="eastAsia"/>
                                  <w:sz w:val="21"/>
                                  <w:szCs w:val="21"/>
                                </w:rPr>
                                <w:t>计量</w:t>
                              </w:r>
                            </w:p>
                          </w:txbxContent>
                        </wps:txbx>
                        <wps:bodyPr vert="horz" wrap="square" lIns="3600" tIns="3600" rIns="3600" bIns="3600" anchor="t" upright="1"/>
                      </wps:wsp>
                      <wps:wsp>
                        <wps:cNvPr id="191" name="矩形 2454"/>
                        <wps:cNvSpPr/>
                        <wps:spPr>
                          <a:xfrm>
                            <a:off x="1777365" y="111760"/>
                            <a:ext cx="2771140" cy="695960"/>
                          </a:xfrm>
                          <a:prstGeom prst="rect">
                            <a:avLst/>
                          </a:prstGeom>
                          <a:noFill/>
                          <a:ln w="3175" cap="flat" cmpd="sng">
                            <a:solidFill>
                              <a:srgbClr val="FF0000"/>
                            </a:solidFill>
                            <a:prstDash val="dash"/>
                            <a:miter/>
                            <a:headEnd type="none" w="med" len="med"/>
                            <a:tailEnd type="none" w="med" len="med"/>
                          </a:ln>
                        </wps:spPr>
                        <wps:bodyPr vert="horz" wrap="square" anchor="t" upright="1"/>
                      </wps:wsp>
                      <wps:wsp>
                        <wps:cNvPr id="192" name="矩形 2455"/>
                        <wps:cNvSpPr/>
                        <wps:spPr>
                          <a:xfrm>
                            <a:off x="24765" y="6386195"/>
                            <a:ext cx="311150" cy="247650"/>
                          </a:xfrm>
                          <a:prstGeom prst="rect">
                            <a:avLst/>
                          </a:prstGeom>
                          <a:noFill/>
                          <a:ln w="3175" cap="flat" cmpd="sng">
                            <a:solidFill>
                              <a:srgbClr val="FF0000"/>
                            </a:solidFill>
                            <a:prstDash val="dash"/>
                            <a:miter/>
                            <a:headEnd type="none" w="med" len="med"/>
                            <a:tailEnd type="none" w="med" len="med"/>
                          </a:ln>
                        </wps:spPr>
                        <wps:bodyPr vert="horz" wrap="square" anchor="t" upright="1"/>
                      </wps:wsp>
                      <wps:wsp>
                        <wps:cNvPr id="193" name="矩形 425"/>
                        <wps:cNvSpPr/>
                        <wps:spPr>
                          <a:xfrm>
                            <a:off x="381635" y="6462395"/>
                            <a:ext cx="676275" cy="190500"/>
                          </a:xfrm>
                          <a:prstGeom prst="rect">
                            <a:avLst/>
                          </a:prstGeom>
                          <a:noFill/>
                          <a:ln>
                            <a:noFill/>
                          </a:ln>
                        </wps:spPr>
                        <wps:txbx>
                          <w:txbxContent>
                            <w:p>
                              <w:pPr>
                                <w:ind w:firstLine="0"/>
                                <w:jc w:val="center"/>
                                <w:rPr>
                                  <w:rFonts w:hint="eastAsia" w:eastAsia="宋体"/>
                                  <w:sz w:val="21"/>
                                  <w:szCs w:val="21"/>
                                  <w:lang w:val="en-US" w:eastAsia="zh-CN"/>
                                </w:rPr>
                              </w:pPr>
                              <w:r>
                                <w:rPr>
                                  <w:rFonts w:hint="eastAsia"/>
                                  <w:sz w:val="21"/>
                                  <w:szCs w:val="21"/>
                                  <w:lang w:val="en-US" w:eastAsia="zh-CN"/>
                                </w:rPr>
                                <w:t>改建部分</w:t>
                              </w:r>
                            </w:p>
                          </w:txbxContent>
                        </wps:txbx>
                        <wps:bodyPr vert="horz" wrap="square" lIns="3600" tIns="3600" rIns="3600" bIns="3600" anchor="t" upright="1"/>
                      </wps:wsp>
                    </wpc:wpc>
                  </a:graphicData>
                </a:graphic>
              </wp:anchor>
            </w:drawing>
          </mc:Choice>
          <mc:Fallback>
            <w:pict>
              <v:group id="画布 352" o:spid="_x0000_s1026" o:spt="203" style="position:absolute;left:0pt;margin-left:1.55pt;margin-top:11.25pt;height:523.85pt;width:461.25pt;z-index:251707392;mso-width-relative:page;mso-height-relative:page;" coordsize="5857875,6652895" editas="canvas" o:gfxdata="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">
                <o:lock v:ext="edit" aspectratio="f"/>
                <v:shape id="画布 352" o:spid="_x0000_s1026" style="position:absolute;left:0;top:0;height:6652895;width:5857875;" filled="f" stroked="f" coordsize="21600,21600" o:gfxdata="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">
                  <v:fill on="f" focussize="0,0"/>
                  <v:stroke on="f"/>
                  <v:imagedata o:title=""/>
                  <o:lock v:ext="edit" aspectratio="t"/>
                </v:shape>
                <v:rect id="矩形 354" o:spid="_x0000_s1026" o:spt="1" style="position:absolute;left:514350;top:499745;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0Ec51AAAAAkBAAAPAAAAAAAAAAEAIAAAACIAAABkcnMvZG93bnJldi54bWxQSwEC&#10;FAAUAAAACACHTuJAgsyyRr8BAABUAwAADgAAAAAAAAABACAAAAAjAQAAZHJzL2Uyb0RvYy54bWxQ&#10;SwUGAAAAAAYABgBZAQAAVAUAAAAA&#10;">
                  <v:fill on="f" focussize="0,0"/>
                  <v:stroke on="f"/>
                  <v:imagedata o:title=""/>
                  <o:lock v:ext="edit" aspectratio="f"/>
                  <v:textbox inset="0.1mm,0.1mm,0.1mm,0.1mm">
                    <w:txbxContent>
                      <w:p>
                        <w:pPr>
                          <w:ind w:firstLine="0"/>
                          <w:jc w:val="center"/>
                          <w:rPr>
                            <w:sz w:val="21"/>
                            <w:szCs w:val="21"/>
                          </w:rPr>
                        </w:pPr>
                        <w:r>
                          <w:rPr>
                            <w:rFonts w:hint="eastAsia"/>
                            <w:sz w:val="21"/>
                            <w:szCs w:val="21"/>
                          </w:rPr>
                          <w:t>计量</w:t>
                        </w:r>
                      </w:p>
                    </w:txbxContent>
                  </v:textbox>
                </v:rect>
                <v:rect id="矩形 357" o:spid="_x0000_s1026" o:spt="1" style="position:absolute;left:1658620;top:1004570;height:198120;width:6858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1kLqdkAAAAJ&#10;AQAADwAAAAAAAAABACAAAAAiAAAAZHJzL2Rvd25yZXYueG1sUEsBAhQAFAAAAAgAh07iQHVXBREb&#10;AgAAPgQAAA4AAAAAAAAAAQAgAAAAKAEAAGRycy9lMm9Eb2MueG1sUEsFBgAAAAAGAAYAWQEAALUF&#10;A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给料机</w:t>
                        </w:r>
                      </w:p>
                    </w:txbxContent>
                  </v:textbox>
                </v:rect>
                <v:shape id="自选图形 358" o:spid="_x0000_s1026" o:spt="34" type="#_x0000_t34" style="position:absolute;left:970280;top:-28575;flip:x;height:1429385;width:594360;rotation:5898240f;" filled="f" stroked="t" coordsize="21600,21600" o:gfxdata="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2JKa01gAAAAkBAAAPAAAAAAAAAAEAIAAAACIAAABkcnMv&#10;ZG93bnJldi54bWxQSwECFAAUAAAACACHTuJAQG7dcD4CAAAoBAAADgAAAAAAAAABACAAAAAlAQAA&#10;ZHJzL2Uyb0RvYy54bWxQSwUGAAAAAAYABgBZAQAA1QUAAAAA&#10;" adj="10800">
                  <v:fill on="f" focussize="0,0"/>
                  <v:stroke color="#000000" joinstyle="miter" endarrow="block"/>
                  <v:imagedata o:title=""/>
                  <o:lock v:ext="edit" aspectratio="f"/>
                </v:shape>
                <v:shape id="自选图形 359" o:spid="_x0000_s1026" o:spt="34" type="#_x0000_t34" style="position:absolute;left:1798955;top:611505;height:190500;width:594360;rotation:5898240f;" filled="f" stroked="t" coordsize="21600,21600" o:gfxdata="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ZYpf3XAAAACQEAAA8AAAAAAAAAAQAgAAAAIgAAAGRycy9kb3ducmV2Lnht&#10;bFBLAQIUABQAAAAIAIdO4kAHQ6cRMwIAAB0EAAAOAAAAAAAAAAEAIAAAACYBAABkcnMvZTJvRG9j&#10;LnhtbFBLBQYAAAAABgAGAFkBAADLBQAAAAA=&#10;" adj="10800">
                  <v:fill on="f" focussize="0,0"/>
                  <v:stroke color="#000000" joinstyle="miter" endarrow="block"/>
                  <v:imagedata o:title=""/>
                  <o:lock v:ext="edit" aspectratio="f"/>
                </v:shape>
                <v:rect id="矩形 360" o:spid="_x0000_s1026" o:spt="1" style="position:absolute;left:161925;top:21209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WQup2QAAAAkBAAAP&#10;AAAAAAAAAAEAIAAAACIAAABkcnMvZG93bnJldi54bWxQSwECFAAUAAAACACHTuJAb5VYEhcCAAA8&#10;BAAADgAAAAAAAAABACAAAAAoAQAAZHJzL2Uyb0RvYy54bWxQSwUGAAAAAAYABgBZAQAAsQUAAAAA&#10;">
                  <v:fill on="t" focussize="0,0"/>
                  <v:stroke color="#000000" joinstyle="miter"/>
                  <v:imagedata o:title=""/>
                  <o:lock v:ext="edit" aspectratio="f"/>
                  <v:textbox inset="0.1mm,0.1mm,0.1mm,0.1mm">
                    <w:txbxContent>
                      <w:p>
                        <w:pPr>
                          <w:rPr>
                            <w:rFonts w:hint="eastAsia" w:eastAsia="宋体"/>
                            <w:lang w:eastAsia="zh-CN"/>
                          </w:rPr>
                        </w:pPr>
                        <w:r>
                          <w:rPr>
                            <w:rFonts w:hint="eastAsia"/>
                            <w:sz w:val="21"/>
                            <w:szCs w:val="21"/>
                            <w:lang w:val="en-US" w:eastAsia="zh-CN"/>
                          </w:rPr>
                          <w:t>粉煤灰</w:t>
                        </w:r>
                      </w:p>
                    </w:txbxContent>
                  </v:textbox>
                </v:rect>
                <v:rect id="矩形 361" o:spid="_x0000_s1026" o:spt="1" style="position:absolute;left:1857375;top:212090;height:198120;width:5715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NZC6nZAAAACQEA&#10;AA8AAAAAAAAAAQAgAAAAIgAAAGRycy9kb3ducmV2LnhtbFBLAQIUABQAAAAIAIdO4kAptcXDGQIA&#10;AD0EAAAOAAAAAAAAAAEAIAAAACgBAABkcnMvZTJvRG9jLnhtbFBLBQYAAAAABgAGAFkBAACzBQAA&#10;AAA=&#10;">
                  <v:fill on="t" focussize="0,0"/>
                  <v:stroke color="#000000" joinstyle="miter"/>
                  <v:imagedata o:title=""/>
                  <o:lock v:ext="edit" aspectratio="f"/>
                  <v:textbox inset="0.1mm,0.1mm,0.1mm,0.1mm">
                    <w:txbxContent>
                      <w:p>
                        <w:pPr>
                          <w:ind w:left="0" w:leftChars="0" w:firstLine="0" w:firstLineChars="0"/>
                          <w:jc w:val="center"/>
                          <w:rPr>
                            <w:rFonts w:hint="eastAsia" w:eastAsia="宋体"/>
                            <w:lang w:val="en-US" w:eastAsia="zh-CN"/>
                          </w:rPr>
                        </w:pPr>
                        <w:r>
                          <w:rPr>
                            <w:rFonts w:hint="eastAsia"/>
                            <w:lang w:val="en-US" w:eastAsia="zh-CN"/>
                          </w:rPr>
                          <w:t>页岩</w:t>
                        </w:r>
                      </w:p>
                    </w:txbxContent>
                  </v:textbox>
                </v:rect>
                <v:rect id="矩形 362" o:spid="_x0000_s1026" o:spt="1" style="position:absolute;left:1047115;top:212090;height:198120;width:686435;"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1kLqdkAAAAJ&#10;AQAADwAAAAAAAAABACAAAAAiAAAAZHJzL2Rvd25yZXYueG1sUEsBAhQAFAAAAAgAh07iQFkLbOgb&#10;AgAAPQQAAA4AAAAAAAAAAQAgAAAAKAEAAGRycy9lMm9Eb2MueG1sUEsFBgAAAAAGAAYAWQEAALUF&#10;AAAAAA==&#10;">
                  <v:fill on="t" focussize="0,0"/>
                  <v:stroke color="#000000" joinstyle="miter"/>
                  <v:imagedata o:title=""/>
                  <o:lock v:ext="edit" aspectratio="f"/>
                  <v:textbox inset="0.1mm,0.1mm,0.1mm,0.1mm">
                    <w:txbxContent>
                      <w:p>
                        <w:pPr>
                          <w:ind w:left="0" w:leftChars="0" w:firstLine="0" w:firstLineChars="0"/>
                          <w:jc w:val="center"/>
                          <w:rPr>
                            <w:rFonts w:hint="default" w:eastAsia="宋体"/>
                            <w:sz w:val="21"/>
                            <w:szCs w:val="21"/>
                            <w:lang w:val="en-US" w:eastAsia="zh-CN"/>
                          </w:rPr>
                        </w:pPr>
                        <w:r>
                          <w:rPr>
                            <w:rFonts w:hint="eastAsia" w:ascii="宋体" w:hAnsi="宋体"/>
                            <w:sz w:val="21"/>
                            <w:szCs w:val="21"/>
                            <w:lang w:val="en-US" w:eastAsia="zh-CN"/>
                          </w:rPr>
                          <w:t>建筑余泥</w:t>
                        </w:r>
                      </w:p>
                    </w:txbxContent>
                  </v:textbox>
                </v:rect>
                <v:rect id="矩形 363" o:spid="_x0000_s1026" o:spt="1" style="position:absolute;left:1658620;top:1598930;height:198120;width:6858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1kLqdkAAAAJ&#10;AQAADwAAAAAAAAABACAAAAAiAAAAZHJzL2Rvd25yZXYueG1sUEsBAhQAFAAAAAgAh07iQNTajbwb&#10;AgAAPgQAAA4AAAAAAAAAAQAgAAAAKAEAAGRycy9lMm9Eb2MueG1sUEsFBgAAAAAGAAYAWQEAALUF&#10;A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破碎机</w:t>
                        </w:r>
                      </w:p>
                    </w:txbxContent>
                  </v:textbox>
                </v:rect>
                <v:shape id="自选图形 364" o:spid="_x0000_s1026" o:spt="32" type="#_x0000_t32" style="position:absolute;left:1781175;top:1377950;height:635;width:39624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QnGHnZAAAACQEA&#10;AA8AAAAAAAAAAQAgAAAAIgAAAGRycy9kb3ducmV2LnhtbFBLAQIUABQAAAAIAIdO4kDIKX+WGQIA&#10;AOgDAAAOAAAAAAAAAAEAIAAAACgBAABkcnMvZTJvRG9jLnhtbFBLBQYAAAAABgAGAFkBAACzBQAA&#10;AAA=&#10;">
                  <v:fill on="f" focussize="0,0"/>
                  <v:stroke color="#000000" joinstyle="round" endarrow="block"/>
                  <v:imagedata o:title=""/>
                  <o:lock v:ext="edit" aspectratio="f"/>
                </v:shape>
                <v:shape id="自选图形 365" o:spid="_x0000_s1026" o:spt="32" type="#_x0000_t32" style="position:absolute;left:1879600;top:1873250;height:635;width:19812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Jxh52QAAAAkBAAAP&#10;AAAAAAAAAAEAIAAAACIAAABkcnMvZG93bnJldi54bWxQSwECFAAUAAAACACHTuJA5xyAwhcCAADo&#10;AwAADgAAAAAAAAABACAAAAAoAQAAZHJzL2Uyb0RvYy54bWxQSwUGAAAAAAYABgBZAQAAsQUAAAAA&#10;">
                  <v:fill on="f" focussize="0,0"/>
                  <v:stroke color="#000000" joinstyle="round" endarrow="block"/>
                  <v:imagedata o:title=""/>
                  <o:lock v:ext="edit" aspectratio="f"/>
                </v:shape>
                <v:rect id="矩形 366" o:spid="_x0000_s1026" o:spt="1" style="position:absolute;left:1658620;top:1995170;height:198120;width:6858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NZC6nZAAAACQEA&#10;AA8AAAAAAAAAAQAgAAAAIgAAAGRycy9kb3ducmV2LnhtbFBLAQIUABQAAAAIAIdO4kAgzEOxGQIA&#10;AD4EAAAOAAAAAAAAAAEAIAAAACgBAABkcnMvZTJvRG9jLnhtbFBLBQYAAAAABgAGAFkBAACzBQAA&#10;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带式输送</w:t>
                        </w:r>
                      </w:p>
                    </w:txbxContent>
                  </v:textbox>
                </v:rect>
                <v:shape id="自选图形 367" o:spid="_x0000_s1026" o:spt="32" type="#_x0000_t32" style="position:absolute;left:1880235;top:1873250;height:635;width:19812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CcYedkAAAAJAQAA&#10;DwAAAAAAAAABACAAAAAiAAAAZHJzL2Rvd25yZXYueG1sUEsBAhQAFAAAAAgAh07iQCWREuYYAgAA&#10;6AMAAA4AAAAAAAAAAQAgAAAAKAEAAGRycy9lMm9Eb2MueG1sUEsFBgAAAAAGAAYAWQEAALIFAAAA&#10;AA==&#10;">
                  <v:fill on="f" focussize="0,0"/>
                  <v:stroke color="#000000" joinstyle="round" endarrow="block"/>
                  <v:imagedata o:title=""/>
                  <o:lock v:ext="edit" aspectratio="f"/>
                </v:shape>
                <v:rect id="矩形 368" o:spid="_x0000_s1026" o:spt="1" style="position:absolute;left:1658620;top:2391410;height:198120;width:6858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NZC6nZAAAA&#10;CQEAAA8AAAAAAAAAAQAgAAAAIgAAAGRycy9kb3ducmV2LnhtbFBLAQIUABQAAAAIAIdO4kDNSJtD&#10;HAIAAD4EAAAOAAAAAAAAAAEAIAAAACgBAABkcnMvZTJvRG9jLnhtbFBLBQYAAAAABgAGAFkBAAC2&#10;BQAAAAA=&#10;">
                  <v:fill on="t" focussize="0,0"/>
                  <v:stroke color="#000000" joinstyle="miter"/>
                  <v:imagedata o:title=""/>
                  <o:lock v:ext="edit" aspectratio="f"/>
                  <v:textbox inset="0.1mm,0.1mm,0.1mm,0.1mm">
                    <w:txbxContent>
                      <w:p>
                        <w:pPr>
                          <w:rPr>
                            <w:rFonts w:hint="eastAsia" w:eastAsia="宋体"/>
                            <w:sz w:val="21"/>
                            <w:szCs w:val="21"/>
                            <w:lang w:eastAsia="zh-CN"/>
                          </w:rPr>
                        </w:pPr>
                        <w:r>
                          <w:rPr>
                            <w:rFonts w:hint="eastAsia"/>
                            <w:sz w:val="21"/>
                            <w:szCs w:val="21"/>
                            <w:lang w:val="en-US" w:eastAsia="zh-CN"/>
                          </w:rPr>
                          <w:t>旋筛</w:t>
                        </w:r>
                      </w:p>
                    </w:txbxContent>
                  </v:textbox>
                </v:rect>
                <v:shape id="自选图形 369" o:spid="_x0000_s1026" o:spt="32" type="#_x0000_t32" style="position:absolute;left:1880235;top:2269490;height:635;width:19812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EJxh52QAAAAkB&#10;AAAPAAAAAAAAAAEAIAAAACIAAABkcnMvZG93bnJldi54bWxQSwECFAAUAAAACACHTuJAvuDZlhoC&#10;AADoAwAADgAAAAAAAAABACAAAAAoAQAAZHJzL2Uyb0RvYy54bWxQSwUGAAAAAAYABgBZAQAAtAUA&#10;AAAA&#10;">
                  <v:fill on="f" focussize="0,0"/>
                  <v:stroke color="#000000" joinstyle="round" endarrow="block"/>
                  <v:imagedata o:title=""/>
                  <o:lock v:ext="edit" aspectratio="f"/>
                </v:shape>
                <v:rect id="矩形 370" o:spid="_x0000_s1026" o:spt="1" style="position:absolute;left:1658620;top:2787650;height:198120;width:6858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1kLqdkAAAAJ&#10;AQAADwAAAAAAAAABACAAAAAiAAAAZHJzL2Rvd25yZXYueG1sUEsBAhQAFAAAAAgAh07iQP4GJTkb&#10;AgAAPgQAAA4AAAAAAAAAAQAgAAAAKAEAAGRycy9lMm9Eb2MueG1sUEsFBgAAAAAGAAYAWQEAALUF&#10;A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双轴搅拌</w:t>
                        </w:r>
                      </w:p>
                      <w:p>
                        <w:pPr>
                          <w:rPr>
                            <w:sz w:val="21"/>
                            <w:szCs w:val="21"/>
                          </w:rPr>
                        </w:pPr>
                      </w:p>
                    </w:txbxContent>
                  </v:textbox>
                </v:rect>
                <v:shape id="自选图形 371" o:spid="_x0000_s1026" o:spt="32" type="#_x0000_t32" style="position:absolute;left:1880235;top:2665730;height:635;width:19812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EJxh52QAAAAkB&#10;AAAPAAAAAAAAAAEAIAAAACIAAABkcnMvZG93bnJldi54bWxQSwECFAAUAAAACACHTuJAczFEdBoC&#10;AADoAwAADgAAAAAAAAABACAAAAAoAQAAZHJzL2Uyb0RvYy54bWxQSwUGAAAAAAYABgBZAQAAtAUA&#10;AAAA&#10;">
                  <v:fill on="f" focussize="0,0"/>
                  <v:stroke color="#000000" joinstyle="round" endarrow="block"/>
                  <v:imagedata o:title=""/>
                  <o:lock v:ext="edit" aspectratio="f"/>
                </v:shape>
                <v:rect id="矩形 372" o:spid="_x0000_s1026" o:spt="1" style="position:absolute;left:1658620;top:3183890;height:198120;width:685800;" fillcolor="#FFFFFF" filled="t" stroked="t" coordsize="21600,21600" o:gfxdata="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NchL2QAAAAkB&#10;AAAPAAAAAAAAAAEAIAAAACIAAABkcnMvZG93bnJldi54bWxQSwECFAAUAAAACACHTuJAzagoFhoC&#10;AAAyBAAADgAAAAAAAAABACAAAAAoAQAAZHJzL2Uyb0RvYy54bWxQSwUGAAAAAAYABgBZAQAAtAUA&#10;AAAA&#10;">
                  <v:fill on="t" focussize="0,0"/>
                  <v:stroke color="#000000" joinstyle="miter"/>
                  <v:imagedata o:title=""/>
                  <o:lock v:ext="edit" aspectratio="f"/>
                  <v:textbox inset="0mm,0mm,0mm,0mm">
                    <w:txbxContent>
                      <w:p>
                        <w:pPr>
                          <w:ind w:firstLine="0"/>
                          <w:jc w:val="center"/>
                          <w:rPr>
                            <w:sz w:val="21"/>
                            <w:szCs w:val="21"/>
                          </w:rPr>
                        </w:pPr>
                        <w:r>
                          <w:rPr>
                            <w:rFonts w:hint="eastAsia" w:ascii="宋体" w:hAnsi="宋体"/>
                            <w:sz w:val="21"/>
                            <w:szCs w:val="21"/>
                          </w:rPr>
                          <w:t>陈化仓</w:t>
                        </w:r>
                      </w:p>
                      <w:p>
                        <w:pPr>
                          <w:rPr>
                            <w:sz w:val="21"/>
                            <w:szCs w:val="21"/>
                          </w:rPr>
                        </w:pPr>
                      </w:p>
                    </w:txbxContent>
                  </v:textbox>
                </v:rect>
                <v:rect id="矩形 373" o:spid="_x0000_s1026" o:spt="1" style="position:absolute;left:1485900;top:3580130;height:198120;width:10287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Bs&#10;BxZYHwIAAD8EAAAOAAAAAAAAAAEAIAAAACgBAABkcnMvZTJvRG9jLnhtbFBLBQYAAAAABgAGAFkB&#10;AAC5BQ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多斗挖掘取料</w:t>
                        </w:r>
                      </w:p>
                      <w:p>
                        <w:pPr>
                          <w:rPr>
                            <w:sz w:val="21"/>
                            <w:szCs w:val="21"/>
                          </w:rPr>
                        </w:pPr>
                      </w:p>
                    </w:txbxContent>
                  </v:textbox>
                </v:rect>
                <v:rect id="矩形 374" o:spid="_x0000_s1026" o:spt="1" style="position:absolute;left:1600200;top:397637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AQ&#10;FvHjHwIAAD4EAAAOAAAAAAAAAAEAIAAAACgBAABkcnMvZTJvRG9jLnhtbFBLBQYAAAAABgAGAFkB&#10;AAC5BQ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皮带供料</w:t>
                        </w:r>
                      </w:p>
                      <w:p>
                        <w:pPr>
                          <w:rPr>
                            <w:sz w:val="21"/>
                            <w:szCs w:val="21"/>
                          </w:rPr>
                        </w:pPr>
                      </w:p>
                    </w:txbxContent>
                  </v:textbox>
                </v:rect>
                <v:shape id="自选图形 375" o:spid="_x0000_s1026" o:spt="32" type="#_x0000_t32" style="position:absolute;left:1880235;top:3061970;height:635;width:19812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EJxh52QAAAAkB&#10;AAAPAAAAAAAAAAEAIAAAACIAAABkcnMvZG93bnJldi54bWxQSwECFAAUAAAACACHTuJA1tN7whoC&#10;AADoAwAADgAAAAAAAAABACAAAAAoAQAAZHJzL2Uyb0RvYy54bWxQSwUGAAAAAAYABgBZAQAAtAUA&#10;AAAA&#10;">
                  <v:fill on="f" focussize="0,0"/>
                  <v:stroke color="#000000" joinstyle="round" endarrow="block"/>
                  <v:imagedata o:title=""/>
                  <o:lock v:ext="edit" aspectratio="f"/>
                </v:shape>
                <v:shape id="自选图形 376" o:spid="_x0000_s1026" o:spt="34" type="#_x0000_t34" style="position:absolute;left:1901825;top:3480435;height:1270;width:198120;rotation:5898240f;" filled="f" stroked="t" coordsize="21600,21600" o:gfxdata="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ZYpf3XAAAACQEAAA8AAAAAAAAAAQAgAAAAIgAAAGRycy9kb3ducmV2Lnht&#10;bFBLAQIUABQAAAAIAIdO4kA+iRn3MwIAABwEAAAOAAAAAAAAAAEAIAAAACYBAABkcnMvZTJvRG9j&#10;LnhtbFBLBQYAAAAABgAGAFkBAADLBQAAAAA=&#10;" adj="10800">
                  <v:fill on="f" focussize="0,0"/>
                  <v:stroke color="#000000" joinstyle="miter" endarrow="block"/>
                  <v:imagedata o:title=""/>
                  <o:lock v:ext="edit" aspectratio="f"/>
                </v:shape>
                <v:shape id="自选图形 377" o:spid="_x0000_s1026" o:spt="32" type="#_x0000_t32" style="position:absolute;left:1878965;top:3854450;height:635;width:19812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QnGHnZAAAACQEA&#10;AA8AAAAAAAAAAQAgAAAAIgAAAGRycy9kb3ducmV2LnhtbFBLAQIUABQAAAAIAIdO4kDKAUITGQIA&#10;AOgDAAAOAAAAAAAAAAEAIAAAACgBAABkcnMvZTJvRG9jLnhtbFBLBQYAAAAABgAGAFkBAACzBQAA&#10;AAA=&#10;">
                  <v:fill on="f" focussize="0,0"/>
                  <v:stroke color="#000000" joinstyle="round" endarrow="block"/>
                  <v:imagedata o:title=""/>
                  <o:lock v:ext="edit" aspectratio="f"/>
                </v:shape>
                <v:rect id="矩形 378" o:spid="_x0000_s1026" o:spt="1" style="position:absolute;left:1485900;top:4372610;height:198120;width:10287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CY&#10;bFfkHwIAAD8EAAAOAAAAAAAAAAEAIAAAACgBAABkcnMvZTJvRG9jLnhtbFBLBQYAAAAABgAGAFkB&#10;AAC5BQ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双轴</w:t>
                        </w:r>
                        <w:r>
                          <w:rPr>
                            <w:rFonts w:hint="eastAsia" w:ascii="宋体" w:hAnsi="宋体"/>
                            <w:sz w:val="21"/>
                            <w:szCs w:val="21"/>
                          </w:rPr>
                          <w:t>搅拌</w:t>
                        </w:r>
                        <w:r>
                          <w:rPr>
                            <w:rFonts w:hint="eastAsia"/>
                            <w:sz w:val="21"/>
                            <w:szCs w:val="21"/>
                          </w:rPr>
                          <w:t>挤出</w:t>
                        </w:r>
                      </w:p>
                      <w:p>
                        <w:pPr>
                          <w:rPr>
                            <w:sz w:val="21"/>
                            <w:szCs w:val="21"/>
                          </w:rPr>
                        </w:pPr>
                      </w:p>
                    </w:txbxContent>
                  </v:textbox>
                </v:rect>
                <v:rect id="矩形 379" o:spid="_x0000_s1026" o:spt="1" style="position:absolute;left:1198880;top:4867910;height:198120;width:16002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Dx&#10;JUO/HwIAAD8EAAAOAAAAAAAAAAEAIAAAACgBAABkcnMvZTJvRG9jLnhtbFBLBQYAAAAABgAGAFkB&#10;AAC5BQAAAAA=&#10;">
                  <v:fill on="t" focussize="0,0"/>
                  <v:stroke color="#000000" joinstyle="miter"/>
                  <v:imagedata o:title=""/>
                  <o:lock v:ext="edit" aspectratio="f"/>
                  <v:textbox inset="0.1mm,0.1mm,0.1mm,0.1mm">
                    <w:txbxContent>
                      <w:p>
                        <w:pPr>
                          <w:ind w:firstLine="0"/>
                          <w:jc w:val="center"/>
                          <w:rPr>
                            <w:sz w:val="21"/>
                            <w:szCs w:val="21"/>
                          </w:rPr>
                        </w:pPr>
                        <w:r>
                          <w:rPr>
                            <w:rFonts w:hint="eastAsia"/>
                            <w:sz w:val="21"/>
                            <w:szCs w:val="21"/>
                          </w:rPr>
                          <w:t>真空硬</w:t>
                        </w:r>
                        <w:r>
                          <w:rPr>
                            <w:rFonts w:hint="eastAsia" w:ascii="宋体" w:hAnsi="宋体"/>
                            <w:sz w:val="21"/>
                            <w:szCs w:val="21"/>
                          </w:rPr>
                          <w:t>塑挤出成型</w:t>
                        </w:r>
                      </w:p>
                      <w:p>
                        <w:pPr>
                          <w:rPr>
                            <w:sz w:val="21"/>
                            <w:szCs w:val="21"/>
                          </w:rPr>
                        </w:pPr>
                      </w:p>
                    </w:txbxContent>
                  </v:textbox>
                </v:rect>
                <v:rect id="矩形 380" o:spid="_x0000_s1026" o:spt="1" style="position:absolute;left:1600200;top:526415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NZC6nZAAAA&#10;CQEAAA8AAAAAAAAAAQAgAAAAIgAAAGRycy9kb3ducmV2LnhtbFBLAQIUABQAAAAIAIdO4kA/sC2s&#10;HAIAAD4EAAAOAAAAAAAAAAEAIAAAACgBAABkcnMvZTJvRG9jLnhtbFBLBQYAAAAABgAGAFkBAAC2&#10;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sz w:val="21"/>
                            <w:szCs w:val="21"/>
                          </w:rPr>
                          <w:t>切条</w:t>
                        </w:r>
                      </w:p>
                    </w:txbxContent>
                  </v:textbox>
                </v:rect>
                <v:shape id="自选图形 381" o:spid="_x0000_s1026" o:spt="32" type="#_x0000_t32" style="position:absolute;left:1878965;top:4250690;height:635;width:19812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CcYedkAAAAJAQAA&#10;DwAAAAAAAAABACAAAAAiAAAAZHJzL2Rvd25yZXYueG1sUEsBAhQAFAAAAAgAh07iQNSRRy0YAgAA&#10;6AMAAA4AAAAAAAAAAQAgAAAAKAEAAGRycy9lMm9Eb2MueG1sUEsFBgAAAAAGAAYAWQEAALIFAAAA&#10;AA==&#10;">
                  <v:fill on="f" focussize="0,0"/>
                  <v:stroke color="#000000" joinstyle="round" endarrow="block"/>
                  <v:imagedata o:title=""/>
                  <o:lock v:ext="edit" aspectratio="f"/>
                </v:shape>
                <v:shape id="自选图形 382" o:spid="_x0000_s1026" o:spt="34" type="#_x0000_t34" style="position:absolute;left:1900555;top:5164455;flip:x;height:1270;width:198120;rotation:5898240f;" filled="f" stroked="t" coordsize="21600,21600" o:gfxdata="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2JKa01gAAAAkBAAAPAAAAAAAAAAEAIAAAACIAAABkcnMvZG93&#10;bnJldi54bWxQSwECFAAUAAAACACHTuJALKtXwTsCAAAnBAAADgAAAAAAAAABACAAAAAlAQAAZHJz&#10;L2Uyb0RvYy54bWxQSwUGAAAAAAYABgBZAQAA0gUAAAAA&#10;" adj="10800">
                  <v:fill on="f" focussize="0,0"/>
                  <v:stroke color="#000000" joinstyle="miter" endarrow="block"/>
                  <v:imagedata o:title=""/>
                  <o:lock v:ext="edit" aspectratio="f"/>
                </v:shape>
                <v:rect id="矩形 383" o:spid="_x0000_s1026" o:spt="1" style="position:absolute;left:1600200;top:566039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1kLqdkA&#10;AAAJAQAADwAAAAAAAAABACAAAAAiAAAAZHJzL2Rvd25yZXYueG1sUEsBAhQAFAAAAAgAh07iQJuf&#10;fPIeAgAAPgQAAA4AAAAAAAAAAQAgAAAAKAEAAGRycy9lMm9Eb2MueG1sUEsFBgAAAAAGAAYAWQEA&#10;ALgFA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sz w:val="21"/>
                            <w:szCs w:val="21"/>
                          </w:rPr>
                          <w:t xml:space="preserve"> 切坯</w:t>
                        </w:r>
                      </w:p>
                    </w:txbxContent>
                  </v:textbox>
                </v:rect>
                <v:rect id="矩形 384" o:spid="_x0000_s1026" o:spt="1" style="position:absolute;left:1600200;top:605663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WQup2QAA&#10;AAkBAAAPAAAAAAAAAAEAIAAAACIAAABkcnMvZG93bnJldi54bWxQSwECFAAUAAAACACHTuJASj6R&#10;Ih0CAAA+BAAADgAAAAAAAAABACAAAAAoAQAAZHJzL2Uyb0RvYy54bWxQSwUGAAAAAAYABgBZAQAA&#10;twU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机械</w:t>
                        </w:r>
                        <w:r>
                          <w:rPr>
                            <w:rFonts w:hint="eastAsia"/>
                            <w:sz w:val="21"/>
                            <w:szCs w:val="21"/>
                          </w:rPr>
                          <w:t>码坯</w:t>
                        </w:r>
                      </w:p>
                    </w:txbxContent>
                  </v:textbox>
                </v:rect>
                <v:rect id="矩形 385" o:spid="_x0000_s1026" o:spt="1" style="position:absolute;left:1600200;top:645287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1kLqdkA&#10;AAAJAQAADwAAAAAAAAABACAAAAAiAAAAZHJzL2Rvd25yZXYueG1sUEsBAhQAFAAAAAgAh07iQBSW&#10;6iAeAgAAPgQAAA4AAAAAAAAAAQAgAAAAKAEAAGRycy9lMm9Eb2MueG1sUEsFBgAAAAAGAAYAWQEA&#10;ALgFA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液压</w:t>
                        </w:r>
                        <w:r>
                          <w:rPr>
                            <w:rFonts w:hint="eastAsia"/>
                            <w:sz w:val="21"/>
                            <w:szCs w:val="21"/>
                          </w:rPr>
                          <w:t>步进</w:t>
                        </w:r>
                      </w:p>
                    </w:txbxContent>
                  </v:textbox>
                </v:rect>
                <v:rect id="矩形 386" o:spid="_x0000_s1026" o:spt="1" style="position:absolute;left:4114800;top:645287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1kLqdkA&#10;AAAJAQAADwAAAAAAAAABACAAAAAiAAAAZHJzL2Rvd25yZXYueG1sUEsBAhQAFAAAAAgAh07iQFdT&#10;/JweAgAAPwQAAA4AAAAAAAAAAQAgAAAAKAEAAGRycy9lMm9Eb2MueG1sUEsFBgAAAAAGAAYAWQEA&#10;ALgFA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重车</w:t>
                        </w:r>
                        <w:r>
                          <w:rPr>
                            <w:rFonts w:hint="eastAsia"/>
                            <w:sz w:val="21"/>
                            <w:szCs w:val="21"/>
                          </w:rPr>
                          <w:t>牵引</w:t>
                        </w:r>
                      </w:p>
                    </w:txbxContent>
                  </v:textbox>
                </v:rect>
                <v:rect id="矩形 387" o:spid="_x0000_s1026" o:spt="1" style="position:absolute;left:4114800;top:605663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AJ&#10;+4eeHwIAAD8EAAAOAAAAAAAAAAEAIAAAACgBAABkcnMvZTJvRG9jLnhtbFBLBQYAAAAABgAGAFkB&#10;AAC5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液压</w:t>
                        </w:r>
                        <w:r>
                          <w:rPr>
                            <w:rFonts w:hint="eastAsia"/>
                            <w:sz w:val="21"/>
                            <w:szCs w:val="21"/>
                          </w:rPr>
                          <w:t>顶车</w:t>
                        </w:r>
                      </w:p>
                    </w:txbxContent>
                  </v:textbox>
                </v:rect>
                <v:rect id="矩形 388" o:spid="_x0000_s1026" o:spt="1" style="position:absolute;left:4114800;top:566039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DU&#10;lJ1qHwIAAD8EAAAOAAAAAAAAAAEAIAAAACgBAABkcnMvZTJvRG9jLnhtbFBLBQYAAAAABgAGAFkB&#10;AAC5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干燥</w:t>
                        </w:r>
                      </w:p>
                    </w:txbxContent>
                  </v:textbox>
                </v:rect>
                <v:rect id="矩形 389" o:spid="_x0000_s1026" o:spt="1" style="position:absolute;left:4114800;top:526415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1kLqdkA&#10;AAAJAQAADwAAAAAAAAABACAAAAAiAAAAZHJzL2Rvd25yZXYueG1sUEsBAhQAFAAAAAgAh07iQFDB&#10;PoIeAgAAPwQAAA4AAAAAAAAAAQAgAAAAKAEAAGRycy9lMm9Eb2MueG1sUEsFBgAAAAAGAAYAWQEA&#10;ALgFA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出口</w:t>
                        </w:r>
                        <w:r>
                          <w:rPr>
                            <w:rFonts w:hint="eastAsia"/>
                            <w:sz w:val="21"/>
                            <w:szCs w:val="21"/>
                          </w:rPr>
                          <w:t>牵引</w:t>
                        </w:r>
                      </w:p>
                    </w:txbxContent>
                  </v:textbox>
                </v:rect>
                <v:rect id="矩形 390" o:spid="_x0000_s1026" o:spt="1" style="position:absolute;left:4114800;top:486791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NZC6nZAAAA&#10;CQEAAA8AAAAAAAAAAQAgAAAAIgAAAGRycy9kb3ducmV2LnhtbFBLAQIUABQAAAAIAIdO4kAOYj5j&#10;HAIAAD8EAAAOAAAAAAAAAAEAIAAAACgBAABkcnMvZTJvRG9jLnhtbFBLBQYAAAAABgAGAFkBAAC2&#10;BQ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摆渡</w:t>
                        </w:r>
                      </w:p>
                    </w:txbxContent>
                  </v:textbox>
                </v:rect>
                <v:rect id="矩形 391" o:spid="_x0000_s1026" o:spt="1" style="position:absolute;left:4114800;top:447167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1kLqdkA&#10;AAAJAQAADwAAAAAAAAABACAAAAAiAAAAZHJzL2Rvd25yZXYueG1sUEsBAhQAFAAAAAgAh07iQMKL&#10;CFYeAgAAPwQAAA4AAAAAAAAAAQAgAAAAKAEAAGRycy9lMm9Eb2MueG1sUEsFBgAAAAAGAAYAWQEA&#10;ALgFA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液压顶车</w:t>
                        </w:r>
                      </w:p>
                    </w:txbxContent>
                  </v:textbox>
                </v:rect>
                <v:rect id="矩形 392" o:spid="_x0000_s1026" o:spt="1" style="position:absolute;left:4114800;top:407543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1kLqdkA&#10;AAAJAQAADwAAAAAAAAABACAAAAAiAAAAZHJzL2Rvd25yZXYueG1sUEsBAhQAFAAAAAgAh07iQC9y&#10;kuoeAgAAPwQAAA4AAAAAAAAAAQAgAAAAKAEAAGRycy9lMm9Eb2MueG1sUEsFBgAAAAAGAAYAWQEA&#10;ALgFA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烧成窑</w:t>
                        </w:r>
                      </w:p>
                    </w:txbxContent>
                  </v:textbox>
                </v:rect>
                <v:rect id="矩形 393" o:spid="_x0000_s1026" o:spt="1" style="position:absolute;left:4114800;top:367919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BE&#10;rLn3HwIAAD8EAAAOAAAAAAAAAAEAIAAAACgBAABkcnMvZTJvRG9jLnhtbFBLBQYAAAAABgAGAFkB&#10;AAC5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出口</w:t>
                        </w:r>
                        <w:r>
                          <w:rPr>
                            <w:rFonts w:hint="eastAsia"/>
                            <w:sz w:val="21"/>
                            <w:szCs w:val="21"/>
                          </w:rPr>
                          <w:t>拉引</w:t>
                        </w:r>
                      </w:p>
                    </w:txbxContent>
                  </v:textbox>
                </v:rect>
                <v:rect id="矩形 394" o:spid="_x0000_s1026" o:spt="1" style="position:absolute;left:4114800;top:328295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D8&#10;l7kjHwIAAD8EAAAOAAAAAAAAAAEAIAAAACgBAABkcnMvZTJvRG9jLnhtbFBLBQYAAAAABgAGAFkB&#10;AAC5BQ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摆渡</w:t>
                        </w:r>
                      </w:p>
                      <w:p>
                        <w:pPr>
                          <w:jc w:val="center"/>
                          <w:rPr>
                            <w:rFonts w:hint="eastAsia"/>
                            <w:sz w:val="21"/>
                            <w:szCs w:val="21"/>
                          </w:rPr>
                        </w:pPr>
                      </w:p>
                    </w:txbxContent>
                  </v:textbox>
                </v:rect>
                <v:rect id="矩形 395" o:spid="_x0000_s1026" o:spt="1" style="position:absolute;left:4114800;top:288671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BL&#10;tixMHwIAAD8EAAAOAAAAAAAAAAEAIAAAACgBAABkcnMvZTJvRG9jLnhtbFBLBQYAAAAABgAGAFkB&#10;AAC5BQ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重车</w:t>
                        </w:r>
                        <w:r>
                          <w:rPr>
                            <w:rFonts w:hint="eastAsia"/>
                            <w:sz w:val="21"/>
                            <w:szCs w:val="21"/>
                          </w:rPr>
                          <w:t>牵引</w:t>
                        </w:r>
                      </w:p>
                    </w:txbxContent>
                  </v:textbox>
                </v:rect>
                <v:rect id="矩形 396" o:spid="_x0000_s1026" o:spt="1" style="position:absolute;left:4114800;top:249047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A3&#10;eF7SHwIAAD8EAAAOAAAAAAAAAAEAIAAAACgBAABkcnMvZTJvRG9jLnhtbFBLBQYAAAAABgAGAFkB&#10;AAC5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机械</w:t>
                        </w:r>
                        <w:r>
                          <w:rPr>
                            <w:rFonts w:hint="eastAsia"/>
                            <w:sz w:val="21"/>
                            <w:szCs w:val="21"/>
                          </w:rPr>
                          <w:t>卸砖</w:t>
                        </w:r>
                      </w:p>
                    </w:txbxContent>
                  </v:textbox>
                </v:rect>
                <v:rect id="矩形 397" o:spid="_x0000_s1026" o:spt="1" style="position:absolute;left:4114800;top:209423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CL&#10;4sffHwIAAD8EAAAOAAAAAAAAAAEAIAAAACgBAABkcnMvZTJvRG9jLnhtbFBLBQYAAAAABgAGAFkB&#10;AAC5BQ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ascii="宋体" w:hAnsi="宋体"/>
                            <w:sz w:val="21"/>
                            <w:szCs w:val="21"/>
                          </w:rPr>
                          <w:t>成品</w:t>
                        </w:r>
                        <w:r>
                          <w:rPr>
                            <w:rFonts w:hint="eastAsia"/>
                            <w:sz w:val="21"/>
                            <w:szCs w:val="21"/>
                          </w:rPr>
                          <w:t>堆场</w:t>
                        </w:r>
                      </w:p>
                    </w:txbxContent>
                  </v:textbox>
                </v:rect>
                <v:rect id="矩形 398" o:spid="_x0000_s1026" o:spt="1" style="position:absolute;left:4114800;top:1697990;height:198120;width:8001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1kLqdkA&#10;AAAJAQAADwAAAAAAAAABACAAAAAiAAAAZHJzL2Rvd25yZXYueG1sUEsBAhQAFAAAAAgAh07iQHA+&#10;IqgeAgAAPwQAAA4AAAAAAAAAAQAgAAAAKAEAAGRycy9lMm9Eb2MueG1sUEsFBgAAAAAGAAYAWQEA&#10;ALgFAAAAAA==&#10;">
                  <v:fill on="t" focussize="0,0"/>
                  <v:stroke color="#000000" joinstyle="miter"/>
                  <v:imagedata o:title=""/>
                  <o:lock v:ext="edit" aspectratio="f"/>
                  <v:textbox inset="0.1mm,0.1mm,0.1mm,0.1mm">
                    <w:txbxContent>
                      <w:p>
                        <w:pPr>
                          <w:ind w:firstLine="0"/>
                          <w:jc w:val="center"/>
                          <w:rPr>
                            <w:rFonts w:hint="eastAsia"/>
                            <w:sz w:val="21"/>
                            <w:szCs w:val="21"/>
                          </w:rPr>
                        </w:pPr>
                        <w:r>
                          <w:rPr>
                            <w:rFonts w:hint="eastAsia"/>
                            <w:sz w:val="21"/>
                            <w:szCs w:val="21"/>
                          </w:rPr>
                          <w:t>出厂</w:t>
                        </w:r>
                      </w:p>
                    </w:txbxContent>
                  </v:textbox>
                </v:rect>
                <v:shape id="自选图形 399" o:spid="_x0000_s1026" o:spt="32" type="#_x0000_t32" style="position:absolute;left:1878965;top:5538470;height:635;width:19812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QnGHnZAAAACQEA&#10;AA8AAAAAAAAAAQAgAAAAIgAAAGRycy9kb3ducmV2LnhtbFBLAQIUABQAAAAIAIdO4kBt80/nGQIA&#10;AOkDAAAOAAAAAAAAAAEAIAAAACgBAABkcnMvZTJvRG9jLnhtbFBLBQYAAAAABgAGAFkBAACzBQAA&#10;AAA=&#10;">
                  <v:fill on="f" focussize="0,0"/>
                  <v:stroke color="#000000" joinstyle="round" endarrow="block"/>
                  <v:imagedata o:title=""/>
                  <o:lock v:ext="edit" aspectratio="f"/>
                </v:shape>
                <v:shape id="自选图形 400" o:spid="_x0000_s1026" o:spt="32" type="#_x0000_t32" style="position:absolute;left:1878965;top:5934710;height:635;width:19812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QnGHnZAAAACQEA&#10;AA8AAAAAAAAAAQAgAAAAIgAAAGRycy9kb3ducmV2LnhtbFBLAQIUABQAAAAIAIdO4kBVTEAtGQIA&#10;AOkDAAAOAAAAAAAAAAEAIAAAACgBAABkcnMvZTJvRG9jLnhtbFBLBQYAAAAABgAGAFkBAACzBQAA&#10;AAA=&#10;">
                  <v:fill on="f" focussize="0,0"/>
                  <v:stroke color="#000000" joinstyle="round" endarrow="block"/>
                  <v:imagedata o:title=""/>
                  <o:lock v:ext="edit" aspectratio="f"/>
                </v:shape>
                <v:shape id="自选图形 401" o:spid="_x0000_s1026" o:spt="32" type="#_x0000_t32" style="position:absolute;left:1878965;top:6330950;height:635;width:198120;rotation:5898240f;" filled="f" stroked="t" coordsize="21600,21600" o:gfxdata="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QnGHnZAAAACQEA&#10;AA8AAAAAAAAAAQAgAAAAIgAAAGRycy9kb3ducmV2LnhtbFBLAQIUABQAAAAIAIdO4kBHYvTKGQIA&#10;AOkDAAAOAAAAAAAAAAEAIAAAACgBAABkcnMvZTJvRG9jLnhtbFBLBQYAAAAABgAGAFkBAACzBQAA&#10;AAA=&#10;">
                  <v:fill on="f" focussize="0,0"/>
                  <v:stroke color="#000000" joinstyle="round" endarrow="block"/>
                  <v:imagedata o:title=""/>
                  <o:lock v:ext="edit" aspectratio="f"/>
                </v:shape>
                <v:shape id="自选图形 402" o:spid="_x0000_s1026" o:spt="32" type="#_x0000_t32" style="position:absolute;left:2400300;top:6551930;height:635;width:1714500;" filled="f" stroked="t" coordsize="21600,21600" o:gfxdata="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cKr99kAAAAJAQAADwAAAAAAAAAB&#10;ACAAAAAiAAAAZHJzL2Rvd25yZXYueG1sUEsBAhQAFAAAAAgAh07iQEt0ZUsPAgAA3AMAAA4AAAAA&#10;AAAAAQAgAAAAKAEAAGRycy9lMm9Eb2MueG1sUEsFBgAAAAAGAAYAWQEAAKkFAAAAAA==&#10;">
                  <v:fill on="f" focussize="0,0"/>
                  <v:stroke color="#000000" joinstyle="round" endarrow="block"/>
                  <v:imagedata o:title=""/>
                  <o:lock v:ext="edit" aspectratio="f"/>
                </v:shape>
                <v:shape id="自选图形 403" o:spid="_x0000_s1026" o:spt="32" type="#_x0000_t32" style="position:absolute;left:4393565;top:633095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VyaD2wAA&#10;AAkBAAAPAAAAAAAAAAEAIAAAACIAAABkcnMvZG93bnJldi54bWxQSwECFAAUAAAACACHTuJAbjbB&#10;nhsCAADqAwAADgAAAAAAAAABACAAAAAqAQAAZHJzL2Uyb0RvYy54bWxQSwUGAAAAAAYABgBZAQAA&#10;twUAAAAA&#10;">
                  <v:fill on="f" focussize="0,0"/>
                  <v:stroke color="#000000" joinstyle="round" endarrow="block"/>
                  <v:imagedata o:title=""/>
                  <o:lock v:ext="edit" aspectratio="f"/>
                </v:shape>
                <v:shape id="自选图形 404" o:spid="_x0000_s1026" o:spt="32" type="#_x0000_t32" style="position:absolute;left:4393565;top:593471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FXJoPb&#10;AAAACQEAAA8AAAAAAAAAAQAgAAAAIgAAAGRycy9kb3ducmV2LnhtbFBLAQIUABQAAAAIAIdO4kA2&#10;UxeqHQIAAOoDAAAOAAAAAAAAAAEAIAAAACoBAABkcnMvZTJvRG9jLnhtbFBLBQYAAAAABgAGAFkB&#10;AAC5BQAAAAA=&#10;">
                  <v:fill on="f" focussize="0,0"/>
                  <v:stroke color="#000000" joinstyle="round" endarrow="block"/>
                  <v:imagedata o:title=""/>
                  <o:lock v:ext="edit" aspectratio="f"/>
                </v:shape>
                <v:shape id="自选图形 405" o:spid="_x0000_s1026" o:spt="32" type="#_x0000_t32" style="position:absolute;left:4393565;top:553847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FXJoPb&#10;AAAACQEAAA8AAAAAAAAAAQAgAAAAIgAAAGRycy9kb3ducmV2LnhtbFBLAQIUABQAAAAIAIdO4kBm&#10;rND3HQIAAOoDAAAOAAAAAAAAAAEAIAAAACoBAABkcnMvZTJvRG9jLnhtbFBLBQYAAAAABgAGAFkB&#10;AAC5BQAAAAA=&#10;">
                  <v:fill on="f" focussize="0,0"/>
                  <v:stroke color="#000000" joinstyle="round" endarrow="block"/>
                  <v:imagedata o:title=""/>
                  <o:lock v:ext="edit" aspectratio="f"/>
                </v:shape>
                <v:shape id="自选图形 406" o:spid="_x0000_s1026" o:spt="32" type="#_x0000_t32" style="position:absolute;left:4393565;top:514223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VyaD2wAA&#10;AAkBAAAPAAAAAAAAAAEAIAAAACIAAABkcnMvZG93bnJldi54bWxQSwECFAAUAAAACACHTuJAJJcd&#10;cxsCAADqAwAADgAAAAAAAAABACAAAAAqAQAAZHJzL2Uyb0RvYy54bWxQSwUGAAAAAAYABgBZAQAA&#10;twUAAAAA&#10;">
                  <v:fill on="f" focussize="0,0"/>
                  <v:stroke color="#000000" joinstyle="round" endarrow="block"/>
                  <v:imagedata o:title=""/>
                  <o:lock v:ext="edit" aspectratio="f"/>
                </v:shape>
                <v:shape id="自选图形 407" o:spid="_x0000_s1026" o:spt="32" type="#_x0000_t32" style="position:absolute;left:4393565;top:474599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FXJoPb&#10;AAAACQEAAA8AAAAAAAAAAQAgAAAAIgAAAGRycy9kb3ducmV2LnhtbFBLAQIUABQAAAAIAIdO4kAR&#10;JMDYHQIAAOoDAAAOAAAAAAAAAAEAIAAAACoBAABkcnMvZTJvRG9jLnhtbFBLBQYAAAAABgAGAFkB&#10;AAC5BQAAAAA=&#10;">
                  <v:fill on="f" focussize="0,0"/>
                  <v:stroke color="#000000" joinstyle="round" endarrow="block"/>
                  <v:imagedata o:title=""/>
                  <o:lock v:ext="edit" aspectratio="f"/>
                </v:shape>
                <v:shape id="自选图形 408" o:spid="_x0000_s1026" o:spt="32" type="#_x0000_t32" style="position:absolute;left:4393565;top:434975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Vcmg9sA&#10;AAAJAQAADwAAAAAAAAABACAAAAAiAAAAZHJzL2Rvd25yZXYueG1sUEsBAhQAFAAAAAgAh07iQHAk&#10;ExccAgAA6gMAAA4AAAAAAAAAAQAgAAAAKgEAAGRycy9lMm9Eb2MueG1sUEsFBgAAAAAGAAYAWQEA&#10;ALgFAAAAAA==&#10;">
                  <v:fill on="f" focussize="0,0"/>
                  <v:stroke color="#000000" joinstyle="round" endarrow="block"/>
                  <v:imagedata o:title=""/>
                  <o:lock v:ext="edit" aspectratio="f"/>
                </v:shape>
                <v:shape id="自选图形 409" o:spid="_x0000_s1026" o:spt="32" type="#_x0000_t32" style="position:absolute;left:4393565;top:395351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VyaD&#10;2wAAAAkBAAAPAAAAAAAAAAEAIAAAACIAAABkcnMvZG93bnJldi54bWxQSwECFAAUAAAACACHTuJA&#10;6VstrB4CAADqAwAADgAAAAAAAAABACAAAAAqAQAAZHJzL2Uyb0RvYy54bWxQSwUGAAAAAAYABgBZ&#10;AQAAugUAAAAA&#10;">
                  <v:fill on="f" focussize="0,0"/>
                  <v:stroke color="#000000" joinstyle="round" endarrow="block"/>
                  <v:imagedata o:title=""/>
                  <o:lock v:ext="edit" aspectratio="f"/>
                </v:shape>
                <v:shape id="自选图形 410" o:spid="_x0000_s1026" o:spt="32" type="#_x0000_t32" style="position:absolute;left:4393565;top:355727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Vcmg9sA&#10;AAAJAQAADwAAAAAAAAABACAAAAAiAAAAZHJzL2Rvd25yZXYueG1sUEsBAhQAFAAAAAgAh07iQBoi&#10;bVEcAgAA6gMAAA4AAAAAAAAAAQAgAAAAKgEAAGRycy9lMm9Eb2MueG1sUEsFBgAAAAAGAAYAWQEA&#10;ALgFAAAAAA==&#10;">
                  <v:fill on="f" focussize="0,0"/>
                  <v:stroke color="#000000" joinstyle="round" endarrow="block"/>
                  <v:imagedata o:title=""/>
                  <o:lock v:ext="edit" aspectratio="f"/>
                </v:shape>
                <v:shape id="自选图形 411" o:spid="_x0000_s1026" o:spt="32" type="#_x0000_t32" style="position:absolute;left:4393565;top:316103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VyaD2wAA&#10;AAkBAAAPAAAAAAAAAAEAIAAAACIAAABkcnMvZG93bnJldi54bWxQSwECFAAUAAAACACHTuJALsfi&#10;+xsCAADqAwAADgAAAAAAAAABACAAAAAqAQAAZHJzL2Uyb0RvYy54bWxQSwUGAAAAAAYABgBZAQAA&#10;twUAAAAA&#10;">
                  <v:fill on="f" focussize="0,0"/>
                  <v:stroke color="#000000" joinstyle="round" endarrow="block"/>
                  <v:imagedata o:title=""/>
                  <o:lock v:ext="edit" aspectratio="f"/>
                </v:shape>
                <v:shape id="自选图形 412" o:spid="_x0000_s1026" o:spt="32" type="#_x0000_t32" style="position:absolute;left:4393565;top:276479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VyaD&#10;2wAAAAkBAAAPAAAAAAAAAAEAIAAAACIAAABkcnMvZG93bnJldi54bWxQSwECFAAUAAAACACHTuJA&#10;oVb82h4CAADqAwAADgAAAAAAAAABACAAAAAqAQAAZHJzL2Uyb0RvYy54bWxQSwUGAAAAAAYABgBZ&#10;AQAAugUAAAAA&#10;">
                  <v:fill on="f" focussize="0,0"/>
                  <v:stroke color="#000000" joinstyle="round" endarrow="block"/>
                  <v:imagedata o:title=""/>
                  <o:lock v:ext="edit" aspectratio="f"/>
                </v:shape>
                <v:shape id="自选图形 413" o:spid="_x0000_s1026" o:spt="32" type="#_x0000_t32" style="position:absolute;left:4393565;top:236855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FXJoPb&#10;AAAACQEAAA8AAAAAAAAAAQAgAAAAIgAAAGRycy9kb3ducmV2LnhtbFBLAQIUABQAAAAIAIdO4kA2&#10;Sx7sHQIAAOoDAAAOAAAAAAAAAAEAIAAAACoBAABkcnMvZTJvRG9jLnhtbFBLBQYAAAAABgAGAFkB&#10;AAC5BQAAAAA=&#10;">
                  <v:fill on="f" focussize="0,0"/>
                  <v:stroke color="#000000" joinstyle="round" endarrow="block"/>
                  <v:imagedata o:title=""/>
                  <o:lock v:ext="edit" aspectratio="f"/>
                </v:shape>
                <v:shape id="自选图形 414" o:spid="_x0000_s1026" o:spt="32" type="#_x0000_t32" style="position:absolute;left:4393565;top:1972310;height:635;width:198120;rotation:-5898240f;" filled="f" stroked="t" coordsize="21600,21600" o:gfxdata="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Vcmg9sA&#10;AAAJAQAADwAAAAAAAAABACAAAAAiAAAAZHJzL2Rvd25yZXYueG1sUEsBAhQAFAAAAAgAh07iQL37&#10;lgwcAgAA6gMAAA4AAAAAAAAAAQAgAAAAKgEAAGRycy9lMm9Eb2MueG1sUEsFBgAAAAAGAAYAWQEA&#10;ALgFAAAAAA==&#10;">
                  <v:fill on="f" focussize="0,0"/>
                  <v:stroke color="#000000" joinstyle="round" endarrow="block"/>
                  <v:imagedata o:title=""/>
                  <o:lock v:ext="edit" aspectratio="f"/>
                </v:shape>
                <v:line id="直线 415" o:spid="_x0000_s1026" o:spt="20" style="position:absolute;left:2337435;top:1697990;height:635;width:228600;" filled="f" stroked="t" coordsize="21600,21600" o:gfxdata="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Wpk9NoA&#10;AAAJAQAADwAAAAAAAAABACAAAAAiAAAAZHJzL2Rvd25yZXYueG1sUEsBAhQAFAAAAAgAh07iQC4h&#10;CG3kAQAAoQMAAA4AAAAAAAAAAQAgAAAAKQEAAGRycy9lMm9Eb2MueG1sUEsFBgAAAAAGAAYAWQEA&#10;AH8FAAAAAA==&#10;">
                  <v:fill on="f" focussize="0,0"/>
                  <v:stroke color="#000000" joinstyle="round" dashstyle="dash" endarrow="block"/>
                  <v:imagedata o:title=""/>
                  <o:lock v:ext="edit" aspectratio="f"/>
                </v:line>
                <v:line id="直线 417" o:spid="_x0000_s1026" o:spt="20" style="position:absolute;left:2351405;top:2490470;height:635;width:228600;" filled="f" stroked="t" coordsize="21600,21600" o:gfxdata="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amT02gAA&#10;AAkBAAAPAAAAAAAAAAEAIAAAACIAAABkcnMvZG93bnJldi54bWxQSwECFAAUAAAACACHTuJA6wJw&#10;2eMBAAChAwAADgAAAAAAAAABACAAAAApAQAAZHJzL2Uyb0RvYy54bWxQSwUGAAAAAAYABgBZAQAA&#10;fgUAAAAA&#10;">
                  <v:fill on="f" focussize="0,0"/>
                  <v:stroke color="#000000" joinstyle="round" dashstyle="dash" endarrow="block"/>
                  <v:imagedata o:title=""/>
                  <o:lock v:ext="edit" aspectratio="f"/>
                </v:line>
                <v:line id="直线 419" o:spid="_x0000_s1026" o:spt="20" style="position:absolute;left:2348865;top:2886710;height:635;width:228600;" filled="f" stroked="t" coordsize="21600,21600" o:gfxdata="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amT02gAA&#10;AAkBAAAPAAAAAAAAAAEAIAAAACIAAABkcnMvZG93bnJldi54bWxQSwECFAAUAAAACACHTuJAyDtZ&#10;V+MBAAChAwAADgAAAAAAAAABACAAAAApAQAAZHJzL2Uyb0RvYy54bWxQSwUGAAAAAAYABgBZAQAA&#10;fgUAAAAA&#10;">
                  <v:fill on="f" focussize="0,0"/>
                  <v:stroke color="#000000" joinstyle="round" dashstyle="dash" endarrow="block"/>
                  <v:imagedata o:title=""/>
                  <o:lock v:ext="edit" aspectratio="f"/>
                </v:line>
                <v:rect id="矩形 420" o:spid="_x0000_s1026" o:spt="1" style="position:absolute;left:2172335;top:2813050;height:170815;width:10668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0Ec51AAAAAkBAAAPAAAAAAAAAAEAIAAAACIAAABkcnMvZG93bnJldi54bWxQSwEC&#10;FAAUAAAACACHTuJAx930Ib8BAABYAwAADgAAAAAAAAABACAAAAAjAQAAZHJzL2Uyb0RvYy54bWxQ&#10;SwUGAAAAAAYABgBZAQAAVAUAAAAA&#10;">
                  <v:fill on="f" focussize="0,0"/>
                  <v:stroke on="f"/>
                  <v:imagedata o:title=""/>
                  <o:lock v:ext="edit" aspectratio="f"/>
                  <v:textbox inset="0.1mm,0.1mm,0.1mm,0.1mm">
                    <w:txbxContent>
                      <w:p>
                        <w:pPr>
                          <w:ind w:firstLine="0"/>
                          <w:jc w:val="center"/>
                          <w:rPr>
                            <w:rFonts w:hint="eastAsia"/>
                            <w:sz w:val="21"/>
                            <w:szCs w:val="21"/>
                          </w:rPr>
                        </w:pPr>
                        <w:r>
                          <w:rPr>
                            <w:rFonts w:hint="eastAsia"/>
                            <w:sz w:val="21"/>
                            <w:szCs w:val="21"/>
                          </w:rPr>
                          <w:t>噪声</w:t>
                        </w:r>
                      </w:p>
                    </w:txbxContent>
                  </v:textbox>
                </v:rect>
                <v:line id="直线 421" o:spid="_x0000_s1026" o:spt="20" style="position:absolute;left:2799080;top:4966970;height:635;width:228600;" filled="f" stroked="t" coordsize="21600,21600" o:gfxdata="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amT02gAA&#10;AAkBAAAPAAAAAAAAAAEAIAAAACIAAABkcnMvZG93bnJldi54bWxQSwECFAAUAAAACACHTuJAouNz&#10;ROMBAAChAwAADgAAAAAAAAABACAAAAApAQAAZHJzL2Uyb0RvYy54bWxQSwUGAAAAAAYABgBZAQAA&#10;fgUAAAAA&#10;">
                  <v:fill on="f" focussize="0,0"/>
                  <v:stroke color="#000000" joinstyle="round" dashstyle="dash" endarrow="block"/>
                  <v:imagedata o:title=""/>
                  <o:lock v:ext="edit" aspectratio="f"/>
                </v:line>
                <v:rect id="矩形 422" o:spid="_x0000_s1026" o:spt="1" style="position:absolute;left:2878455;top:4866005;height:368935;width:616585;"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QRznUAAAACQEAAA8AAAAAAAAAAQAgAAAAIgAAAGRycy9kb3ducmV2LnhtbFBL&#10;AQIUABQAAAAIAIdO4kAzx3ShwQEAAFcDAAAOAAAAAAAAAAEAIAAAACMBAABkcnMvZTJvRG9jLnht&#10;bFBLBQYAAAAABgAGAFkBAABWBQAAAAA=&#10;">
                  <v:fill on="f" focussize="0,0"/>
                  <v:stroke on="f"/>
                  <v:imagedata o:title=""/>
                  <o:lock v:ext="edit" aspectratio="f"/>
                  <v:textbox inset="0.1mm,0.1mm,0.1mm,0.1mm">
                    <w:txbxContent>
                      <w:p>
                        <w:pPr>
                          <w:ind w:firstLine="0"/>
                          <w:jc w:val="center"/>
                          <w:rPr>
                            <w:sz w:val="21"/>
                            <w:szCs w:val="21"/>
                          </w:rPr>
                        </w:pPr>
                        <w:r>
                          <w:rPr>
                            <w:rFonts w:hint="eastAsia" w:ascii="宋体" w:hAnsi="宋体"/>
                            <w:sz w:val="21"/>
                            <w:szCs w:val="21"/>
                          </w:rPr>
                          <w:t>噪声</w:t>
                        </w:r>
                      </w:p>
                    </w:txbxContent>
                  </v:textbox>
                </v:rect>
                <v:rect id="矩形 423" o:spid="_x0000_s1026" o:spt="1" style="position:absolute;left:5108575;top:2490470;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QRznUAAAACQEAAA8AAAAAAAAAAQAgAAAAIgAAAGRycy9kb3ducmV2LnhtbFBL&#10;AQIUABQAAAAIAIdO4kAY3JC3wQEAAFcDAAAOAAAAAAAAAAEAIAAAACMBAABkcnMvZTJvRG9jLnht&#10;bFBLBQYAAAAABgAGAFkBAABWBQAAAAA=&#10;">
                  <v:fill on="f" focussize="0,0"/>
                  <v:stroke on="f"/>
                  <v:imagedata o:title=""/>
                  <o:lock v:ext="edit" aspectratio="f"/>
                  <v:textbox inset="0.1mm,0.1mm,0.1mm,0.1mm">
                    <w:txbxContent>
                      <w:p>
                        <w:pPr>
                          <w:ind w:firstLine="0"/>
                          <w:jc w:val="center"/>
                          <w:rPr>
                            <w:sz w:val="21"/>
                            <w:szCs w:val="21"/>
                          </w:rPr>
                        </w:pPr>
                        <w:r>
                          <w:rPr>
                            <w:rFonts w:hint="eastAsia"/>
                            <w:sz w:val="21"/>
                            <w:szCs w:val="21"/>
                          </w:rPr>
                          <w:t>噪声</w:t>
                        </w:r>
                      </w:p>
                    </w:txbxContent>
                  </v:textbox>
                </v:rect>
                <v:line id="直线 424" o:spid="_x0000_s1026" o:spt="20" style="position:absolute;left:4914900;top:2589530;height:635;width:228600;" filled="f" stroked="t" coordsize="21600,21600" o:gfxdata="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amT02gAA&#10;AAkBAAAPAAAAAAAAAAEAIAAAACIAAABkcnMvZG93bnJldi54bWxQSwECFAAUAAAACACHTuJApsO5&#10;N+MBAAChAwAADgAAAAAAAAABACAAAAApAQAAZHJzL2Uyb0RvYy54bWxQSwUGAAAAAAYABgBZAQAA&#10;fgUAAAAA&#10;">
                  <v:fill on="f" focussize="0,0"/>
                  <v:stroke color="#000000" joinstyle="round" dashstyle="dash" endarrow="block"/>
                  <v:imagedata o:title=""/>
                  <o:lock v:ext="edit" aspectratio="f"/>
                </v:line>
                <v:rect id="矩形 425" o:spid="_x0000_s1026" o:spt="1" style="position:absolute;left:2600960;top:6056630;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QRznUAAAACQEAAA8AAAAAAAAAAQAgAAAAIgAAAGRycy9kb3ducmV2LnhtbFBL&#10;AQIUABQAAAAIAIdO4kDaB0oMwQEAAFcDAAAOAAAAAAAAAAEAIAAAACMBAABkcnMvZTJvRG9jLnht&#10;bFBLBQYAAAAABgAGAFkBAABWBQAAAAA=&#10;">
                  <v:fill on="f" focussize="0,0"/>
                  <v:stroke on="f"/>
                  <v:imagedata o:title=""/>
                  <o:lock v:ext="edit" aspectratio="f"/>
                  <v:textbox inset="0.1mm,0.1mm,0.1mm,0.1mm">
                    <w:txbxContent>
                      <w:p>
                        <w:pPr>
                          <w:ind w:firstLine="0"/>
                          <w:jc w:val="center"/>
                          <w:rPr>
                            <w:sz w:val="21"/>
                            <w:szCs w:val="21"/>
                          </w:rPr>
                        </w:pPr>
                        <w:r>
                          <w:rPr>
                            <w:rFonts w:hint="eastAsia" w:ascii="宋体" w:hAnsi="宋体"/>
                            <w:sz w:val="21"/>
                            <w:szCs w:val="21"/>
                          </w:rPr>
                          <w:t>噪声</w:t>
                        </w:r>
                      </w:p>
                    </w:txbxContent>
                  </v:textbox>
                </v:rect>
                <v:line id="直线 426" o:spid="_x0000_s1026" o:spt="20" style="position:absolute;left:2407285;top:6155690;height:635;width:228600;" filled="f" stroked="t" coordsize="21600,21600" o:gfxdata="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Wpk9NoA&#10;AAAJAQAADwAAAAAAAAABACAAAAAiAAAAZHJzL2Rvd25yZXYueG1sUEsBAhQAFAAAAAgAh07iQMVz&#10;Q+DkAQAAoQMAAA4AAAAAAAAAAQAgAAAAKQEAAGRycy9lMm9Eb2MueG1sUEsFBgAAAAAGAAYAWQEA&#10;AH8FAAAAAA==&#10;">
                  <v:fill on="f" focussize="0,0"/>
                  <v:stroke color="#000000" joinstyle="round" dashstyle="dash" endarrow="block"/>
                  <v:imagedata o:title=""/>
                  <o:lock v:ext="edit" aspectratio="f"/>
                </v:line>
                <v:rect id="矩形 427" o:spid="_x0000_s1026" o:spt="1" style="position:absolute;left:2586990;top:5271135;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QRznUAAAACQEAAA8AAAAAAAAAAQAgAAAAIgAAAGRycy9kb3ducmV2LnhtbFBL&#10;AQIUABQAAAAIAIdO4kDY+VQ9wQEAAFcDAAAOAAAAAAAAAAEAIAAAACMBAABkcnMvZTJvRG9jLnht&#10;bFBLBQYAAAAABgAGAFkBAABWBQAAAAA=&#10;">
                  <v:fill on="f" focussize="0,0"/>
                  <v:stroke on="f"/>
                  <v:imagedata o:title=""/>
                  <o:lock v:ext="edit" aspectratio="f"/>
                  <v:textbox inset="0.1mm,0.1mm,0.1mm,0.1mm">
                    <w:txbxContent>
                      <w:p>
                        <w:pPr>
                          <w:ind w:firstLine="0"/>
                          <w:jc w:val="center"/>
                          <w:rPr>
                            <w:sz w:val="21"/>
                            <w:szCs w:val="21"/>
                          </w:rPr>
                        </w:pPr>
                        <w:r>
                          <w:rPr>
                            <w:rFonts w:hint="eastAsia" w:ascii="宋体" w:hAnsi="宋体"/>
                            <w:sz w:val="21"/>
                            <w:szCs w:val="21"/>
                          </w:rPr>
                          <w:t>噪声</w:t>
                        </w:r>
                      </w:p>
                    </w:txbxContent>
                  </v:textbox>
                </v:rect>
                <v:line id="直线 428" o:spid="_x0000_s1026" o:spt="20" style="position:absolute;left:2393315;top:5370195;height:635;width:228600;" filled="f" stroked="t" coordsize="21600,21600" o:gfxdata="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Wpk&#10;9NoAAAAJAQAADwAAAAAAAAABACAAAAAiAAAAZHJzL2Rvd25yZXYueG1sUEsBAhQAFAAAAAgAh07i&#10;QCDsvx/nAQAAoQMAAA4AAAAAAAAAAQAgAAAAKQEAAGRycy9lMm9Eb2MueG1sUEsFBgAAAAAGAAYA&#10;WQEAAIIFAAAAAA==&#10;">
                  <v:fill on="f" focussize="0,0"/>
                  <v:stroke color="#000000" joinstyle="round" dashstyle="dash" endarrow="block"/>
                  <v:imagedata o:title=""/>
                  <o:lock v:ext="edit" aspectratio="f"/>
                </v:line>
                <v:rect id="矩形 429" o:spid="_x0000_s1026" o:spt="1" style="position:absolute;left:2593975;top:5661660;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QRznUAAAACQEAAA8AAAAAAAAAAQAgAAAAIgAAAGRycy9kb3ducmV2LnhtbFBL&#10;AQIUABQAAAAIAIdO4kAxQBu6wQEAAFcDAAAOAAAAAAAAAAEAIAAAACMBAABkcnMvZTJvRG9jLnht&#10;bFBLBQYAAAAABgAGAFkBAABWBQAAAAA=&#10;">
                  <v:fill on="f" focussize="0,0"/>
                  <v:stroke on="f"/>
                  <v:imagedata o:title=""/>
                  <o:lock v:ext="edit" aspectratio="f"/>
                  <v:textbox inset="0.1mm,0.1mm,0.1mm,0.1mm">
                    <w:txbxContent>
                      <w:p>
                        <w:pPr>
                          <w:ind w:firstLine="0"/>
                          <w:jc w:val="center"/>
                          <w:rPr>
                            <w:sz w:val="21"/>
                            <w:szCs w:val="21"/>
                          </w:rPr>
                        </w:pPr>
                        <w:r>
                          <w:rPr>
                            <w:rFonts w:hint="eastAsia" w:ascii="宋体" w:hAnsi="宋体"/>
                            <w:sz w:val="21"/>
                            <w:szCs w:val="21"/>
                          </w:rPr>
                          <w:t>噪声</w:t>
                        </w:r>
                      </w:p>
                    </w:txbxContent>
                  </v:textbox>
                </v:rect>
                <v:line id="直线 430" o:spid="_x0000_s1026" o:spt="20" style="position:absolute;left:2400300;top:5760720;height:635;width:228600;" filled="f" stroked="t" coordsize="21600,21600" o:gfxdata="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VqZPTaAAAA&#10;CQEAAA8AAAAAAAAAAQAgAAAAIgAAAGRycy9kb3ducmV2LnhtbFBLAQIUABQAAAAIAIdO4kDSqEvm&#10;4gEAAKEDAAAOAAAAAAAAAAEAIAAAACkBAABkcnMvZTJvRG9jLnhtbFBLBQYAAAAABgAGAFkBAAB9&#10;BQAAAAA=&#10;">
                  <v:fill on="f" focussize="0,0"/>
                  <v:stroke color="#000000" joinstyle="round" dashstyle="dash" endarrow="block"/>
                  <v:imagedata o:title=""/>
                  <o:lock v:ext="edit" aspectratio="f"/>
                </v:line>
                <v:shape id="自选图形 431" o:spid="_x0000_s1026" o:spt="34" type="#_x0000_t34" style="position:absolute;left:1851025;top:4718685;height:1270;width:297180;rotation:5898240f;" filled="f" stroked="t" coordsize="21600,21600" o:gfxdata="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lil/dcAAAAJAQAADwAAAAAAAAABACAAAAAiAAAAZHJzL2Rvd25yZXYu&#10;eG1sUEsBAhQAFAAAAAgAh07iQCaDQGE1AgAAHQQAAA4AAAAAAAAAAQAgAAAAJgEAAGRycy9lMm9E&#10;b2MueG1sUEsFBgAAAAAGAAYAWQEAAM0FAAAAAA==&#10;" adj="10800">
                  <v:fill on="f" focussize="0,0"/>
                  <v:stroke color="#000000" joinstyle="miter" endarrow="block"/>
                  <v:imagedata o:title=""/>
                  <o:lock v:ext="edit" aspectratio="f"/>
                </v:shape>
                <v:line id="直线 432" o:spid="_x0000_s1026" o:spt="20" style="position:absolute;left:3771900;top:5761990;flip:x;height:635;width:338455;" filled="f" stroked="t" coordsize="21600,21600" o:gfxdata="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ej/&#10;C9YAAAAJAQAADwAAAAAAAAABACAAAAAiAAAAZHJzL2Rvd25yZXYueG1sUEsBAhQAFAAAAAgAh07i&#10;QAryKUPrAQAAqwMAAA4AAAAAAAAAAQAgAAAAJQEAAGRycy9lMm9Eb2MueG1sUEsFBgAAAAAGAAYA&#10;WQEAAIIFAAAAAA==&#10;">
                  <v:fill on="f" focussize="0,0"/>
                  <v:stroke color="#000000" joinstyle="round" dashstyle="dash" endarrow="block"/>
                  <v:imagedata o:title=""/>
                  <o:lock v:ext="edit" aspectratio="f"/>
                </v:line>
                <v:rect id="矩形 433" o:spid="_x0000_s1026" o:spt="1" style="position:absolute;left:3691890;top:5765165;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0Ec51AAAAAkBAAAPAAAAAAAAAAEAIAAAACIAAABkcnMvZG93bnJldi54bWxQ&#10;SwECFAAUAAAACACHTuJAxmqJTsIBAABXAwAADgAAAAAAAAABACAAAAAjAQAAZHJzL2Uyb0RvYy54&#10;bWxQSwUGAAAAAAYABgBZAQAAVwUAAAAA&#10;">
                  <v:fill on="f" focussize="0,0"/>
                  <v:stroke on="f"/>
                  <v:imagedata o:title=""/>
                  <o:lock v:ext="edit" aspectratio="f"/>
                  <v:textbox inset="0.1mm,0.1mm,0.1mm,0.1mm">
                    <w:txbxContent>
                      <w:p>
                        <w:pPr>
                          <w:ind w:firstLine="0"/>
                          <w:jc w:val="center"/>
                          <w:rPr>
                            <w:sz w:val="21"/>
                            <w:szCs w:val="21"/>
                          </w:rPr>
                        </w:pPr>
                        <w:r>
                          <w:rPr>
                            <w:rFonts w:hint="eastAsia"/>
                            <w:sz w:val="21"/>
                            <w:szCs w:val="21"/>
                          </w:rPr>
                          <w:t>废气</w:t>
                        </w:r>
                      </w:p>
                    </w:txbxContent>
                  </v:textbox>
                </v:rect>
                <v:shape id="任意多边形 434" o:spid="_x0000_s1026" o:spt="100" style="position:absolute;left:4914900;top:4211320;height:1548130;width:231140;" filled="f" stroked="t" coordsize="360,2496" o:gfxdata="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OZc7vZ&#10;AAAACQEAAA8AAAAAAAAAAQAgAAAAIgAAAGRycy9kb3ducmV2LnhtbFBLAQIUABQAAAAIAIdO4kA3&#10;kl5fWAIAAMQEAAAOAAAAAAAAAAEAIAAAACgBAABkcnMvZTJvRG9jLnhtbFBLBQYAAAAABgAGAFkB&#10;AADyBQAAAAA=&#10;" path="m0,0l360,0,360,2496,0,2496e">
                  <v:fill on="f" focussize="0,0"/>
                  <v:stroke color="#000000" joinstyle="round" dashstyle="dash"/>
                  <v:imagedata o:title=""/>
                  <o:lock v:ext="edit" aspectratio="f"/>
                </v:shape>
                <v:line id="直线 435" o:spid="_x0000_s1026" o:spt="20" style="position:absolute;left:4914900;top:5759450;flip:x;height:635;width:228600;" filled="f" stroked="t" coordsize="21600,21600" o:gfxdata="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ej/C9YAAAAJAQAADwAAAAAAAAABACAAAAAiAAAAZHJzL2Rvd25yZXYueG1sUEsBAhQAFAAAAAgA&#10;h07iQFCrq7juAQAAqwMAAA4AAAAAAAAAAQAgAAAAJQEAAGRycy9lMm9Eb2MueG1sUEsFBgAAAAAG&#10;AAYAWQEAAIUFAAAAAA==&#10;">
                  <v:fill on="f" focussize="0,0"/>
                  <v:stroke color="#000000" joinstyle="round" dashstyle="dash" endarrow="block"/>
                  <v:imagedata o:title=""/>
                  <o:lock v:ext="edit" aspectratio="f"/>
                </v:line>
                <v:rect id="矩形 436" o:spid="_x0000_s1026" o:spt="1" style="position:absolute;left:5137785;top:4568825;height:792480;width:2286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QRznUAAAACQEAAA8AAAAAAAAAAQAgAAAAIgAAAGRycy9kb3ducmV2LnhtbFBL&#10;AQIUABQAAAAIAIdO4kC3AVCowQEAAFcDAAAOAAAAAAAAAAEAIAAAACMBAABkcnMvZTJvRG9jLnht&#10;bFBLBQYAAAAABgAGAFkBAABWBQAAAAA=&#10;">
                  <v:fill on="f" focussize="0,0"/>
                  <v:stroke on="f"/>
                  <v:imagedata o:title=""/>
                  <o:lock v:ext="edit" aspectratio="f"/>
                  <v:textbox inset="0.1mm,0.1mm,0.1mm,0.1mm">
                    <w:txbxContent>
                      <w:p>
                        <w:pPr>
                          <w:ind w:firstLine="0"/>
                          <w:jc w:val="center"/>
                          <w:rPr>
                            <w:sz w:val="21"/>
                            <w:szCs w:val="21"/>
                          </w:rPr>
                        </w:pPr>
                        <w:r>
                          <w:rPr>
                            <w:rFonts w:hint="eastAsia"/>
                            <w:sz w:val="21"/>
                            <w:szCs w:val="21"/>
                          </w:rPr>
                          <w:t>炉膛热气</w:t>
                        </w:r>
                      </w:p>
                    </w:txbxContent>
                  </v:textbox>
                </v:rect>
                <v:line id="直线 437" o:spid="_x0000_s1026" o:spt="20" style="position:absolute;left:3543300;top:1103630;flip:y;height:2773680;width:635;" filled="f" stroked="t" coordsize="21600,21600" o:gfxdata="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bT+FZ1QAA&#10;AAkBAAAPAAAAAAAAAAEAIAAAACIAAABkcnMvZG93bnJldi54bWxQSwECFAAUAAAACACHTuJAEeR5&#10;G+gBAACoAwAADgAAAAAAAAABACAAAAAkAQAAZHJzL2Uyb0RvYy54bWxQSwUGAAAAAAYABgBZAQAA&#10;fgUAAAAA&#10;">
                  <v:fill on="f" focussize="0,0"/>
                  <v:stroke color="#000000" joinstyle="round" dashstyle="dash"/>
                  <v:imagedata o:title=""/>
                  <o:lock v:ext="edit" aspectratio="f"/>
                </v:line>
                <v:line id="直线 438" o:spid="_x0000_s1026" o:spt="20" style="position:absolute;left:2354580;top:1102995;flip:x;height:635;width:1188720;" filled="f" stroked="t" coordsize="21600,21600" o:gfxdata="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Ho/wvWAAAACQEAAA8AAAAAAAAAAQAgAAAAIgAAAGRycy9kb3ducmV2LnhtbFBLAQIUABQAAAAI&#10;AIdO4kBKsxXq7wEAAKwDAAAOAAAAAAAAAAEAIAAAACUBAABkcnMvZTJvRG9jLnhtbFBLBQYAAAAA&#10;BgAGAFkBAACGBQAAAAA=&#10;">
                  <v:fill on="f" focussize="0,0"/>
                  <v:stroke color="#000000" joinstyle="round" dashstyle="dash" endarrow="block"/>
                  <v:imagedata o:title=""/>
                  <o:lock v:ext="edit" aspectratio="f"/>
                </v:line>
                <v:line id="直线 439" o:spid="_x0000_s1026" o:spt="20" style="position:absolute;left:2719070;top:4570730;flip:y;height:297180;width:635;" filled="f" stroked="t" coordsize="21600,21600" o:gfxdata="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Ho/wvWAAAACQEAAA8AAAAAAAAAAQAgAAAAIgAAAGRycy9kb3ducmV2LnhtbFBLAQIUABQAAAAI&#10;AIdO4kBEJHCg7wEAAKsDAAAOAAAAAAAAAAEAIAAAACUBAABkcnMvZTJvRG9jLnhtbFBLBQYAAAAA&#10;BgAGAFkBAACGBQAAAAA=&#10;">
                  <v:fill on="f" focussize="0,0"/>
                  <v:stroke color="#000000" joinstyle="round" dashstyle="dash" endarrow="block"/>
                  <v:imagedata o:title=""/>
                  <o:lock v:ext="edit" aspectratio="f"/>
                </v:line>
                <v:rect id="矩形 440" o:spid="_x0000_s1026" o:spt="1" style="position:absolute;left:2508885;top:4372610;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0Ec51AAAAAkBAAAPAAAAAAAAAAEAIAAAACIAAABkcnMvZG93bnJldi54bWxQSwEC&#10;FAAUAAAACACHTuJALos7W78BAABXAwAADgAAAAAAAAABACAAAAAjAQAAZHJzL2Uyb0RvYy54bWxQ&#10;SwUGAAAAAAYABgBZAQAAVAUAAAAA&#10;">
                  <v:fill on="f" focussize="0,0"/>
                  <v:stroke on="f"/>
                  <v:imagedata o:title=""/>
                  <o:lock v:ext="edit" aspectratio="f"/>
                  <v:textbox inset="0.1mm,0.1mm,0.1mm,0.1mm">
                    <w:txbxContent>
                      <w:p>
                        <w:pPr>
                          <w:ind w:firstLine="0"/>
                          <w:jc w:val="center"/>
                          <w:rPr>
                            <w:sz w:val="21"/>
                            <w:szCs w:val="21"/>
                          </w:rPr>
                        </w:pPr>
                        <w:r>
                          <w:rPr>
                            <w:rFonts w:hint="eastAsia"/>
                            <w:sz w:val="21"/>
                            <w:szCs w:val="21"/>
                          </w:rPr>
                          <w:t>固废</w:t>
                        </w:r>
                      </w:p>
                    </w:txbxContent>
                  </v:textbox>
                </v:rect>
                <v:rect id="矩形 441" o:spid="_x0000_s1026" o:spt="1" style="position:absolute;left:3314700;top:1896110;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fQRznUAAAACQEAAA8AAAAAAAAAAQAgAAAAIgAAAGRycy9kb3ducmV2LnhtbFBLAQIU&#10;ABQAAAAIAIdO4kDjvjsGvgEAAFcDAAAOAAAAAAAAAAEAIAAAACMBAABkcnMvZTJvRG9jLnhtbFBL&#10;BQYAAAAABgAGAFkBAABTBQAAAAA=&#10;">
                  <v:fill on="f" focussize="0,0"/>
                  <v:stroke on="f"/>
                  <v:imagedata o:title=""/>
                  <o:lock v:ext="edit" aspectratio="f"/>
                  <v:textbox inset="0.1mm,0.1mm,0.1mm,0.1mm">
                    <w:txbxContent>
                      <w:p>
                        <w:pPr>
                          <w:ind w:firstLine="0"/>
                          <w:jc w:val="center"/>
                          <w:rPr>
                            <w:sz w:val="21"/>
                            <w:szCs w:val="21"/>
                          </w:rPr>
                        </w:pPr>
                        <w:r>
                          <w:rPr>
                            <w:rFonts w:hint="eastAsia"/>
                            <w:sz w:val="21"/>
                            <w:szCs w:val="21"/>
                          </w:rPr>
                          <w:t>回用</w:t>
                        </w:r>
                      </w:p>
                    </w:txbxContent>
                  </v:textbox>
                </v:rect>
                <v:rect id="矩形 442" o:spid="_x0000_s1026" o:spt="1" style="position:absolute;left:5116830;top:4038600;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9BHOdQAAAAJAQAADwAAAAAAAAABACAAAAAiAAAAZHJzL2Rvd25yZXYueG1sUEsB&#10;AhQAFAAAAAgAh07iQKpLdbfAAQAAVwMAAA4AAAAAAAAAAQAgAAAAIwEAAGRycy9lMm9Eb2MueG1s&#10;UEsFBgAAAAAGAAYAWQEAAFUFAAAAAA==&#10;">
                  <v:fill on="f" focussize="0,0"/>
                  <v:stroke on="f"/>
                  <v:imagedata o:title=""/>
                  <o:lock v:ext="edit" aspectratio="f"/>
                  <v:textbox inset="0.1mm,0.1mm,0.1mm,0.1mm">
                    <w:txbxContent>
                      <w:p>
                        <w:pPr>
                          <w:ind w:firstLine="0"/>
                          <w:jc w:val="center"/>
                          <w:rPr>
                            <w:sz w:val="21"/>
                            <w:szCs w:val="21"/>
                          </w:rPr>
                        </w:pPr>
                        <w:r>
                          <w:rPr>
                            <w:rFonts w:hint="eastAsia"/>
                            <w:sz w:val="21"/>
                            <w:szCs w:val="21"/>
                          </w:rPr>
                          <w:t>噪声</w:t>
                        </w:r>
                      </w:p>
                    </w:txbxContent>
                  </v:textbox>
                </v:rect>
                <v:line id="直线 443" o:spid="_x0000_s1026" o:spt="20" style="position:absolute;left:4923155;top:4137660;height:635;width:228600;" filled="f" stroked="t" coordsize="21600,21600" o:gfxdata="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amT02gAA&#10;AAkBAAAPAAAAAAAAAAEAIAAAACIAAABkcnMvZG93bnJldi54bWxQSwECFAAUAAAACACHTuJApiyN&#10;E+MBAAChAwAADgAAAAAAAAABACAAAAApAQAAZHJzL2Uyb0RvYy54bWxQSwUGAAAAAAYABgBZAQAA&#10;fgUAAAAA&#10;">
                  <v:fill on="f" focussize="0,0"/>
                  <v:stroke color="#000000" joinstyle="round" dashstyle="dash" endarrow="block"/>
                  <v:imagedata o:title=""/>
                  <o:lock v:ext="edit" aspectratio="f"/>
                </v:line>
                <v:rect id="矩形 444" o:spid="_x0000_s1026" o:spt="1" style="position:absolute;left:3657600;top:2391410;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9BHOdQAAAAJAQAADwAAAAAAAAABACAAAAAiAAAAZHJzL2Rvd25yZXYueG1sUEsB&#10;AhQAFAAAAAgAh07iQCS/CLzAAQAAVwMAAA4AAAAAAAAAAQAgAAAAIwEAAGRycy9lMm9Eb2MueG1s&#10;UEsFBgAAAAAGAAYAWQEAAFUFAAAAAA==&#10;">
                  <v:fill on="f" focussize="0,0"/>
                  <v:stroke on="f"/>
                  <v:imagedata o:title=""/>
                  <o:lock v:ext="edit" aspectratio="f"/>
                  <v:textbox inset="0.1mm,0.1mm,0.1mm,0.1mm">
                    <w:txbxContent>
                      <w:p>
                        <w:pPr>
                          <w:ind w:firstLine="0"/>
                          <w:jc w:val="center"/>
                          <w:rPr>
                            <w:sz w:val="21"/>
                            <w:szCs w:val="21"/>
                          </w:rPr>
                        </w:pPr>
                        <w:r>
                          <w:rPr>
                            <w:rFonts w:hint="eastAsia"/>
                            <w:sz w:val="21"/>
                            <w:szCs w:val="21"/>
                          </w:rPr>
                          <w:t>固废</w:t>
                        </w:r>
                      </w:p>
                    </w:txbxContent>
                  </v:textbox>
                </v:rect>
                <v:line id="直线 445" o:spid="_x0000_s1026" o:spt="20" style="position:absolute;left:3543300;top:2589530;flip:x;height:635;width:571500;" filled="f" stroked="t" coordsize="21600,21600" o:gfxdata="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ej/C9YAAAAJAQAADwAAAAAAAAABACAAAAAiAAAAZHJzL2Rvd25yZXYueG1sUEsBAhQAFAAAAAgA&#10;h07iQHfNxRDuAQAAqwMAAA4AAAAAAAAAAQAgAAAAJQEAAGRycy9lMm9Eb2MueG1sUEsFBgAAAAAG&#10;AAYAWQEAAIUFAAAAAA==&#10;">
                  <v:fill on="f" focussize="0,0"/>
                  <v:stroke color="#000000" joinstyle="round" dashstyle="dash" endarrow="block"/>
                  <v:imagedata o:title=""/>
                  <o:lock v:ext="edit" aspectratio="f"/>
                </v:line>
                <v:shape id="直线 446" o:spid="_x0000_s1026" o:spt="100" style="position:absolute;left:3778885;top:4165600;height:8890;width:332105;" filled="f" stroked="t" coordsize="523,14" o:gfxdata="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2yzib2AAAAAkBAAAPAAAAAAAAAAEAIAAAACIAAABkcnMvZG93bnJl&#10;di54bWxQSwECFAAUAAAACACHTuJAAOjSYjYCAABrBAAADgAAAAAAAAABACAAAAAnAQAAZHJzL2Uy&#10;b0RvYy54bWxQSwUGAAAAAAYABgBZAQAAzwUAAAAA&#10;" path="m523,0l0,14e">
                  <v:fill on="f" focussize="0,0"/>
                  <v:stroke color="#000000" joinstyle="round" dashstyle="dash" endarrow="block"/>
                  <v:imagedata o:title=""/>
                  <o:lock v:ext="edit" aspectratio="f"/>
                </v:shape>
                <v:rect id="矩形 447" o:spid="_x0000_s1026" o:spt="1" style="position:absolute;left:3723640;top:3971925;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QRznUAAAACQEAAA8AAAAAAAAAAQAgAAAAIgAAAGRycy9kb3ducmV2LnhtbFBL&#10;AQIUABQAAAAIAIdO4kB8cEXjwQEAAFcDAAAOAAAAAAAAAAEAIAAAACMBAABkcnMvZTJvRG9jLnht&#10;bFBLBQYAAAAABgAGAFkBAABWBQAAAAA=&#10;">
                  <v:fill on="f" focussize="0,0"/>
                  <v:stroke on="f"/>
                  <v:imagedata o:title=""/>
                  <o:lock v:ext="edit" aspectratio="f"/>
                  <v:textbox inset="0.1mm,0.1mm,0.1mm,0.1mm">
                    <w:txbxContent>
                      <w:p>
                        <w:pPr>
                          <w:ind w:firstLine="0"/>
                          <w:jc w:val="center"/>
                          <w:rPr>
                            <w:sz w:val="21"/>
                            <w:szCs w:val="21"/>
                          </w:rPr>
                        </w:pPr>
                        <w:r>
                          <w:rPr>
                            <w:rFonts w:hint="eastAsia"/>
                            <w:sz w:val="21"/>
                            <w:szCs w:val="21"/>
                          </w:rPr>
                          <w:t>废气</w:t>
                        </w:r>
                      </w:p>
                    </w:txbxContent>
                  </v:textbox>
                </v:rect>
                <v:line id="直线 448" o:spid="_x0000_s1026" o:spt="20" style="position:absolute;left:2743200;top:3877310;flip:y;height:495300;width:635;" filled="f" stroked="t" coordsize="21600,21600" o:gfxdata="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0/hWdUAAAAJAQAA&#10;DwAAAAAAAAABACAAAAAiAAAAZHJzL2Rvd25yZXYueG1sUEsBAhQAFAAAAAgAh07iQMx6k+HjAQAA&#10;pwMAAA4AAAAAAAAAAQAgAAAAJAEAAGRycy9lMm9Eb2MueG1sUEsFBgAAAAAGAAYAWQEAAHkFAAAA&#10;AA==&#10;">
                  <v:fill on="f" focussize="0,0"/>
                  <v:stroke color="#000000" joinstyle="round" dashstyle="dash"/>
                  <v:imagedata o:title=""/>
                  <o:lock v:ext="edit" aspectratio="f"/>
                </v:line>
                <v:line id="直线 449" o:spid="_x0000_s1026" o:spt="20" style="position:absolute;left:2743200;top:3877310;height:635;width:800100;" filled="f" stroked="t" coordsize="21600,21600" o:gfxdata="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amT02gAA&#10;AAkBAAAPAAAAAAAAAAEAIAAAACIAAABkcnMvZG93bnJldi54bWxQSwECFAAUAAAACACHTuJAcXmN&#10;QuMBAAChAwAADgAAAAAAAAABACAAAAApAQAAZHJzL2Uyb0RvYy54bWxQSwUGAAAAAAYABgBZAQAA&#10;fgUAAAAA&#10;">
                  <v:fill on="f" focussize="0,0"/>
                  <v:stroke color="#000000" joinstyle="round" dashstyle="dash" endarrow="block"/>
                  <v:imagedata o:title=""/>
                  <o:lock v:ext="edit" aspectratio="f"/>
                </v:line>
                <v:rect id="矩形 452" o:spid="_x0000_s1026" o:spt="1" style="position:absolute;left:1337310;top:509270;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0Ec51AAAAAkBAAAPAAAAAAAAAAEAIAAAACIAAABkcnMvZG93bnJldi54bWxQSwEC&#10;FAAUAAAACACHTuJA2o16hL8BAABWAwAADgAAAAAAAAABACAAAAAjAQAAZHJzL2Uyb0RvYy54bWxQ&#10;SwUGAAAAAAYABgBZAQAAVAUAAAAA&#10;">
                  <v:fill on="f" focussize="0,0"/>
                  <v:stroke on="f"/>
                  <v:imagedata o:title=""/>
                  <o:lock v:ext="edit" aspectratio="f"/>
                  <v:textbox inset="0.1mm,0.1mm,0.1mm,0.1mm">
                    <w:txbxContent>
                      <w:p>
                        <w:pPr>
                          <w:ind w:firstLine="0"/>
                          <w:jc w:val="center"/>
                          <w:rPr>
                            <w:sz w:val="21"/>
                            <w:szCs w:val="21"/>
                          </w:rPr>
                        </w:pPr>
                        <w:r>
                          <w:rPr>
                            <w:rFonts w:hint="eastAsia"/>
                            <w:sz w:val="21"/>
                            <w:szCs w:val="21"/>
                          </w:rPr>
                          <w:t>计量</w:t>
                        </w:r>
                      </w:p>
                    </w:txbxContent>
                  </v:textbox>
                </v:rect>
                <v:line id="直线 466" o:spid="_x0000_s1026" o:spt="20" style="position:absolute;left:3027680;top:707390;height:635;width:635;" filled="f" stroked="t" coordsize="21600,21600" o:gfxdata="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UWQ0PXAAAACQEAAA8AAAAAAAAA&#10;AQAgAAAAIgAAAGRycy9kb3ducmV2LnhtbFBLAQIUABQAAAAIAIdO4kDQh/aq2QEAAJoDAAAOAAAA&#10;AAAAAAEAIAAAACYBAABkcnMvZTJvRG9jLnhtbFBLBQYAAAAABgAGAFkBAABxBQAAAAA=&#10;">
                  <v:fill on="f" focussize="0,0"/>
                  <v:stroke color="#000000" joinstyle="round"/>
                  <v:imagedata o:title=""/>
                  <o:lock v:ext="edit" aspectratio="f"/>
                </v:line>
                <v:line id="直线 473" o:spid="_x0000_s1026" o:spt="20" style="position:absolute;left:1381125;top:400685;height:297180;width:635;" filled="f" stroked="t" coordsize="21600,21600" o:gfxdata="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UWQ0PXAAAACQEAAA8A&#10;AAAAAAAAAQAgAAAAIgAAAGRycy9kb3ducmV2LnhtbFBLAQIUABQAAAAIAIdO4kBXLZZN3wEAAJ0D&#10;AAAOAAAAAAAAAAEAIAAAACYBAABkcnMvZTJvRG9jLnhtbFBLBQYAAAAABgAGAFkBAAB3BQAAAAA=&#10;">
                  <v:fill on="f" focussize="0,0"/>
                  <v:stroke color="#000000" joinstyle="round"/>
                  <v:imagedata o:title=""/>
                  <o:lock v:ext="edit" aspectratio="f"/>
                </v:line>
                <v:rect id="矩形 494" o:spid="_x0000_s1026" o:spt="1" style="position:absolute;left:114300;top:4351020;height:198120;width:9144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fQRznUAAAACQEAAA8AAAAAAAAAAQAgAAAAIgAAAGRycy9kb3ducmV2LnhtbFBLAQIUABQAAAAI&#10;AIdO4kBFIqkLuAEAAEsDAAAOAAAAAAAAAAEAIAAAACMBAABkcnMvZTJvRG9jLnhtbFBLBQYAAAAA&#10;BgAGAFkBAABNBQAAAAA=&#10;">
                  <v:fill on="f" focussize="0,0"/>
                  <v:stroke on="f"/>
                  <v:imagedata o:title=""/>
                  <o:lock v:ext="edit" aspectratio="f"/>
                  <v:textbox inset="0.1mm,0.1mm,0.1mm,0.1mm"/>
                </v:rect>
                <v:rect id="矩形 503" o:spid="_x0000_s1026" o:spt="1" style="position:absolute;left:107315;top:5093335;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QRznUAAAACQEAAA8AAAAAAAAAAQAgAAAAIgAAAGRycy9kb3ducmV2LnhtbFBL&#10;AQIUABQAAAAIAIdO4kD0bB4jwQEAAFYDAAAOAAAAAAAAAAEAIAAAACMBAABkcnMvZTJvRG9jLnht&#10;bFBLBQYAAAAABgAGAFkBAABWBQAAAAA=&#10;">
                  <v:fill on="f" focussize="0,0"/>
                  <v:stroke on="f"/>
                  <v:imagedata o:title=""/>
                  <o:lock v:ext="edit" aspectratio="f"/>
                  <v:textbox inset="0.1mm,0.1mm,0.1mm,0.1mm">
                    <w:txbxContent>
                      <w:p>
                        <w:pPr>
                          <w:rPr>
                            <w:szCs w:val="21"/>
                          </w:rPr>
                        </w:pPr>
                      </w:p>
                    </w:txbxContent>
                  </v:textbox>
                </v:rect>
                <v:line id="直线 489" o:spid="_x0000_s1026" o:spt="20" style="position:absolute;left:1317625;top:861060;height:1905;width:657860;rotation:11796480f;" filled="f" stroked="t" coordsize="21600,21600" o:gfxdata="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kkGf2AAAAAkBAAAPAAAAAAAAAAEAIAAAACIAAABkcnMvZG93bnJldi54bWxQSwECFAAUAAAA&#10;CACHTuJAvII9sO4BAACwAwAADgAAAAAAAAABACAAAAAnAQAAZHJzL2Uyb0RvYy54bWxQSwUGAAAA&#10;AAYABgBZAQAAhwUAAAAA&#10;">
                  <v:fill on="f" focussize="0,0"/>
                  <v:stroke color="#000000" joinstyle="round" dashstyle="dash" endarrow="block"/>
                  <v:imagedata o:title=""/>
                  <o:lock v:ext="edit" aspectratio="f"/>
                </v:line>
                <v:line id="直线 523" o:spid="_x0000_s1026" o:spt="20" style="position:absolute;left:3769360;top:4147185;flip:y;height:1621155;width:635;" filled="f" stroked="t" coordsize="21600,21600" o:gfxdata="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tP4VnV&#10;AAAACQEAAA8AAAAAAAAAAQAgAAAAIgAAAGRycy9kb3ducmV2LnhtbFBLAQIUABQAAAAIAIdO4kCq&#10;WBhW6gEAAKgDAAAOAAAAAAAAAAEAIAAAACQBAABkcnMvZTJvRG9jLnhtbFBLBQYAAAAABgAGAFkB&#10;AACABQAAAAA=&#10;">
                  <v:fill on="f" focussize="0,0"/>
                  <v:stroke color="#000000" joinstyle="round" dashstyle="dash"/>
                  <v:imagedata o:title=""/>
                  <o:lock v:ext="edit" aspectratio="f"/>
                </v:line>
                <v:shape id="直线 446" o:spid="_x0000_s1026" o:spt="100" style="position:absolute;left:3429000;top:4660900;height:8890;width:332105;" filled="f" stroked="t" coordsize="523,14" o:gfxdata="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bLOJvYAAAACQEAAA8AAAAAAAAAAQAgAAAAIgAAAGRycy9kb3ducmV2&#10;LnhtbFBLAQIUABQAAAAIAIdO4kDM2pF4NQIAAGsEAAAOAAAAAAAAAAEAIAAAACcBAABkcnMvZTJv&#10;RG9jLnhtbFBLBQYAAAAABgAGAFkBAADOBQAAAAA=&#10;" path="m523,0l0,14e">
                  <v:fill on="f" focussize="0,0"/>
                  <v:stroke color="#000000" joinstyle="round" dashstyle="dash" endarrow="block"/>
                  <v:imagedata o:title=""/>
                  <o:lock v:ext="edit" aspectratio="f"/>
                </v:shape>
                <v:rect id="矩形 422" o:spid="_x0000_s1026" o:spt="1" style="position:absolute;left:2923540;top:4351020;height:368935;width:5715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QRznUAAAACQEAAA8AAAAAAAAAAQAgAAAAIgAAAGRycy9kb3ducmV2LnhtbFBL&#10;AQIUABQAAAAIAIdO4kDzFezAwQEAAFcDAAAOAAAAAAAAAAEAIAAAACMBAABkcnMvZTJvRG9jLnht&#10;bFBLBQYAAAAABgAGAFkBAABWBQAAAAA=&#10;">
                  <v:fill on="f" focussize="0,0"/>
                  <v:stroke on="f"/>
                  <v:imagedata o:title=""/>
                  <o:lock v:ext="edit" aspectratio="f"/>
                  <v:textbox inset="0.1mm,0.1mm,0.1mm,0.1mm">
                    <w:txbxContent>
                      <w:p>
                        <w:pPr>
                          <w:ind w:firstLine="0"/>
                          <w:jc w:val="center"/>
                          <w:rPr>
                            <w:rFonts w:hint="eastAsia" w:ascii="宋体" w:hAnsi="宋体"/>
                            <w:sz w:val="21"/>
                            <w:szCs w:val="21"/>
                          </w:rPr>
                        </w:pPr>
                        <w:r>
                          <w:rPr>
                            <w:rFonts w:hint="eastAsia" w:ascii="宋体" w:hAnsi="宋体"/>
                            <w:sz w:val="21"/>
                            <w:szCs w:val="21"/>
                          </w:rPr>
                          <w:t>废气</w:t>
                        </w:r>
                      </w:p>
                      <w:p>
                        <w:pPr>
                          <w:ind w:firstLine="0"/>
                          <w:jc w:val="center"/>
                          <w:rPr>
                            <w:sz w:val="21"/>
                            <w:szCs w:val="21"/>
                          </w:rPr>
                        </w:pPr>
                        <w:r>
                          <w:rPr>
                            <w:rFonts w:hint="eastAsia" w:ascii="宋体" w:hAnsi="宋体"/>
                            <w:sz w:val="21"/>
                            <w:szCs w:val="21"/>
                          </w:rPr>
                          <w:t>处理系统</w:t>
                        </w:r>
                      </w:p>
                    </w:txbxContent>
                  </v:textbox>
                </v:rect>
                <v:rect id="矩形 490" o:spid="_x0000_s1026" o:spt="1" style="position:absolute;left:481330;top:776605;height:170815;width:965835;"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0Ec51AAAAAkBAAAPAAAAAAAAAAEAIAAAACIAAABkcnMvZG93bnJldi54bWxQSwEC&#10;FAAUAAAACACHTuJADjBjwr8BAABVAwAADgAAAAAAAAABACAAAAAjAQAAZHJzL2Uyb0RvYy54bWxQ&#10;SwUGAAAAAAYABgBZAQAAVAUAAAAA&#10;">
                  <v:fill on="f" focussize="0,0"/>
                  <v:stroke on="f"/>
                  <v:imagedata o:title=""/>
                  <o:lock v:ext="edit" aspectratio="f"/>
                  <v:textbox inset="0.1mm,0.1mm,0.1mm,0.1mm">
                    <w:txbxContent>
                      <w:p>
                        <w:pPr>
                          <w:ind w:firstLine="0"/>
                          <w:jc w:val="center"/>
                          <w:rPr>
                            <w:sz w:val="21"/>
                            <w:szCs w:val="21"/>
                          </w:rPr>
                        </w:pPr>
                        <w:r>
                          <w:rPr>
                            <w:rFonts w:hint="eastAsia"/>
                            <w:sz w:val="21"/>
                            <w:szCs w:val="21"/>
                          </w:rPr>
                          <w:t>投料粉尘</w:t>
                        </w:r>
                      </w:p>
                    </w:txbxContent>
                  </v:textbox>
                </v:rect>
                <v:rect id="矩形 490" o:spid="_x0000_s1026" o:spt="1" style="position:absolute;left:2407285;top:1630680;height:435610;width:10287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9BHOdQAAAAJAQAADwAAAAAAAAABACAAAAAiAAAAZHJzL2Rvd25yZXYueG1sUEsB&#10;AhQAFAAAAAgAh07iQHGriBTAAQAAWAMAAA4AAAAAAAAAAQAgAAAAIwEAAGRycy9lMm9Eb2MueG1s&#10;UEsFBgAAAAAGAAYAWQEAAFUFAAAAAA==&#10;">
                  <v:fill on="f" focussize="0,0"/>
                  <v:stroke on="f"/>
                  <v:imagedata o:title=""/>
                  <o:lock v:ext="edit" aspectratio="f"/>
                  <v:textbox inset="0.1mm,0.1mm,0.1mm,0.1mm">
                    <w:txbxContent>
                      <w:p>
                        <w:pPr>
                          <w:ind w:firstLine="0"/>
                          <w:jc w:val="center"/>
                          <w:rPr>
                            <w:sz w:val="21"/>
                            <w:szCs w:val="21"/>
                          </w:rPr>
                        </w:pPr>
                        <w:r>
                          <w:rPr>
                            <w:rFonts w:hint="eastAsia"/>
                            <w:sz w:val="21"/>
                            <w:szCs w:val="21"/>
                          </w:rPr>
                          <w:t>噪声、粉尘</w:t>
                        </w:r>
                      </w:p>
                    </w:txbxContent>
                  </v:textbox>
                </v:rect>
                <v:rect id="矩形 490" o:spid="_x0000_s1026" o:spt="1" style="position:absolute;left:2466340;top:2389505;height:435610;width:10287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QRznUAAAACQEAAA8AAAAAAAAAAQAgAAAAIgAAAGRycy9kb3ducmV2LnhtbFBL&#10;AQIUABQAAAAIAIdO4kBdf2izwQEAAFgDAAAOAAAAAAAAAAEAIAAAACMBAABkcnMvZTJvRG9jLnht&#10;bFBLBQYAAAAABgAGAFkBAABWBQAAAAA=&#10;">
                  <v:fill on="f" focussize="0,0"/>
                  <v:stroke on="f"/>
                  <v:imagedata o:title=""/>
                  <o:lock v:ext="edit" aspectratio="f"/>
                  <v:textbox inset="0.1mm,0.1mm,0.1mm,0.1mm">
                    <w:txbxContent>
                      <w:p>
                        <w:pPr>
                          <w:ind w:firstLine="0"/>
                          <w:jc w:val="center"/>
                          <w:rPr>
                            <w:sz w:val="21"/>
                            <w:szCs w:val="21"/>
                          </w:rPr>
                        </w:pPr>
                        <w:r>
                          <w:rPr>
                            <w:rFonts w:hint="eastAsia"/>
                            <w:sz w:val="21"/>
                            <w:szCs w:val="21"/>
                          </w:rPr>
                          <w:t>噪声、粉尘</w:t>
                        </w:r>
                      </w:p>
                    </w:txbxContent>
                  </v:textbox>
                </v:rect>
                <v:line id="直线 515" o:spid="_x0000_s1026" o:spt="20" style="position:absolute;left:1218565;top:3670935;height:635;width:228600;rotation:11796480f;" filled="f" stroked="t" coordsize="21600,21600" o:gfxdata="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JJBn9gAAAAJAQAADwAAAAAAAAABACAAAAAiAAAAZHJzL2Rvd25yZXYueG1sUEsBAhQAFAAA&#10;AAgAh07iQNhJVyzvAQAAsAMAAA4AAAAAAAAAAQAgAAAAJwEAAGRycy9lMm9Eb2MueG1sUEsFBgAA&#10;AAAGAAYAWQEAAIgFAAAAAA==&#10;">
                  <v:fill on="f" focussize="0,0"/>
                  <v:stroke color="#000000" joinstyle="round" dashstyle="dash" endarrow="block"/>
                  <v:imagedata o:title=""/>
                  <o:lock v:ext="edit" aspectratio="f"/>
                </v:line>
                <v:rect id="矩形 420" o:spid="_x0000_s1026" o:spt="1" style="position:absolute;left:494665;top:3580130;height:170815;width:10668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fQRznUAAAACQEAAA8AAAAAAAAAAQAgAAAAIgAAAGRycy9kb3ducmV2LnhtbFBLAQIU&#10;ABQAAAAIAIdO4kDUsaYWvgEAAFcDAAAOAAAAAAAAAAEAIAAAACMBAABkcnMvZTJvRG9jLnhtbFBL&#10;BQYAAAAABgAGAFkBAABTBQAAAAA=&#10;">
                  <v:fill on="f" focussize="0,0"/>
                  <v:stroke on="f"/>
                  <v:imagedata o:title=""/>
                  <o:lock v:ext="edit" aspectratio="f"/>
                  <v:textbox inset="0.1mm,0.1mm,0.1mm,0.1mm">
                    <w:txbxContent>
                      <w:p>
                        <w:pPr>
                          <w:ind w:firstLine="0"/>
                          <w:jc w:val="center"/>
                          <w:rPr>
                            <w:rFonts w:hint="eastAsia"/>
                            <w:sz w:val="21"/>
                            <w:szCs w:val="21"/>
                          </w:rPr>
                        </w:pPr>
                        <w:r>
                          <w:rPr>
                            <w:rFonts w:hint="eastAsia"/>
                            <w:sz w:val="21"/>
                            <w:szCs w:val="21"/>
                          </w:rPr>
                          <w:t>噪声</w:t>
                        </w:r>
                      </w:p>
                    </w:txbxContent>
                  </v:textbox>
                </v:rect>
                <v:line id="直线 515" o:spid="_x0000_s1026" o:spt="20" style="position:absolute;left:1336675;top:4076065;height:635;width:228600;rotation:11796480f;" filled="f" stroked="t" coordsize="21600,21600" o:gfxdata="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kkGf2AAAAAkBAAAPAAAAAAAAAAEAIAAAACIAAABkcnMvZG93bnJldi54bWxQSwECFAAUAAAA&#10;CACHTuJAdJ3JIe4BAACwAwAADgAAAAAAAAABACAAAAAnAQAAZHJzL2Uyb0RvYy54bWxQSwUGAAAA&#10;AAYABgBZAQAAhwUAAAAA&#10;">
                  <v:fill on="f" focussize="0,0"/>
                  <v:stroke color="#000000" joinstyle="round" dashstyle="dash" endarrow="block"/>
                  <v:imagedata o:title=""/>
                  <o:lock v:ext="edit" aspectratio="f"/>
                </v:line>
                <v:rect id="矩形 420" o:spid="_x0000_s1026" o:spt="1" style="position:absolute;left:907415;top:4013835;height:170815;width:549275;"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0Ec51AAAAAkBAAAPAAAAAAAAAAEAIAAAACIAAABkcnMvZG93bnJldi54bWxQSwEC&#10;FAAUAAAACACHTuJAA0vPn78BAABWAwAADgAAAAAAAAABACAAAAAjAQAAZHJzL2Uyb0RvYy54bWxQ&#10;SwUGAAAAAAYABgBZAQAAVAUAAAAA&#10;">
                  <v:fill on="f" focussize="0,0"/>
                  <v:stroke on="f"/>
                  <v:imagedata o:title=""/>
                  <o:lock v:ext="edit" aspectratio="f"/>
                  <v:textbox inset="0.1mm,0.1mm,0.1mm,0.1mm">
                    <w:txbxContent>
                      <w:p>
                        <w:pPr>
                          <w:ind w:firstLine="0"/>
                          <w:jc w:val="center"/>
                          <w:rPr>
                            <w:rFonts w:hint="eastAsia"/>
                            <w:sz w:val="21"/>
                            <w:szCs w:val="21"/>
                          </w:rPr>
                        </w:pPr>
                        <w:r>
                          <w:rPr>
                            <w:rFonts w:hint="eastAsia"/>
                            <w:sz w:val="21"/>
                            <w:szCs w:val="21"/>
                          </w:rPr>
                          <w:t>噪声</w:t>
                        </w:r>
                      </w:p>
                    </w:txbxContent>
                  </v:textbox>
                </v:rect>
                <v:line id="直线 515" o:spid="_x0000_s1026" o:spt="20" style="position:absolute;left:1209040;top:4463415;height:635;width:228600;rotation:11796480f;" filled="f" stroked="t" coordsize="21600,21600" o:gfxdata="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kkGf2AAAAAkBAAAPAAAAAAAAAAEAIAAAACIAAABkcnMvZG93bnJldi54bWxQSwECFAAUAAAA&#10;CACHTuJAbdtjhu4BAACwAwAADgAAAAAAAAABACAAAAAnAQAAZHJzL2Uyb0RvYy54bWxQSwUGAAAA&#10;AAYABgBZAQAAhwUAAAAA&#10;">
                  <v:fill on="f" focussize="0,0"/>
                  <v:stroke color="#000000" joinstyle="round" dashstyle="dash" endarrow="block"/>
                  <v:imagedata o:title=""/>
                  <o:lock v:ext="edit" aspectratio="f"/>
                </v:line>
                <v:rect id="矩形 420" o:spid="_x0000_s1026" o:spt="1" style="position:absolute;left:556895;top:4398010;height:170815;width:10668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0Ec51AAAAAkBAAAPAAAAAAAAAAEAIAAAACIAAABkcnMvZG93bnJldi54bWxQSwEC&#10;FAAUAAAACACHTuJAM+pSN78BAABXAwAADgAAAAAAAAABACAAAAAjAQAAZHJzL2Uyb0RvYy54bWxQ&#10;SwUGAAAAAAYABgBZAQAAVAUAAAAA&#10;">
                  <v:fill on="f" focussize="0,0"/>
                  <v:stroke on="f"/>
                  <v:imagedata o:title=""/>
                  <o:lock v:ext="edit" aspectratio="f"/>
                  <v:textbox inset="0.1mm,0.1mm,0.1mm,0.1mm">
                    <w:txbxContent>
                      <w:p>
                        <w:pPr>
                          <w:ind w:firstLine="0"/>
                          <w:jc w:val="center"/>
                          <w:rPr>
                            <w:rFonts w:hint="eastAsia"/>
                            <w:sz w:val="21"/>
                            <w:szCs w:val="21"/>
                          </w:rPr>
                        </w:pPr>
                        <w:r>
                          <w:rPr>
                            <w:rFonts w:hint="eastAsia"/>
                            <w:sz w:val="21"/>
                            <w:szCs w:val="21"/>
                          </w:rPr>
                          <w:t>噪声</w:t>
                        </w:r>
                      </w:p>
                    </w:txbxContent>
                  </v:textbox>
                </v:rect>
                <v:shape id="自选图形 1189" o:spid="_x0000_s1026" o:spt="32" type="#_x0000_t32" style="position:absolute;left:2176780;top:702945;height:9525;width:1974215;" filled="f" stroked="t" coordsize="21600,21600" o:gfxdata="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9z//PXAAAACQEAAA8AAAAAAAAAAQAgAAAAIgAAAGRycy9kb3ducmV2LnhtbFBLAQIUABQAAAAI&#10;AIdO4kD+4dY27gEAAKgDAAAOAAAAAAAAAAEAIAAAACYBAABkcnMvZTJvRG9jLnhtbFBLBQYAAAAA&#10;BgAGAFkBAACGBQAAAAA=&#10;">
                  <v:fill on="f" focussize="0,0"/>
                  <v:stroke weight="0.25pt" color="#000000" joinstyle="round"/>
                  <v:imagedata o:title=""/>
                  <o:lock v:ext="edit" aspectratio="f"/>
                </v:shape>
                <v:shape id="自选图形 1191" o:spid="_x0000_s1026" o:spt="32" type="#_x0000_t32" style="position:absolute;left:2757170;top:422910;height:285115;width:0;" filled="f" stroked="t" coordsize="21600,21600" o:gfxdata="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9z//PX&#10;AAAACQEAAA8AAAAAAAAAAQAgAAAAIgAAAGRycy9kb3ducmV2LnhtbFBLAQIUABQAAAAIAIdO4kCa&#10;ouN56AEAAKQDAAAOAAAAAAAAAAEAIAAAACYBAABkcnMvZTJvRG9jLnhtbFBLBQYAAAAABgAGAFkB&#10;AACABQAAAAA=&#10;">
                  <v:fill on="f" focussize="0,0"/>
                  <v:stroke weight="0.25pt" color="#000000" joinstyle="round"/>
                  <v:imagedata o:title=""/>
                  <o:lock v:ext="edit" aspectratio="f"/>
                </v:shape>
                <v:rect id="矩形 361" o:spid="_x0000_s1026" o:spt="1" style="position:absolute;left:2550160;top:221615;height:198120;width:5715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1kLqdkA&#10;AAAJAQAADwAAAAAAAAABACAAAAAiAAAAZHJzL2Rvd25yZXYueG1sUEsBAhQAFAAAAAgAh07iQAqA&#10;JbMeAgAAPgQAAA4AAAAAAAAAAQAgAAAAKAEAAGRycy9lMm9Eb2MueG1sUEsFBgAAAAAGAAYAWQEA&#10;ALgFA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rPr>
                          <w:t>炉渣</w:t>
                        </w:r>
                      </w:p>
                      <w:p/>
                    </w:txbxContent>
                  </v:textbox>
                </v:rect>
                <v:rect id="矩形 355" o:spid="_x0000_s1026" o:spt="1" style="position:absolute;left:2127250;top:509270;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9BHOdQAAAAJAQAADwAAAAAAAAABACAAAAAiAAAAZHJzL2Rvd25yZXYueG1sUEsB&#10;AhQAFAAAAAgAh07iQP3ZjsbAAQAAVgMAAA4AAAAAAAAAAQAgAAAAIwEAAGRycy9lMm9Eb2MueG1s&#10;UEsFBgAAAAAGAAYAWQEAAFUFAAAAAA==&#10;">
                  <v:fill on="f" focussize="0,0"/>
                  <v:stroke on="f"/>
                  <v:imagedata o:title=""/>
                  <o:lock v:ext="edit" aspectratio="f"/>
                  <v:textbox inset="0.1mm,0.1mm,0.1mm,0.1mm">
                    <w:txbxContent>
                      <w:p>
                        <w:pPr>
                          <w:ind w:firstLine="0"/>
                          <w:jc w:val="center"/>
                          <w:rPr>
                            <w:sz w:val="21"/>
                            <w:szCs w:val="21"/>
                          </w:rPr>
                        </w:pPr>
                        <w:r>
                          <w:rPr>
                            <w:rFonts w:hint="eastAsia"/>
                            <w:sz w:val="21"/>
                            <w:szCs w:val="21"/>
                          </w:rPr>
                          <w:t>计量</w:t>
                        </w:r>
                      </w:p>
                    </w:txbxContent>
                  </v:textbox>
                </v:rect>
                <v:rect id="矩形 355" o:spid="_x0000_s1026" o:spt="1" style="position:absolute;left:2723515;top:509905;height:19812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0Ec51AAAAAkBAAAPAAAAAAAAAAEAIAAAACIAAABkcnMvZG93bnJldi54bWxQ&#10;SwECFAAUAAAACACHTuJAPk/vYMIBAABWAwAADgAAAAAAAAABACAAAAAjAQAAZHJzL2Uyb0RvYy54&#10;bWxQSwUGAAAAAAYABgBZAQAAVwUAAAAA&#10;">
                  <v:fill on="f" focussize="0,0"/>
                  <v:stroke on="f"/>
                  <v:imagedata o:title=""/>
                  <o:lock v:ext="edit" aspectratio="f"/>
                  <v:textbox inset="0.1mm,0.1mm,0.1mm,0.1mm">
                    <w:txbxContent>
                      <w:p>
                        <w:pPr>
                          <w:ind w:firstLine="0"/>
                          <w:jc w:val="center"/>
                          <w:rPr>
                            <w:sz w:val="21"/>
                            <w:szCs w:val="21"/>
                          </w:rPr>
                        </w:pPr>
                        <w:r>
                          <w:rPr>
                            <w:rFonts w:hint="eastAsia"/>
                            <w:sz w:val="21"/>
                            <w:szCs w:val="21"/>
                          </w:rPr>
                          <w:t>计量</w:t>
                        </w:r>
                      </w:p>
                    </w:txbxContent>
                  </v:textbox>
                </v:rect>
                <v:shape id="自选图形 1191" o:spid="_x0000_s1026" o:spt="32" type="#_x0000_t32" style="position:absolute;left:3471545;top:422910;height:279400;width:0;" filled="f" stroked="t" coordsize="21600,21600" o:gfxdata="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3P/&#10;89cAAAAJAQAADwAAAAAAAAABACAAAAAiAAAAZHJzL2Rvd25yZXYueG1sUEsBAhQAFAAAAAgAh07i&#10;QLdypgnqAQAApAMAAA4AAAAAAAAAAQAgAAAAJgEAAGRycy9lMm9Eb2MueG1sUEsFBgAAAAAGAAYA&#10;WQEAAIIFAAAAAA==&#10;">
                  <v:fill on="f" focussize="0,0"/>
                  <v:stroke weight="0.25pt" color="#000000" joinstyle="round"/>
                  <v:imagedata o:title=""/>
                  <o:lock v:ext="edit" aspectratio="f"/>
                </v:shape>
                <v:rect id="矩形 361" o:spid="_x0000_s1026" o:spt="1" style="position:absolute;left:3207385;top:231140;height:190500;width:5715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NZC6nZAAAA&#10;CQEAAA8AAAAAAAAAAQAgAAAAIgAAAGRycy9kb3ducmV2LnhtbFBLAQIUABQAAAAIAIdO4kDmpKY8&#10;HAIAAD4EAAAOAAAAAAAAAAEAIAAAACgBAABkcnMvZTJvRG9jLnhtbFBLBQYAAAAABgAGAFkBAAC2&#10;BQ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lang w:val="en-US" w:eastAsia="zh-CN"/>
                          </w:rPr>
                          <w:t>印染污</w:t>
                        </w:r>
                        <w:r>
                          <w:rPr>
                            <w:rFonts w:hint="eastAsia" w:ascii="宋体" w:hAnsi="宋体"/>
                            <w:sz w:val="21"/>
                            <w:szCs w:val="21"/>
                          </w:rPr>
                          <w:t>泥</w:t>
                        </w:r>
                      </w:p>
                    </w:txbxContent>
                  </v:textbox>
                </v:rect>
                <v:rect id="矩形 355" o:spid="_x0000_s1026" o:spt="1" style="position:absolute;left:3418840;top:509270;height:19050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9BHOdQAAAAJAQAADwAAAAAAAAABACAAAAAiAAAAZHJzL2Rvd25yZXYueG1sUEsB&#10;AhQAFAAAAAgAh07iQM94W+fAAQAAVgMAAA4AAAAAAAAAAQAgAAAAIwEAAGRycy9lMm9Eb2MueG1s&#10;UEsFBgAAAAAGAAYAWQEAAFUFAAAAAA==&#10;">
                  <v:fill on="f" focussize="0,0"/>
                  <v:stroke on="f"/>
                  <v:imagedata o:title=""/>
                  <o:lock v:ext="edit" aspectratio="f"/>
                  <v:textbox inset="0.1mm,0.1mm,0.1mm,0.1mm">
                    <w:txbxContent>
                      <w:p>
                        <w:pPr>
                          <w:ind w:firstLine="0"/>
                          <w:jc w:val="center"/>
                          <w:rPr>
                            <w:sz w:val="21"/>
                            <w:szCs w:val="21"/>
                          </w:rPr>
                        </w:pPr>
                        <w:r>
                          <w:rPr>
                            <w:rFonts w:hint="eastAsia"/>
                            <w:sz w:val="21"/>
                            <w:szCs w:val="21"/>
                          </w:rPr>
                          <w:t>计量</w:t>
                        </w:r>
                      </w:p>
                    </w:txbxContent>
                  </v:textbox>
                </v:rect>
                <v:rect id="矩形 361" o:spid="_x0000_s1026" o:spt="1" style="position:absolute;left:3893185;top:230505;height:190500;width:571500;" fillcolor="#FFFFFF" filled="t" stroked="t" coordsize="21600,21600" o:gfxdata="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ZC6nZ&#10;AAAACQEAAA8AAAAAAAAAAQAgAAAAIgAAAGRycy9kb3ducmV2LnhtbFBLAQIUABQAAAAIAIdO4kAY&#10;TPKTHwIAAD4EAAAOAAAAAAAAAAEAIAAAACgBAABkcnMvZTJvRG9jLnhtbFBLBQYAAAAABgAGAFkB&#10;AAC5BQAAAAA=&#10;">
                  <v:fill on="t" focussize="0,0"/>
                  <v:stroke color="#000000" joinstyle="miter"/>
                  <v:imagedata o:title=""/>
                  <o:lock v:ext="edit" aspectratio="f"/>
                  <v:textbox inset="0.1mm,0.1mm,0.1mm,0.1mm">
                    <w:txbxContent>
                      <w:p>
                        <w:pPr>
                          <w:ind w:firstLine="0"/>
                          <w:jc w:val="center"/>
                          <w:rPr>
                            <w:sz w:val="21"/>
                            <w:szCs w:val="21"/>
                          </w:rPr>
                        </w:pPr>
                        <w:r>
                          <w:rPr>
                            <w:rFonts w:hint="eastAsia" w:ascii="宋体" w:hAnsi="宋体"/>
                            <w:sz w:val="21"/>
                            <w:szCs w:val="21"/>
                            <w:lang w:val="en-US" w:eastAsia="zh-CN"/>
                          </w:rPr>
                          <w:t>市政污</w:t>
                        </w:r>
                        <w:r>
                          <w:rPr>
                            <w:rFonts w:hint="eastAsia" w:ascii="宋体" w:hAnsi="宋体"/>
                            <w:sz w:val="21"/>
                            <w:szCs w:val="21"/>
                          </w:rPr>
                          <w:t>泥</w:t>
                        </w:r>
                      </w:p>
                    </w:txbxContent>
                  </v:textbox>
                </v:rect>
                <v:line id="直线 473" o:spid="_x0000_s1026" o:spt="20" style="position:absolute;left:4133215;top:419735;height:292100;width:0;" filled="f" stroked="t" coordsize="21600,21600" o:gfxdata="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RZDQ9cAAAAJAQAADwAA&#10;AAAAAAABACAAAAAiAAAAZHJzL2Rvd25yZXYueG1sUEsBAhQAFAAAAAgAh07iQJPaxD/eAQAAmwMA&#10;AA4AAAAAAAAAAQAgAAAAJgEAAGRycy9lMm9Eb2MueG1sUEsFBgAAAAAGAAYAWQEAAHYFAAAAAA==&#10;">
                  <v:fill on="f" focussize="0,0"/>
                  <v:stroke color="#000000" joinstyle="round"/>
                  <v:imagedata o:title=""/>
                  <o:lock v:ext="edit" aspectratio="f"/>
                </v:line>
                <v:rect id="矩形 355" o:spid="_x0000_s1026" o:spt="1" style="position:absolute;left:4076065;top:518160;height:190500;width:457200;"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fQRznUAAAACQEAAA8AAAAAAAAAAQAgAAAAIgAAAGRycy9kb3ducmV2LnhtbFBLAQIU&#10;ABQAAAAIAIdO4kCuBRjGvgEAAFYDAAAOAAAAAAAAAAEAIAAAACMBAABkcnMvZTJvRG9jLnhtbFBL&#10;BQYAAAAABgAGAFkBAABTBQAAAAA=&#10;">
                  <v:fill on="f" focussize="0,0"/>
                  <v:stroke on="f"/>
                  <v:imagedata o:title=""/>
                  <o:lock v:ext="edit" aspectratio="f"/>
                  <v:textbox inset="0.1mm,0.1mm,0.1mm,0.1mm">
                    <w:txbxContent>
                      <w:p>
                        <w:pPr>
                          <w:ind w:firstLine="0"/>
                          <w:jc w:val="center"/>
                          <w:rPr>
                            <w:sz w:val="21"/>
                            <w:szCs w:val="21"/>
                          </w:rPr>
                        </w:pPr>
                        <w:r>
                          <w:rPr>
                            <w:rFonts w:hint="eastAsia"/>
                            <w:sz w:val="21"/>
                            <w:szCs w:val="21"/>
                          </w:rPr>
                          <w:t>计量</w:t>
                        </w:r>
                      </w:p>
                    </w:txbxContent>
                  </v:textbox>
                </v:rect>
                <v:rect id="矩形 2454" o:spid="_x0000_s1026" o:spt="1" style="position:absolute;left:1777365;top:111760;height:695960;width:2771140;" filled="f" stroked="t" coordsize="21600,21600" o:gfxdata="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Ul0LVAAAACQEAAA8AAAAAAAAAAQAgAAAAIgAAAGRycy9k&#10;b3ducmV2LnhtbFBLAQIUABQAAAAIAIdO4kB+C3JRBQIAANsDAAAOAAAAAAAAAAEAIAAAACQBAABk&#10;cnMvZTJvRG9jLnhtbFBLBQYAAAAABgAGAFkBAACbBQAAAAA=&#10;">
                  <v:fill on="f" focussize="0,0"/>
                  <v:stroke weight="0.25pt" color="#FF0000" joinstyle="miter" dashstyle="dash"/>
                  <v:imagedata o:title=""/>
                  <o:lock v:ext="edit" aspectratio="f"/>
                </v:rect>
                <v:rect id="矩形 2455" o:spid="_x0000_s1026" o:spt="1" style="position:absolute;left:24765;top:6386195;height:247650;width:311150;" filled="f" stroked="t" coordsize="21600,21600" o:gfxdata="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T1JdC1QAAAAkBAAAPAAAAAAAAAAEAIAAAACIAAABkcnMvZG93&#10;bnJldi54bWxQSwECFAAUAAAACACHTuJA7M8yiwMCAADZAwAADgAAAAAAAAABACAAAAAkAQAAZHJz&#10;L2Uyb0RvYy54bWxQSwUGAAAAAAYABgBZAQAAmQUAAAAA&#10;">
                  <v:fill on="f" focussize="0,0"/>
                  <v:stroke weight="0.25pt" color="#FF0000" joinstyle="miter" dashstyle="dash"/>
                  <v:imagedata o:title=""/>
                  <o:lock v:ext="edit" aspectratio="f"/>
                </v:rect>
                <v:rect id="矩形 425" o:spid="_x0000_s1026" o:spt="1" style="position:absolute;left:381635;top:6462395;height:190500;width:676275;" filled="f" stroked="f" coordsize="21600,21600" o:gfxdata="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0Ec51AAAAAkBAAAPAAAAAAAAAAEAIAAAACIAAABkcnMvZG93bnJldi54bWxQ&#10;SwECFAAUAAAACACHTuJA7k9BksIBAABWAwAADgAAAAAAAAABACAAAAAjAQAAZHJzL2Uyb0RvYy54&#10;bWxQSwUGAAAAAAYABgBZAQAAVwUAAAAA&#10;">
                  <v:fill on="f" focussize="0,0"/>
                  <v:stroke on="f"/>
                  <v:imagedata o:title=""/>
                  <o:lock v:ext="edit" aspectratio="f"/>
                  <v:textbox inset="0.1mm,0.1mm,0.1mm,0.1mm">
                    <w:txbxContent>
                      <w:p>
                        <w:pPr>
                          <w:ind w:firstLine="0"/>
                          <w:jc w:val="center"/>
                          <w:rPr>
                            <w:rFonts w:hint="eastAsia" w:eastAsia="宋体"/>
                            <w:sz w:val="21"/>
                            <w:szCs w:val="21"/>
                            <w:lang w:val="en-US" w:eastAsia="zh-CN"/>
                          </w:rPr>
                        </w:pPr>
                        <w:r>
                          <w:rPr>
                            <w:rFonts w:hint="eastAsia"/>
                            <w:sz w:val="21"/>
                            <w:szCs w:val="21"/>
                            <w:lang w:val="en-US" w:eastAsia="zh-CN"/>
                          </w:rPr>
                          <w:t>改建部分</w:t>
                        </w:r>
                      </w:p>
                    </w:txbxContent>
                  </v:textbox>
                </v:rect>
              </v:group>
            </w:pict>
          </mc:Fallback>
        </mc:AlternateContent>
      </w: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b/>
          <w:color w:val="auto"/>
          <w:kern w:val="0"/>
        </w:rPr>
      </w:pPr>
    </w:p>
    <w:p>
      <w:pPr>
        <w:spacing w:line="300" w:lineRule="auto"/>
        <w:ind w:firstLine="0"/>
        <w:jc w:val="center"/>
        <w:rPr>
          <w:rFonts w:hint="default" w:ascii="Times New Roman" w:hAnsi="Times New Roman" w:eastAsia="宋体" w:cs="Times New Roman"/>
          <w:color w:val="auto"/>
          <w:sz w:val="28"/>
        </w:rPr>
      </w:pPr>
      <w:r>
        <w:rPr>
          <w:rFonts w:hint="default" w:ascii="Times New Roman" w:hAnsi="Times New Roman" w:eastAsia="宋体" w:cs="Times New Roman"/>
          <w:b/>
          <w:color w:val="auto"/>
          <w:kern w:val="0"/>
          <w:lang w:val="en-US" w:eastAsia="zh-CN"/>
        </w:rPr>
        <w:t>图5-1  改建后</w:t>
      </w:r>
      <w:r>
        <w:rPr>
          <w:rFonts w:hint="default" w:ascii="Times New Roman" w:hAnsi="Times New Roman" w:eastAsia="宋体" w:cs="Times New Roman"/>
          <w:b/>
          <w:color w:val="auto"/>
          <w:kern w:val="0"/>
        </w:rPr>
        <w:t>项目生产工艺流程图</w:t>
      </w:r>
    </w:p>
    <w:p>
      <w:pPr>
        <w:spacing w:line="300" w:lineRule="auto"/>
        <w:ind w:firstLine="0"/>
        <w:rPr>
          <w:rFonts w:hint="default" w:ascii="Times New Roman" w:hAnsi="Times New Roman" w:eastAsia="宋体" w:cs="Times New Roman"/>
          <w:color w:val="auto"/>
          <w:sz w:val="28"/>
        </w:rPr>
        <w:sectPr>
          <w:pgSz w:w="11907" w:h="16840"/>
          <w:pgMar w:top="1531" w:right="1134" w:bottom="1134" w:left="1418" w:header="0" w:footer="896" w:gutter="0"/>
          <w:pgBorders w:offsetFrom="page">
            <w:top w:val="none" w:sz="0" w:space="0"/>
            <w:left w:val="none" w:sz="0" w:space="0"/>
            <w:bottom w:val="none" w:sz="0" w:space="0"/>
            <w:right w:val="none" w:sz="0" w:space="0"/>
          </w:pgBorders>
          <w:pgNumType w:fmt="decimal"/>
          <w:cols w:space="720" w:num="1"/>
          <w:docGrid w:linePitch="326" w:charSpace="-4916"/>
        </w:sectPr>
      </w:pPr>
    </w:p>
    <w:tbl>
      <w:tblPr>
        <w:tblStyle w:val="43"/>
        <w:tblW w:w="90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0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862" w:hRule="atLeast"/>
          <w:jc w:val="center"/>
        </w:trPr>
        <w:tc>
          <w:tcPr>
            <w:tcW w:w="14391" w:type="dxa"/>
            <w:tcBorders>
              <w:top w:val="single" w:color="000000" w:sz="6" w:space="0"/>
              <w:left w:val="single" w:color="auto" w:sz="2" w:space="0"/>
              <w:bottom w:val="single" w:color="auto" w:sz="4" w:space="0"/>
              <w:right w:val="single" w:color="000000" w:sz="6" w:space="0"/>
            </w:tcBorders>
            <w:noWrap w:val="0"/>
            <w:vAlign w:val="top"/>
          </w:tcPr>
          <w:p>
            <w:pPr>
              <w:keepNext w:val="0"/>
              <w:keepLines w:val="0"/>
              <w:pageBreakBefore w:val="0"/>
              <w:kinsoku/>
              <w:wordWrap/>
              <w:overflowPunct/>
              <w:topLinePunct w:val="0"/>
              <w:autoSpaceDE/>
              <w:autoSpaceDN/>
              <w:bidi w:val="0"/>
              <w:adjustRightInd/>
              <w:snapToGrid w:val="0"/>
              <w:spacing w:line="360" w:lineRule="auto"/>
              <w:ind w:left="0" w:leftChars="0" w:firstLine="562" w:firstLineChars="200"/>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 w:val="28"/>
                <w:szCs w:val="28"/>
              </w:rPr>
              <w:t>2、</w:t>
            </w:r>
            <w:r>
              <w:rPr>
                <w:rFonts w:hint="default" w:ascii="Times New Roman" w:hAnsi="Times New Roman" w:eastAsia="宋体" w:cs="Times New Roman"/>
                <w:b/>
                <w:color w:val="auto"/>
                <w:szCs w:val="21"/>
              </w:rPr>
              <w:t>产污环节：</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1）废气：项目原料堆放均采用室内堆放方式，并设有挡风挡雨设施，按照《一般工业固体废物贮存、处置场污染控制标准》（GB18599-2001）及其修改单的要求进行建设，因此原料堆放过程的扬尘产生量较少</w:t>
            </w:r>
            <w:r>
              <w:rPr>
                <w:rFonts w:hint="default" w:ascii="Times New Roman" w:hAnsi="Times New Roman" w:eastAsia="宋体" w:cs="Times New Roman"/>
                <w:color w:val="auto"/>
                <w:kern w:val="0"/>
                <w:szCs w:val="24"/>
              </w:rPr>
              <w:t>。故本报告主要考虑的废气污染物产生工序分别有</w:t>
            </w:r>
            <w:r>
              <w:rPr>
                <w:rFonts w:hint="default" w:ascii="Times New Roman" w:hAnsi="Times New Roman" w:eastAsia="宋体" w:cs="Times New Roman"/>
                <w:color w:val="auto"/>
                <w:kern w:val="0"/>
                <w:szCs w:val="24"/>
                <w:lang w:eastAsia="zh-CN"/>
              </w:rPr>
              <w:t>污泥</w:t>
            </w:r>
            <w:r>
              <w:rPr>
                <w:rFonts w:hint="eastAsia" w:ascii="Times New Roman" w:hAnsi="Times New Roman" w:eastAsia="宋体" w:cs="Times New Roman"/>
                <w:color w:val="auto"/>
                <w:kern w:val="0"/>
                <w:szCs w:val="24"/>
                <w:lang w:eastAsia="zh-CN"/>
              </w:rPr>
              <w:t>运输、装卸、</w:t>
            </w:r>
            <w:r>
              <w:rPr>
                <w:rFonts w:hint="default" w:ascii="Times New Roman" w:hAnsi="Times New Roman" w:eastAsia="宋体" w:cs="Times New Roman"/>
                <w:color w:val="auto"/>
                <w:kern w:val="0"/>
                <w:szCs w:val="24"/>
                <w:lang w:eastAsia="zh-CN"/>
              </w:rPr>
              <w:t>堆放过程中产生的恶臭、粉煤灰、页岩、煤渣（炉渣）、建筑余泥堆放过程中产生的粉尘和</w:t>
            </w:r>
            <w:r>
              <w:rPr>
                <w:rFonts w:hint="default" w:ascii="Times New Roman" w:hAnsi="Times New Roman" w:eastAsia="宋体" w:cs="Times New Roman"/>
                <w:color w:val="auto"/>
                <w:szCs w:val="21"/>
              </w:rPr>
              <w:t>卸载过程中产生的卸载粉尘、投料过程产生投料粉尘、破碎过程中产生的粉尘、</w:t>
            </w:r>
            <w:r>
              <w:rPr>
                <w:rFonts w:hint="eastAsia" w:ascii="Times New Roman" w:hAnsi="Times New Roman" w:eastAsia="宋体" w:cs="Times New Roman"/>
                <w:color w:val="auto"/>
                <w:kern w:val="0"/>
                <w:szCs w:val="24"/>
                <w:lang w:eastAsia="zh-CN"/>
              </w:rPr>
              <w:t>烘干</w:t>
            </w:r>
            <w:r>
              <w:rPr>
                <w:rFonts w:hint="default" w:ascii="Times New Roman" w:hAnsi="Times New Roman" w:eastAsia="宋体" w:cs="Times New Roman"/>
                <w:color w:val="auto"/>
                <w:kern w:val="0"/>
                <w:szCs w:val="24"/>
              </w:rPr>
              <w:t>、焙烧过程产生烧结废气</w:t>
            </w:r>
            <w:r>
              <w:rPr>
                <w:rFonts w:hint="eastAsia" w:ascii="Times New Roman" w:hAnsi="Times New Roman" w:eastAsia="宋体" w:cs="Times New Roman"/>
                <w:color w:val="auto"/>
                <w:kern w:val="0"/>
                <w:szCs w:val="24"/>
                <w:lang w:eastAsia="zh-CN"/>
              </w:rPr>
              <w:t>和恶臭</w:t>
            </w:r>
            <w:r>
              <w:rPr>
                <w:rFonts w:hint="default" w:ascii="Times New Roman" w:hAnsi="Times New Roman" w:eastAsia="宋体" w:cs="Times New Roman"/>
                <w:color w:val="auto"/>
                <w:kern w:val="0"/>
                <w:szCs w:val="24"/>
              </w:rPr>
              <w:t>；</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2）废水：员工日常生活产生生活污水</w:t>
            </w:r>
            <w:r>
              <w:rPr>
                <w:rFonts w:hint="eastAsia" w:ascii="Times New Roman" w:hAnsi="Times New Roman" w:eastAsia="宋体" w:cs="Times New Roman"/>
                <w:color w:val="auto"/>
                <w:szCs w:val="21"/>
                <w:lang w:eastAsia="zh-CN"/>
              </w:rPr>
              <w:t>、车辆冲洗废水、污泥渗滤液</w:t>
            </w:r>
            <w:r>
              <w:rPr>
                <w:rFonts w:hint="default" w:ascii="Times New Roman" w:hAnsi="Times New Roman" w:eastAsia="宋体" w:cs="Times New Roman"/>
                <w:color w:val="auto"/>
                <w:szCs w:val="21"/>
              </w:rPr>
              <w:t>；</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3）噪声：生产过程产生机械噪声、原材料、半成品、成品搬运噪声；</w:t>
            </w:r>
          </w:p>
          <w:p>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4）固废：残次品、粉尘治理收集的灰渣、初期雨水和车辆清洗废水处理产生的沉淀污泥等均回用于生产，故生产过程无固体废弃物产生及排放。项目固体废物主要来源于生活垃圾。</w:t>
            </w:r>
          </w:p>
          <w:p>
            <w:pPr>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3、</w:t>
            </w:r>
            <w:r>
              <w:rPr>
                <w:rFonts w:hint="default" w:ascii="Times New Roman" w:hAnsi="Times New Roman" w:eastAsia="宋体" w:cs="Times New Roman"/>
                <w:b/>
                <w:color w:val="auto"/>
              </w:rPr>
              <w:t>生产线物料配比及物料平衡情况</w:t>
            </w:r>
          </w:p>
          <w:p>
            <w:pPr>
              <w:pStyle w:val="82"/>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各类原料组成比例详见表</w:t>
            </w:r>
            <w:r>
              <w:rPr>
                <w:rFonts w:hint="default" w:ascii="Times New Roman" w:hAnsi="Times New Roman" w:eastAsia="宋体" w:cs="Times New Roman"/>
                <w:color w:val="auto"/>
                <w:lang w:val="en-US" w:eastAsia="zh-CN"/>
              </w:rPr>
              <w:t>5-3</w:t>
            </w:r>
            <w:r>
              <w:rPr>
                <w:rFonts w:hint="default" w:ascii="Times New Roman" w:hAnsi="Times New Roman" w:eastAsia="宋体" w:cs="Times New Roman"/>
                <w:color w:val="auto"/>
              </w:rPr>
              <w:t>。项目物料平衡图详见图</w:t>
            </w:r>
            <w:r>
              <w:rPr>
                <w:rFonts w:hint="default" w:ascii="Times New Roman" w:hAnsi="Times New Roman" w:eastAsia="宋体" w:cs="Times New Roman"/>
                <w:color w:val="auto"/>
                <w:lang w:val="en-US" w:eastAsia="zh-CN"/>
              </w:rPr>
              <w:t>5-1</w:t>
            </w:r>
            <w:r>
              <w:rPr>
                <w:rFonts w:hint="default" w:ascii="Times New Roman" w:hAnsi="Times New Roman" w:eastAsia="宋体" w:cs="Times New Roman"/>
                <w:color w:val="auto"/>
              </w:rPr>
              <w:t>。</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5-3  </w:t>
            </w:r>
            <w:r>
              <w:rPr>
                <w:rFonts w:hint="default" w:ascii="Times New Roman" w:hAnsi="Times New Roman" w:eastAsia="宋体" w:cs="Times New Roman"/>
                <w:b/>
                <w:bCs/>
                <w:color w:val="auto"/>
                <w:sz w:val="21"/>
                <w:szCs w:val="21"/>
              </w:rPr>
              <w:t>项目生产原料组成比例一览表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81"/>
              <w:gridCol w:w="2957"/>
              <w:gridCol w:w="754"/>
              <w:gridCol w:w="754"/>
              <w:gridCol w:w="848"/>
              <w:gridCol w:w="1438"/>
              <w:gridCol w:w="13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5" w:hRule="exact"/>
                <w:jc w:val="center"/>
              </w:trPr>
              <w:tc>
                <w:tcPr>
                  <w:tcW w:w="381" w:type="dxa"/>
                  <w:vMerge w:val="restart"/>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bookmarkStart w:id="6" w:name="OLE_LINK1"/>
                  <w:r>
                    <w:rPr>
                      <w:rFonts w:hint="default" w:ascii="Times New Roman" w:hAnsi="Times New Roman" w:eastAsia="宋体" w:cs="Times New Roman"/>
                      <w:b/>
                      <w:color w:val="auto"/>
                      <w:kern w:val="0"/>
                      <w:sz w:val="21"/>
                      <w:szCs w:val="21"/>
                    </w:rPr>
                    <w:t>序号</w:t>
                  </w:r>
                </w:p>
              </w:tc>
              <w:tc>
                <w:tcPr>
                  <w:tcW w:w="29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原辅材料名称</w:t>
                  </w:r>
                </w:p>
              </w:tc>
              <w:tc>
                <w:tcPr>
                  <w:tcW w:w="1508" w:type="dxa"/>
                  <w:gridSpan w:val="2"/>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原料（吨）</w:t>
                  </w:r>
                </w:p>
              </w:tc>
              <w:tc>
                <w:tcPr>
                  <w:tcW w:w="848" w:type="dxa"/>
                  <w:vMerge w:val="restart"/>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干基</w:t>
                  </w:r>
                </w:p>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烧失量(%)</w:t>
                  </w:r>
                </w:p>
              </w:tc>
              <w:tc>
                <w:tcPr>
                  <w:tcW w:w="2810" w:type="dxa"/>
                  <w:gridSpan w:val="2"/>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各种原料（干基）在产品中的比例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381" w:type="dxa"/>
                  <w:vMerge w:val="continue"/>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p>
              </w:tc>
              <w:tc>
                <w:tcPr>
                  <w:tcW w:w="29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名称</w:t>
                  </w:r>
                </w:p>
              </w:tc>
              <w:tc>
                <w:tcPr>
                  <w:tcW w:w="75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含水原料</w:t>
                  </w:r>
                </w:p>
              </w:tc>
              <w:tc>
                <w:tcPr>
                  <w:tcW w:w="75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干基原料</w:t>
                  </w:r>
                </w:p>
              </w:tc>
              <w:tc>
                <w:tcPr>
                  <w:tcW w:w="848" w:type="dxa"/>
                  <w:vMerge w:val="continue"/>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p>
              </w:tc>
              <w:tc>
                <w:tcPr>
                  <w:tcW w:w="143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重量(吨)</w:t>
                  </w:r>
                </w:p>
              </w:tc>
              <w:tc>
                <w:tcPr>
                  <w:tcW w:w="1372"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81"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9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页岩（含水率15%）</w:t>
                  </w:r>
                </w:p>
              </w:tc>
              <w:tc>
                <w:tcPr>
                  <w:tcW w:w="754"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119340</w:t>
                  </w:r>
                </w:p>
              </w:tc>
              <w:tc>
                <w:tcPr>
                  <w:tcW w:w="75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101439</w:t>
                  </w:r>
                </w:p>
              </w:tc>
              <w:tc>
                <w:tcPr>
                  <w:tcW w:w="84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1438" w:type="dxa"/>
                  <w:tcBorders>
                    <w:tl2br w:val="nil"/>
                    <w:tr2bl w:val="nil"/>
                  </w:tcBorders>
                  <w:noWrap w:val="0"/>
                  <w:vAlign w:val="center"/>
                </w:tcPr>
                <w:p>
                  <w:pPr>
                    <w:ind w:firstLine="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97381</w:t>
                  </w:r>
                </w:p>
              </w:tc>
              <w:tc>
                <w:tcPr>
                  <w:tcW w:w="13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81"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9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粉煤灰（含水率20%）</w:t>
                  </w:r>
                </w:p>
              </w:tc>
              <w:tc>
                <w:tcPr>
                  <w:tcW w:w="754"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15341</w:t>
                  </w:r>
                </w:p>
              </w:tc>
              <w:tc>
                <w:tcPr>
                  <w:tcW w:w="75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12273</w:t>
                  </w:r>
                </w:p>
              </w:tc>
              <w:tc>
                <w:tcPr>
                  <w:tcW w:w="84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1438" w:type="dxa"/>
                  <w:tcBorders>
                    <w:tl2br w:val="nil"/>
                    <w:tr2bl w:val="nil"/>
                  </w:tcBorders>
                  <w:noWrap w:val="0"/>
                  <w:vAlign w:val="center"/>
                </w:tcPr>
                <w:p>
                  <w:pPr>
                    <w:ind w:firstLine="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10432</w:t>
                  </w:r>
                </w:p>
              </w:tc>
              <w:tc>
                <w:tcPr>
                  <w:tcW w:w="13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81"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9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煤渣（炉渣）（含水率8%）</w:t>
                  </w:r>
                </w:p>
              </w:tc>
              <w:tc>
                <w:tcPr>
                  <w:tcW w:w="754"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15510.6</w:t>
                  </w:r>
                </w:p>
              </w:tc>
              <w:tc>
                <w:tcPr>
                  <w:tcW w:w="75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142</w:t>
                  </w:r>
                  <w:r>
                    <w:rPr>
                      <w:rFonts w:hint="eastAsia" w:ascii="Times New Roman" w:hAnsi="Times New Roman" w:eastAsia="宋体" w:cs="Times New Roman"/>
                      <w:color w:val="auto"/>
                      <w:sz w:val="21"/>
                      <w:szCs w:val="21"/>
                      <w:lang w:val="en-US" w:eastAsia="zh-CN"/>
                    </w:rPr>
                    <w:t>70</w:t>
                  </w:r>
                </w:p>
              </w:tc>
              <w:tc>
                <w:tcPr>
                  <w:tcW w:w="84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w:t>
                  </w:r>
                </w:p>
              </w:tc>
              <w:tc>
                <w:tcPr>
                  <w:tcW w:w="1438" w:type="dxa"/>
                  <w:tcBorders>
                    <w:tl2br w:val="nil"/>
                    <w:tr2bl w:val="nil"/>
                  </w:tcBorders>
                  <w:noWrap w:val="0"/>
                  <w:vAlign w:val="center"/>
                </w:tcPr>
                <w:p>
                  <w:pPr>
                    <w:ind w:firstLine="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12700</w:t>
                  </w:r>
                </w:p>
              </w:tc>
              <w:tc>
                <w:tcPr>
                  <w:tcW w:w="13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81"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29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建筑工地余泥（含水率15%）</w:t>
                  </w:r>
                </w:p>
              </w:tc>
              <w:tc>
                <w:tcPr>
                  <w:tcW w:w="754"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6240</w:t>
                  </w:r>
                </w:p>
              </w:tc>
              <w:tc>
                <w:tcPr>
                  <w:tcW w:w="75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5304</w:t>
                  </w:r>
                </w:p>
              </w:tc>
              <w:tc>
                <w:tcPr>
                  <w:tcW w:w="84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1438" w:type="dxa"/>
                  <w:tcBorders>
                    <w:tl2br w:val="nil"/>
                    <w:tr2bl w:val="nil"/>
                  </w:tcBorders>
                  <w:noWrap w:val="0"/>
                  <w:vAlign w:val="center"/>
                </w:tcPr>
                <w:p>
                  <w:pPr>
                    <w:ind w:firstLine="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5092</w:t>
                  </w:r>
                </w:p>
              </w:tc>
              <w:tc>
                <w:tcPr>
                  <w:tcW w:w="13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81" w:type="dxa"/>
                  <w:tcBorders>
                    <w:tl2br w:val="nil"/>
                    <w:tr2bl w:val="nil"/>
                  </w:tcBorders>
                  <w:noWrap w:val="0"/>
                  <w:vAlign w:val="center"/>
                </w:tcPr>
                <w:p>
                  <w:pPr>
                    <w:autoSpaceDE w:val="0"/>
                    <w:autoSpaceDN w:val="0"/>
                    <w:adjustRightInd w:val="0"/>
                    <w:snapToGrid w:val="0"/>
                    <w:ind w:firstLine="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29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印染污泥（含水率</w:t>
                  </w:r>
                  <w:r>
                    <w:rPr>
                      <w:rFonts w:hint="eastAsia" w:ascii="Times New Roman" w:hAnsi="Times New Roman" w:eastAsia="宋体" w:cs="Times New Roman"/>
                      <w:color w:val="auto"/>
                      <w:kern w:val="0"/>
                      <w:sz w:val="21"/>
                      <w:szCs w:val="21"/>
                      <w:lang w:val="en-US" w:eastAsia="zh-CN"/>
                    </w:rPr>
                    <w:t>40%）</w:t>
                  </w:r>
                </w:p>
              </w:tc>
              <w:tc>
                <w:tcPr>
                  <w:tcW w:w="754" w:type="dxa"/>
                  <w:tcBorders>
                    <w:tl2br w:val="nil"/>
                    <w:tr2bl w:val="nil"/>
                  </w:tcBorders>
                  <w:noWrap w:val="0"/>
                  <w:vAlign w:val="center"/>
                </w:tcPr>
                <w:p>
                  <w:pPr>
                    <w:autoSpaceDE w:val="0"/>
                    <w:autoSpaceDN w:val="0"/>
                    <w:adjustRightInd w:val="0"/>
                    <w:snapToGrid w:val="0"/>
                    <w:ind w:firstLine="0" w:firstLineChars="0"/>
                    <w:jc w:val="center"/>
                    <w:rPr>
                      <w:rFonts w:hint="default" w:eastAsia="宋体"/>
                      <w:color w:val="auto"/>
                      <w:kern w:val="0"/>
                      <w:sz w:val="21"/>
                      <w:szCs w:val="21"/>
                      <w:lang w:val="en-US" w:eastAsia="zh-CN" w:bidi="ar-SA"/>
                    </w:rPr>
                  </w:pPr>
                  <w:r>
                    <w:rPr>
                      <w:rFonts w:hint="eastAsia"/>
                      <w:color w:val="auto"/>
                      <w:kern w:val="0"/>
                      <w:sz w:val="21"/>
                      <w:szCs w:val="21"/>
                      <w:lang w:val="en-US" w:eastAsia="zh-CN"/>
                    </w:rPr>
                    <w:t>9739.21</w:t>
                  </w:r>
                </w:p>
              </w:tc>
              <w:tc>
                <w:tcPr>
                  <w:tcW w:w="75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5844</w:t>
                  </w:r>
                </w:p>
              </w:tc>
              <w:tc>
                <w:tcPr>
                  <w:tcW w:w="84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38.3</w:t>
                  </w:r>
                </w:p>
              </w:tc>
              <w:tc>
                <w:tcPr>
                  <w:tcW w:w="1438" w:type="dxa"/>
                  <w:tcBorders>
                    <w:tl2br w:val="nil"/>
                    <w:tr2bl w:val="nil"/>
                  </w:tcBorders>
                  <w:noWrap w:val="0"/>
                  <w:vAlign w:val="center"/>
                </w:tcPr>
                <w:p>
                  <w:pPr>
                    <w:ind w:firstLine="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3606</w:t>
                  </w:r>
                </w:p>
              </w:tc>
              <w:tc>
                <w:tcPr>
                  <w:tcW w:w="13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81" w:type="dxa"/>
                  <w:tcBorders>
                    <w:tl2br w:val="nil"/>
                    <w:tr2bl w:val="nil"/>
                  </w:tcBorders>
                  <w:noWrap w:val="0"/>
                  <w:vAlign w:val="center"/>
                </w:tcPr>
                <w:p>
                  <w:pPr>
                    <w:autoSpaceDE w:val="0"/>
                    <w:autoSpaceDN w:val="0"/>
                    <w:adjustRightInd w:val="0"/>
                    <w:snapToGrid w:val="0"/>
                    <w:ind w:firstLine="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2957" w:type="dxa"/>
                  <w:tcBorders>
                    <w:tl2br w:val="nil"/>
                    <w:tr2bl w:val="nil"/>
                  </w:tcBorders>
                  <w:noWrap w:val="0"/>
                  <w:vAlign w:val="center"/>
                </w:tcPr>
                <w:p>
                  <w:pPr>
                    <w:autoSpaceDE w:val="0"/>
                    <w:autoSpaceDN w:val="0"/>
                    <w:adjustRightInd w:val="0"/>
                    <w:snapToGrid w:val="0"/>
                    <w:ind w:firstLine="0" w:firstLineChars="0"/>
                    <w:jc w:val="center"/>
                    <w:rPr>
                      <w:rFonts w:hint="default" w:hAnsi="宋体" w:eastAsia="宋体"/>
                      <w:color w:val="auto"/>
                      <w:kern w:val="0"/>
                      <w:sz w:val="21"/>
                      <w:szCs w:val="21"/>
                      <w:lang w:val="en-US" w:eastAsia="zh-CN" w:bidi="ar-SA"/>
                    </w:rPr>
                  </w:pPr>
                  <w:r>
                    <w:rPr>
                      <w:rFonts w:hint="eastAsia" w:hAnsi="宋体"/>
                      <w:color w:val="auto"/>
                      <w:kern w:val="0"/>
                      <w:sz w:val="21"/>
                      <w:szCs w:val="21"/>
                      <w:lang w:val="en-US" w:eastAsia="zh-CN"/>
                    </w:rPr>
                    <w:t>市政污泥</w:t>
                  </w:r>
                  <w:r>
                    <w:rPr>
                      <w:rFonts w:hint="eastAsia" w:ascii="Times New Roman" w:hAnsi="Times New Roman" w:eastAsia="宋体" w:cs="Times New Roman"/>
                      <w:color w:val="auto"/>
                      <w:kern w:val="0"/>
                      <w:sz w:val="21"/>
                      <w:szCs w:val="21"/>
                      <w:lang w:eastAsia="zh-CN"/>
                    </w:rPr>
                    <w:t>（含水率</w:t>
                  </w:r>
                  <w:r>
                    <w:rPr>
                      <w:rFonts w:hint="eastAsia" w:ascii="Times New Roman" w:hAnsi="Times New Roman" w:eastAsia="宋体" w:cs="Times New Roman"/>
                      <w:color w:val="auto"/>
                      <w:kern w:val="0"/>
                      <w:sz w:val="21"/>
                      <w:szCs w:val="21"/>
                      <w:lang w:val="en-US" w:eastAsia="zh-CN"/>
                    </w:rPr>
                    <w:t>40%）</w:t>
                  </w:r>
                </w:p>
              </w:tc>
              <w:tc>
                <w:tcPr>
                  <w:tcW w:w="754" w:type="dxa"/>
                  <w:tcBorders>
                    <w:tl2br w:val="nil"/>
                    <w:tr2bl w:val="nil"/>
                  </w:tcBorders>
                  <w:noWrap w:val="0"/>
                  <w:vAlign w:val="center"/>
                </w:tcPr>
                <w:p>
                  <w:pPr>
                    <w:autoSpaceDE w:val="0"/>
                    <w:autoSpaceDN w:val="0"/>
                    <w:adjustRightInd w:val="0"/>
                    <w:snapToGrid w:val="0"/>
                    <w:ind w:firstLine="0" w:firstLineChars="0"/>
                    <w:jc w:val="center"/>
                    <w:rPr>
                      <w:rFonts w:hint="default" w:eastAsia="宋体"/>
                      <w:color w:val="auto"/>
                      <w:kern w:val="0"/>
                      <w:sz w:val="21"/>
                      <w:szCs w:val="21"/>
                      <w:lang w:val="en-US" w:eastAsia="zh-CN" w:bidi="ar-SA"/>
                    </w:rPr>
                  </w:pPr>
                  <w:r>
                    <w:rPr>
                      <w:rFonts w:hint="eastAsia"/>
                      <w:color w:val="auto"/>
                      <w:kern w:val="0"/>
                      <w:sz w:val="21"/>
                      <w:szCs w:val="21"/>
                      <w:lang w:val="en-US" w:eastAsia="zh-CN"/>
                    </w:rPr>
                    <w:t>5744.19</w:t>
                  </w:r>
                </w:p>
              </w:tc>
              <w:tc>
                <w:tcPr>
                  <w:tcW w:w="75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3447</w:t>
                  </w:r>
                </w:p>
              </w:tc>
              <w:tc>
                <w:tcPr>
                  <w:tcW w:w="84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35.95</w:t>
                  </w:r>
                </w:p>
              </w:tc>
              <w:tc>
                <w:tcPr>
                  <w:tcW w:w="1438" w:type="dxa"/>
                  <w:tcBorders>
                    <w:tl2br w:val="nil"/>
                    <w:tr2bl w:val="nil"/>
                  </w:tcBorders>
                  <w:noWrap w:val="0"/>
                  <w:vAlign w:val="center"/>
                </w:tcPr>
                <w:p>
                  <w:pPr>
                    <w:ind w:firstLine="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2208</w:t>
                  </w:r>
                </w:p>
              </w:tc>
              <w:tc>
                <w:tcPr>
                  <w:tcW w:w="13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5" w:hRule="exact"/>
                <w:jc w:val="center"/>
              </w:trPr>
              <w:tc>
                <w:tcPr>
                  <w:tcW w:w="381"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p>
              </w:tc>
              <w:tc>
                <w:tcPr>
                  <w:tcW w:w="295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合计</w:t>
                  </w:r>
                </w:p>
              </w:tc>
              <w:tc>
                <w:tcPr>
                  <w:tcW w:w="75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171</w:t>
                  </w:r>
                  <w:r>
                    <w:rPr>
                      <w:rFonts w:hint="eastAsia" w:ascii="Times New Roman" w:hAnsi="Times New Roman" w:eastAsia="宋体" w:cs="Times New Roman"/>
                      <w:color w:val="auto"/>
                      <w:kern w:val="0"/>
                      <w:sz w:val="21"/>
                      <w:szCs w:val="21"/>
                      <w:lang w:val="en-US" w:eastAsia="zh-CN"/>
                    </w:rPr>
                    <w:t>9</w:t>
                  </w:r>
                  <w:r>
                    <w:rPr>
                      <w:rFonts w:hint="default" w:ascii="Times New Roman" w:hAnsi="Times New Roman" w:eastAsia="宋体" w:cs="Times New Roman"/>
                      <w:color w:val="auto"/>
                      <w:kern w:val="0"/>
                      <w:sz w:val="21"/>
                      <w:szCs w:val="21"/>
                    </w:rPr>
                    <w:t>15</w:t>
                  </w:r>
                </w:p>
              </w:tc>
              <w:tc>
                <w:tcPr>
                  <w:tcW w:w="754" w:type="dxa"/>
                  <w:tcBorders>
                    <w:tl2br w:val="nil"/>
                    <w:tr2bl w:val="nil"/>
                  </w:tcBorders>
                  <w:noWrap w:val="0"/>
                  <w:vAlign w:val="center"/>
                </w:tcPr>
                <w:p>
                  <w:pPr>
                    <w:ind w:firstLine="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142577</w:t>
                  </w:r>
                </w:p>
              </w:tc>
              <w:tc>
                <w:tcPr>
                  <w:tcW w:w="848"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438" w:type="dxa"/>
                  <w:tcBorders>
                    <w:tl2br w:val="nil"/>
                    <w:tr2bl w:val="nil"/>
                  </w:tcBorders>
                  <w:noWrap w:val="0"/>
                  <w:vAlign w:val="center"/>
                </w:tcPr>
                <w:p>
                  <w:pPr>
                    <w:ind w:firstLine="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131419</w:t>
                  </w:r>
                </w:p>
              </w:tc>
              <w:tc>
                <w:tcPr>
                  <w:tcW w:w="1372" w:type="dxa"/>
                  <w:tcBorders>
                    <w:tl2br w:val="nil"/>
                    <w:tr2bl w:val="nil"/>
                  </w:tcBorders>
                  <w:noWrap w:val="0"/>
                  <w:vAlign w:val="center"/>
                </w:tcPr>
                <w:p>
                  <w:pPr>
                    <w:ind w:firstLine="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100</w:t>
                  </w:r>
                </w:p>
              </w:tc>
            </w:tr>
            <w:bookmarkEnd w:id="6"/>
          </w:tbl>
          <w:p>
            <w:pPr>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（4）项目产能合理性分析</w:t>
            </w:r>
          </w:p>
          <w:p>
            <w:pPr>
              <w:pStyle w:val="82"/>
              <w:spacing w:line="360" w:lineRule="auto"/>
              <w:ind w:firstLine="480"/>
              <w:rPr>
                <w:rFonts w:hint="default" w:ascii="Times New Roman" w:hAnsi="Times New Roman" w:eastAsia="宋体" w:cs="Times New Roman"/>
                <w:b/>
                <w:color w:val="auto"/>
                <w:kern w:val="0"/>
                <w:sz w:val="28"/>
                <w:szCs w:val="28"/>
              </w:rPr>
            </w:pPr>
            <w:r>
              <w:rPr>
                <w:rFonts w:hint="default" w:ascii="Times New Roman" w:hAnsi="Times New Roman" w:eastAsia="宋体" w:cs="Times New Roman"/>
                <w:color w:val="auto"/>
                <w:lang w:eastAsia="zh-CN"/>
              </w:rPr>
              <w:t>本次改建，设备不发生变化，因此项目产能不变。根据原环评，项目</w:t>
            </w:r>
            <w:r>
              <w:rPr>
                <w:rFonts w:hint="default" w:ascii="Times New Roman" w:hAnsi="Times New Roman" w:eastAsia="宋体" w:cs="Times New Roman"/>
                <w:color w:val="auto"/>
              </w:rPr>
              <w:t>每年烧结砖最大产出重量为：14.2万吨，而项目产品总重量约为</w:t>
            </w:r>
            <w:r>
              <w:rPr>
                <w:rFonts w:hint="eastAsia" w:ascii="Times New Roman" w:hAnsi="Times New Roman" w:eastAsia="宋体" w:cs="Times New Roman"/>
                <w:color w:val="auto"/>
                <w:lang w:val="en-US" w:eastAsia="zh-CN"/>
              </w:rPr>
              <w:t>13.1419</w:t>
            </w:r>
            <w:r>
              <w:rPr>
                <w:rFonts w:hint="default" w:ascii="Times New Roman" w:hAnsi="Times New Roman" w:eastAsia="宋体" w:cs="Times New Roman"/>
                <w:color w:val="auto"/>
              </w:rPr>
              <w:t>万吨；因此，项目设备产能能够满足产品产量要求。</w:t>
            </w:r>
            <w:r>
              <w:rPr>
                <w:rFonts w:hint="default" w:ascii="Times New Roman" w:hAnsi="Times New Roman" w:eastAsia="宋体" w:cs="Times New Roman"/>
                <w:color w:val="auto"/>
              </w:rPr>
              <w:br w:type="textWrapping"/>
            </w:r>
          </w:p>
        </w:tc>
      </w:tr>
    </w:tbl>
    <w:p>
      <w:pPr>
        <w:spacing w:line="300" w:lineRule="auto"/>
        <w:ind w:firstLine="0"/>
        <w:rPr>
          <w:rFonts w:hint="default" w:ascii="Times New Roman" w:hAnsi="Times New Roman" w:eastAsia="宋体" w:cs="Times New Roman"/>
          <w:color w:val="auto"/>
          <w:sz w:val="28"/>
        </w:rPr>
        <w:sectPr>
          <w:pgSz w:w="11907" w:h="16840"/>
          <w:pgMar w:top="1531" w:right="1134" w:bottom="1134" w:left="1418" w:header="0" w:footer="896" w:gutter="0"/>
          <w:pgBorders w:offsetFrom="page">
            <w:top w:val="none" w:sz="0" w:space="0"/>
            <w:left w:val="none" w:sz="0" w:space="0"/>
            <w:bottom w:val="none" w:sz="0" w:space="0"/>
            <w:right w:val="none" w:sz="0" w:space="0"/>
          </w:pgBorders>
          <w:pgNumType w:fmt="decimal"/>
          <w:cols w:space="720" w:num="1"/>
          <w:docGrid w:linePitch="326" w:charSpace="-4916"/>
        </w:sectPr>
      </w:pPr>
    </w:p>
    <w:p>
      <w:pPr>
        <w:spacing w:line="300" w:lineRule="auto"/>
        <w:ind w:firstLine="0"/>
        <w:rPr>
          <w:rFonts w:hint="default" w:ascii="Times New Roman" w:hAnsi="Times New Roman" w:eastAsia="宋体" w:cs="Times New Roman"/>
          <w:color w:val="auto"/>
          <w:sz w:val="28"/>
        </w:rPr>
      </w:pPr>
    </w:p>
    <w:p>
      <w:pPr>
        <w:spacing w:line="300" w:lineRule="auto"/>
        <w:ind w:firstLine="0"/>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mc:AlternateContent>
          <mc:Choice Requires="wpc">
            <w:drawing>
              <wp:anchor distT="0" distB="0" distL="114300" distR="114300" simplePos="0" relativeHeight="251708416" behindDoc="0" locked="0" layoutInCell="1" allowOverlap="1">
                <wp:simplePos x="0" y="0"/>
                <wp:positionH relativeFrom="column">
                  <wp:posOffset>-114300</wp:posOffset>
                </wp:positionH>
                <wp:positionV relativeFrom="paragraph">
                  <wp:posOffset>13970</wp:posOffset>
                </wp:positionV>
                <wp:extent cx="9256395" cy="3974465"/>
                <wp:effectExtent l="0" t="0" r="0" b="0"/>
                <wp:wrapNone/>
                <wp:docPr id="263" name="画布 5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5" name="矩形 562"/>
                        <wps:cNvSpPr/>
                        <wps:spPr>
                          <a:xfrm>
                            <a:off x="6039485" y="1096645"/>
                            <a:ext cx="9144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混合搅拌</w:t>
                              </w:r>
                            </w:p>
                          </w:txbxContent>
                        </wps:txbx>
                        <wps:bodyPr vert="horz" wrap="square" anchor="t" upright="1"/>
                      </wps:wsp>
                      <wps:wsp>
                        <wps:cNvPr id="196" name="矩形 563"/>
                        <wps:cNvSpPr/>
                        <wps:spPr>
                          <a:xfrm>
                            <a:off x="7658100" y="685165"/>
                            <a:ext cx="1452880" cy="145796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lang w:val="en-US" w:eastAsia="zh-CN"/>
                                </w:rPr>
                              </w:pPr>
                              <w:r>
                                <w:rPr>
                                  <w:rFonts w:hint="eastAsia"/>
                                  <w:sz w:val="21"/>
                                  <w:szCs w:val="21"/>
                                </w:rPr>
                                <w:t>页岩</w:t>
                              </w:r>
                              <w:r>
                                <w:rPr>
                                  <w:rFonts w:hint="eastAsia"/>
                                  <w:sz w:val="21"/>
                                  <w:szCs w:val="21"/>
                                  <w:lang w:val="en-US" w:eastAsia="zh-CN"/>
                                </w:rPr>
                                <w:t>119340</w:t>
                              </w:r>
                            </w:p>
                            <w:p>
                              <w:pPr>
                                <w:ind w:firstLine="0"/>
                                <w:jc w:val="center"/>
                                <w:rPr>
                                  <w:rFonts w:hint="eastAsia"/>
                                  <w:sz w:val="21"/>
                                  <w:szCs w:val="21"/>
                                </w:rPr>
                              </w:pPr>
                              <w:r>
                                <w:rPr>
                                  <w:rFonts w:hint="eastAsia"/>
                                  <w:sz w:val="21"/>
                                  <w:szCs w:val="21"/>
                                </w:rPr>
                                <w:t>建筑余泥15341</w:t>
                              </w:r>
                            </w:p>
                            <w:p>
                              <w:pPr>
                                <w:ind w:firstLine="0"/>
                                <w:jc w:val="center"/>
                                <w:rPr>
                                  <w:rFonts w:hint="default" w:eastAsia="宋体"/>
                                  <w:kern w:val="0"/>
                                  <w:sz w:val="21"/>
                                  <w:szCs w:val="21"/>
                                  <w:lang w:val="en-US" w:eastAsia="zh-CN"/>
                                </w:rPr>
                              </w:pPr>
                              <w:r>
                                <w:rPr>
                                  <w:kern w:val="0"/>
                                  <w:sz w:val="21"/>
                                  <w:szCs w:val="21"/>
                                </w:rPr>
                                <w:t>煤渣</w:t>
                              </w:r>
                              <w:r>
                                <w:rPr>
                                  <w:rFonts w:hint="eastAsia"/>
                                  <w:kern w:val="0"/>
                                  <w:sz w:val="21"/>
                                  <w:szCs w:val="21"/>
                                  <w:lang w:val="en-US" w:eastAsia="zh-CN"/>
                                </w:rPr>
                                <w:t>15510.6</w:t>
                              </w:r>
                            </w:p>
                            <w:p>
                              <w:pPr>
                                <w:ind w:firstLine="0"/>
                                <w:jc w:val="center"/>
                                <w:rPr>
                                  <w:rFonts w:hint="eastAsia"/>
                                  <w:kern w:val="0"/>
                                  <w:sz w:val="21"/>
                                  <w:szCs w:val="21"/>
                                </w:rPr>
                              </w:pPr>
                              <w:r>
                                <w:rPr>
                                  <w:kern w:val="0"/>
                                  <w:sz w:val="21"/>
                                  <w:szCs w:val="21"/>
                                </w:rPr>
                                <w:t>建筑工地余泥</w:t>
                              </w:r>
                              <w:r>
                                <w:rPr>
                                  <w:rFonts w:hint="eastAsia"/>
                                  <w:kern w:val="0"/>
                                  <w:sz w:val="21"/>
                                  <w:szCs w:val="21"/>
                                </w:rPr>
                                <w:t>6240</w:t>
                              </w:r>
                            </w:p>
                            <w:p>
                              <w:pPr>
                                <w:pStyle w:val="121"/>
                                <w:rPr>
                                  <w:rFonts w:hint="default"/>
                                  <w:kern w:val="0"/>
                                  <w:sz w:val="21"/>
                                  <w:szCs w:val="21"/>
                                  <w:lang w:val="en-US" w:eastAsia="zh-CN"/>
                                </w:rPr>
                              </w:pPr>
                              <w:r>
                                <w:rPr>
                                  <w:rFonts w:hint="eastAsia"/>
                                  <w:kern w:val="0"/>
                                  <w:sz w:val="21"/>
                                  <w:szCs w:val="21"/>
                                  <w:lang w:eastAsia="zh-CN"/>
                                </w:rPr>
                                <w:t>印染污泥</w:t>
                              </w:r>
                              <w:r>
                                <w:rPr>
                                  <w:rFonts w:hint="eastAsia"/>
                                  <w:kern w:val="0"/>
                                  <w:sz w:val="21"/>
                                  <w:szCs w:val="21"/>
                                  <w:lang w:val="en-US" w:eastAsia="zh-CN"/>
                                </w:rPr>
                                <w:t>9739.21</w:t>
                              </w:r>
                            </w:p>
                            <w:p>
                              <w:pPr>
                                <w:pStyle w:val="121"/>
                                <w:rPr>
                                  <w:rFonts w:hint="default"/>
                                  <w:lang w:val="en-US" w:eastAsia="zh-CN"/>
                                </w:rPr>
                              </w:pPr>
                              <w:r>
                                <w:rPr>
                                  <w:rFonts w:hint="eastAsia"/>
                                  <w:kern w:val="0"/>
                                  <w:sz w:val="21"/>
                                  <w:szCs w:val="21"/>
                                  <w:lang w:val="en-US" w:eastAsia="zh-CN"/>
                                </w:rPr>
                                <w:t>市政污泥5744.19</w:t>
                              </w:r>
                            </w:p>
                            <w:p>
                              <w:pPr>
                                <w:ind w:firstLine="0"/>
                                <w:jc w:val="center"/>
                                <w:rPr>
                                  <w:rFonts w:hint="default"/>
                                  <w:sz w:val="21"/>
                                  <w:szCs w:val="21"/>
                                  <w:lang w:val="en-US"/>
                                </w:rPr>
                              </w:pPr>
                              <w:r>
                                <w:rPr>
                                  <w:rFonts w:hint="eastAsia"/>
                                  <w:sz w:val="21"/>
                                  <w:szCs w:val="21"/>
                                </w:rPr>
                                <w:t>水</w:t>
                              </w:r>
                              <w:r>
                                <w:rPr>
                                  <w:rFonts w:hint="eastAsia"/>
                                  <w:sz w:val="21"/>
                                  <w:szCs w:val="21"/>
                                  <w:lang w:val="en-US" w:eastAsia="zh-CN"/>
                                </w:rPr>
                                <w:t>21549</w:t>
                              </w:r>
                            </w:p>
                          </w:txbxContent>
                        </wps:txbx>
                        <wps:bodyPr vert="horz" wrap="square" anchor="t" upright="1"/>
                      </wps:wsp>
                      <wps:wsp>
                        <wps:cNvPr id="197" name="直线 566"/>
                        <wps:cNvCnPr/>
                        <wps:spPr>
                          <a:xfrm flipH="1">
                            <a:off x="6972300" y="1234440"/>
                            <a:ext cx="685800" cy="635"/>
                          </a:xfrm>
                          <a:prstGeom prst="line">
                            <a:avLst/>
                          </a:prstGeom>
                          <a:ln w="3175" cap="flat" cmpd="sng">
                            <a:solidFill>
                              <a:srgbClr val="000000"/>
                            </a:solidFill>
                            <a:prstDash val="solid"/>
                            <a:headEnd type="none" w="med" len="med"/>
                            <a:tailEnd type="triangle" w="med" len="med"/>
                          </a:ln>
                        </wps:spPr>
                        <wps:bodyPr upright="1"/>
                      </wps:wsp>
                      <wps:wsp>
                        <wps:cNvPr id="198" name="直线 568"/>
                        <wps:cNvCnPr/>
                        <wps:spPr>
                          <a:xfrm flipH="1">
                            <a:off x="5335905" y="1234440"/>
                            <a:ext cx="685800" cy="635"/>
                          </a:xfrm>
                          <a:prstGeom prst="line">
                            <a:avLst/>
                          </a:prstGeom>
                          <a:ln w="3175" cap="flat" cmpd="sng">
                            <a:solidFill>
                              <a:srgbClr val="000000"/>
                            </a:solidFill>
                            <a:prstDash val="solid"/>
                            <a:headEnd type="none" w="med" len="med"/>
                            <a:tailEnd type="triangle" w="med" len="med"/>
                          </a:ln>
                        </wps:spPr>
                        <wps:bodyPr upright="1"/>
                      </wps:wsp>
                      <wps:wsp>
                        <wps:cNvPr id="199" name="矩形 569"/>
                        <wps:cNvSpPr/>
                        <wps:spPr>
                          <a:xfrm>
                            <a:off x="4379595" y="1099185"/>
                            <a:ext cx="9144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陈化</w:t>
                              </w:r>
                            </w:p>
                          </w:txbxContent>
                        </wps:txbx>
                        <wps:bodyPr vert="horz" wrap="square" anchor="t" upright="1"/>
                      </wps:wsp>
                      <wps:wsp>
                        <wps:cNvPr id="200" name="直线 570"/>
                        <wps:cNvCnPr/>
                        <wps:spPr>
                          <a:xfrm flipH="1">
                            <a:off x="3657600" y="1234440"/>
                            <a:ext cx="685800" cy="635"/>
                          </a:xfrm>
                          <a:prstGeom prst="line">
                            <a:avLst/>
                          </a:prstGeom>
                          <a:ln w="3175" cap="flat" cmpd="sng">
                            <a:solidFill>
                              <a:srgbClr val="000000"/>
                            </a:solidFill>
                            <a:prstDash val="solid"/>
                            <a:headEnd type="none" w="med" len="med"/>
                            <a:tailEnd type="triangle" w="med" len="med"/>
                          </a:ln>
                        </wps:spPr>
                        <wps:bodyPr upright="1"/>
                      </wps:wsp>
                      <wps:wsp>
                        <wps:cNvPr id="201" name="矩形 571"/>
                        <wps:cNvSpPr/>
                        <wps:spPr>
                          <a:xfrm>
                            <a:off x="3429000" y="1235710"/>
                            <a:ext cx="1114425" cy="763905"/>
                          </a:xfrm>
                          <a:prstGeom prst="rect">
                            <a:avLst/>
                          </a:prstGeom>
                          <a:noFill/>
                          <a:ln w="3175">
                            <a:noFill/>
                          </a:ln>
                        </wps:spPr>
                        <wps:txbx>
                          <w:txbxContent>
                            <w:p>
                              <w:pPr>
                                <w:ind w:firstLine="0"/>
                                <w:jc w:val="center"/>
                                <w:rPr>
                                  <w:rFonts w:hint="eastAsia"/>
                                  <w:b/>
                                  <w:sz w:val="21"/>
                                  <w:szCs w:val="21"/>
                                  <w:lang w:val="en-US" w:eastAsia="zh-CN"/>
                                </w:rPr>
                              </w:pPr>
                              <w:r>
                                <w:rPr>
                                  <w:rFonts w:hint="eastAsia"/>
                                  <w:b/>
                                  <w:sz w:val="21"/>
                                  <w:szCs w:val="21"/>
                                  <w:lang w:val="en-US" w:eastAsia="zh-CN"/>
                                </w:rPr>
                                <w:t>182791</w:t>
                              </w:r>
                            </w:p>
                            <w:p>
                              <w:pPr>
                                <w:ind w:firstLine="0"/>
                                <w:jc w:val="center"/>
                                <w:rPr>
                                  <w:rFonts w:hint="default" w:eastAsia="宋体"/>
                                  <w:sz w:val="21"/>
                                  <w:szCs w:val="21"/>
                                  <w:lang w:val="en-US" w:eastAsia="zh-CN"/>
                                </w:rPr>
                              </w:pPr>
                              <w:r>
                                <w:rPr>
                                  <w:rFonts w:hint="eastAsia"/>
                                  <w:sz w:val="21"/>
                                  <w:szCs w:val="21"/>
                                </w:rPr>
                                <w:t>干基量：</w:t>
                              </w:r>
                              <w:r>
                                <w:rPr>
                                  <w:rFonts w:hint="eastAsia"/>
                                  <w:sz w:val="21"/>
                                  <w:szCs w:val="21"/>
                                  <w:lang w:val="en-US" w:eastAsia="zh-CN"/>
                                </w:rPr>
                                <w:t>142577</w:t>
                              </w:r>
                            </w:p>
                            <w:p>
                              <w:pPr>
                                <w:ind w:firstLine="0"/>
                                <w:jc w:val="center"/>
                                <w:rPr>
                                  <w:rFonts w:hint="default" w:eastAsia="宋体"/>
                                  <w:sz w:val="21"/>
                                  <w:szCs w:val="21"/>
                                  <w:lang w:val="en-US" w:eastAsia="zh-CN"/>
                                </w:rPr>
                              </w:pPr>
                              <w:r>
                                <w:rPr>
                                  <w:rFonts w:hint="eastAsia"/>
                                  <w:sz w:val="21"/>
                                  <w:szCs w:val="21"/>
                                </w:rPr>
                                <w:t>水量：</w:t>
                              </w:r>
                              <w:r>
                                <w:rPr>
                                  <w:rFonts w:hint="eastAsia"/>
                                  <w:sz w:val="21"/>
                                  <w:szCs w:val="21"/>
                                  <w:lang w:val="en-US" w:eastAsia="zh-CN"/>
                                </w:rPr>
                                <w:t>40214</w:t>
                              </w:r>
                            </w:p>
                            <w:p>
                              <w:pPr>
                                <w:ind w:firstLine="0"/>
                                <w:jc w:val="center"/>
                                <w:rPr>
                                  <w:rFonts w:hint="eastAsia"/>
                                  <w:sz w:val="21"/>
                                  <w:szCs w:val="21"/>
                                </w:rPr>
                              </w:pPr>
                              <w:r>
                                <w:rPr>
                                  <w:rFonts w:hint="eastAsia"/>
                                  <w:sz w:val="21"/>
                                  <w:szCs w:val="21"/>
                                </w:rPr>
                                <w:t>含水率：2</w:t>
                              </w:r>
                              <w:r>
                                <w:rPr>
                                  <w:rFonts w:hint="eastAsia"/>
                                  <w:sz w:val="21"/>
                                  <w:szCs w:val="21"/>
                                  <w:lang w:val="en-US" w:eastAsia="zh-CN"/>
                                </w:rPr>
                                <w:t>2</w:t>
                              </w:r>
                              <w:r>
                                <w:rPr>
                                  <w:rFonts w:hint="eastAsia"/>
                                  <w:sz w:val="21"/>
                                  <w:szCs w:val="21"/>
                                </w:rPr>
                                <w:t>%</w:t>
                              </w:r>
                            </w:p>
                          </w:txbxContent>
                        </wps:txbx>
                        <wps:bodyPr vert="horz" wrap="square" anchor="t" upright="1"/>
                      </wps:wsp>
                      <wpg:wgp>
                        <wpg:cNvPr id="205" name="组合 572"/>
                        <wpg:cNvGrpSpPr/>
                        <wpg:grpSpPr>
                          <a:xfrm>
                            <a:off x="4710430" y="899795"/>
                            <a:ext cx="228600" cy="172720"/>
                            <a:chOff x="2867" y="6406"/>
                            <a:chExt cx="540" cy="526"/>
                          </a:xfrm>
                        </wpg:grpSpPr>
                        <wps:wsp>
                          <wps:cNvPr id="202" name="直线 573"/>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203" name="直线 574"/>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204" name="直线 575"/>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206" name="矩形 576"/>
                        <wps:cNvSpPr/>
                        <wps:spPr>
                          <a:xfrm>
                            <a:off x="4733925" y="675640"/>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6647</w:t>
                              </w:r>
                            </w:p>
                          </w:txbxContent>
                        </wps:txbx>
                        <wps:bodyPr vert="horz" wrap="square" anchor="t" upright="1"/>
                      </wps:wsp>
                      <wps:wsp>
                        <wps:cNvPr id="207" name="矩形 577"/>
                        <wps:cNvSpPr/>
                        <wps:spPr>
                          <a:xfrm>
                            <a:off x="6858000" y="1009015"/>
                            <a:ext cx="914400" cy="297180"/>
                          </a:xfrm>
                          <a:prstGeom prst="rect">
                            <a:avLst/>
                          </a:prstGeom>
                          <a:noFill/>
                          <a:ln w="3175">
                            <a:noFill/>
                          </a:ln>
                        </wps:spPr>
                        <wps:txbx>
                          <w:txbxContent>
                            <w:p>
                              <w:pPr>
                                <w:ind w:firstLine="0"/>
                                <w:jc w:val="center"/>
                                <w:rPr>
                                  <w:rFonts w:hint="default" w:eastAsia="宋体"/>
                                  <w:b/>
                                  <w:sz w:val="21"/>
                                  <w:szCs w:val="21"/>
                                  <w:lang w:val="en-US" w:eastAsia="zh-CN"/>
                                </w:rPr>
                              </w:pPr>
                              <w:r>
                                <w:rPr>
                                  <w:rFonts w:hint="eastAsia"/>
                                  <w:b/>
                                  <w:sz w:val="21"/>
                                  <w:szCs w:val="21"/>
                                  <w:lang w:val="en-US" w:eastAsia="zh-CN"/>
                                </w:rPr>
                                <w:t>193464</w:t>
                              </w:r>
                            </w:p>
                          </w:txbxContent>
                        </wps:txbx>
                        <wps:bodyPr vert="horz" wrap="square" anchor="t" upright="1"/>
                      </wps:wsp>
                      <wps:wsp>
                        <wps:cNvPr id="208" name="矩形 578"/>
                        <wps:cNvSpPr/>
                        <wps:spPr>
                          <a:xfrm>
                            <a:off x="5029200" y="1235710"/>
                            <a:ext cx="1257300" cy="763905"/>
                          </a:xfrm>
                          <a:prstGeom prst="rect">
                            <a:avLst/>
                          </a:prstGeom>
                          <a:noFill/>
                          <a:ln w="3175">
                            <a:noFill/>
                          </a:ln>
                        </wps:spPr>
                        <wps:txbx>
                          <w:txbxContent>
                            <w:p>
                              <w:pPr>
                                <w:ind w:firstLine="0"/>
                                <w:jc w:val="center"/>
                                <w:rPr>
                                  <w:rFonts w:hint="eastAsia"/>
                                  <w:b/>
                                  <w:sz w:val="21"/>
                                  <w:szCs w:val="21"/>
                                  <w:lang w:val="en-US" w:eastAsia="zh-CN"/>
                                </w:rPr>
                              </w:pPr>
                              <w:r>
                                <w:rPr>
                                  <w:rFonts w:hint="eastAsia"/>
                                  <w:b/>
                                  <w:sz w:val="21"/>
                                  <w:szCs w:val="21"/>
                                  <w:lang w:val="en-US" w:eastAsia="zh-CN"/>
                                </w:rPr>
                                <w:t>188838</w:t>
                              </w:r>
                            </w:p>
                            <w:p>
                              <w:pPr>
                                <w:ind w:firstLine="0"/>
                                <w:jc w:val="center"/>
                                <w:rPr>
                                  <w:rFonts w:hint="default"/>
                                  <w:sz w:val="21"/>
                                  <w:szCs w:val="21"/>
                                  <w:lang w:val="en-US"/>
                                </w:rPr>
                              </w:pPr>
                              <w:r>
                                <w:rPr>
                                  <w:rFonts w:hint="eastAsia"/>
                                  <w:sz w:val="21"/>
                                  <w:szCs w:val="21"/>
                                </w:rPr>
                                <w:t>干基量：</w:t>
                              </w:r>
                              <w:r>
                                <w:rPr>
                                  <w:rFonts w:hint="eastAsia" w:ascii="Times New Roman" w:hAnsi="Times New Roman" w:eastAsia="宋体" w:cs="Times New Roman"/>
                                  <w:color w:val="000000"/>
                                  <w:sz w:val="21"/>
                                  <w:szCs w:val="21"/>
                                  <w:lang w:val="en-US" w:eastAsia="zh-CN"/>
                                </w:rPr>
                                <w:t>142577</w:t>
                              </w:r>
                            </w:p>
                            <w:p>
                              <w:pPr>
                                <w:ind w:firstLine="0"/>
                                <w:jc w:val="center"/>
                                <w:rPr>
                                  <w:rFonts w:hint="default" w:eastAsia="宋体"/>
                                  <w:sz w:val="21"/>
                                  <w:szCs w:val="21"/>
                                  <w:lang w:val="en-US" w:eastAsia="zh-CN"/>
                                </w:rPr>
                              </w:pPr>
                              <w:r>
                                <w:rPr>
                                  <w:rFonts w:hint="eastAsia"/>
                                  <w:sz w:val="21"/>
                                  <w:szCs w:val="21"/>
                                </w:rPr>
                                <w:t>水量：</w:t>
                              </w:r>
                              <w:r>
                                <w:rPr>
                                  <w:rFonts w:hint="eastAsia"/>
                                  <w:sz w:val="21"/>
                                  <w:szCs w:val="21"/>
                                  <w:lang w:val="en-US" w:eastAsia="zh-CN"/>
                                </w:rPr>
                                <w:t>46261</w:t>
                              </w:r>
                            </w:p>
                            <w:p>
                              <w:pPr>
                                <w:ind w:firstLine="0"/>
                                <w:jc w:val="center"/>
                                <w:rPr>
                                  <w:rFonts w:hint="eastAsia"/>
                                  <w:sz w:val="21"/>
                                  <w:szCs w:val="21"/>
                                </w:rPr>
                              </w:pPr>
                              <w:r>
                                <w:rPr>
                                  <w:rFonts w:hint="eastAsia"/>
                                  <w:sz w:val="21"/>
                                  <w:szCs w:val="21"/>
                                </w:rPr>
                                <w:t>含水率：2</w:t>
                              </w:r>
                              <w:r>
                                <w:rPr>
                                  <w:rFonts w:hint="eastAsia"/>
                                  <w:sz w:val="21"/>
                                  <w:szCs w:val="21"/>
                                  <w:lang w:val="en-US" w:eastAsia="zh-CN"/>
                                </w:rPr>
                                <w:t>4</w:t>
                              </w:r>
                              <w:r>
                                <w:rPr>
                                  <w:rFonts w:hint="eastAsia"/>
                                  <w:sz w:val="21"/>
                                  <w:szCs w:val="21"/>
                                </w:rPr>
                                <w:t>%</w:t>
                              </w:r>
                            </w:p>
                            <w:p>
                              <w:pPr>
                                <w:ind w:firstLine="0"/>
                                <w:jc w:val="center"/>
                                <w:rPr>
                                  <w:rFonts w:hint="eastAsia"/>
                                  <w:sz w:val="21"/>
                                  <w:szCs w:val="21"/>
                                </w:rPr>
                              </w:pPr>
                            </w:p>
                          </w:txbxContent>
                        </wps:txbx>
                        <wps:bodyPr vert="horz" wrap="square" anchor="t" upright="1"/>
                      </wps:wsp>
                      <wps:wsp>
                        <wps:cNvPr id="209" name="矩形 579"/>
                        <wps:cNvSpPr/>
                        <wps:spPr>
                          <a:xfrm>
                            <a:off x="2693670" y="1069975"/>
                            <a:ext cx="9144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混料塑化</w:t>
                              </w:r>
                            </w:p>
                          </w:txbxContent>
                        </wps:txbx>
                        <wps:bodyPr vert="horz" wrap="square" anchor="t" upright="1"/>
                      </wps:wsp>
                      <wps:wsp>
                        <wps:cNvPr id="210" name="直线 580"/>
                        <wps:cNvCnPr/>
                        <wps:spPr>
                          <a:xfrm flipH="1">
                            <a:off x="1988820" y="1260475"/>
                            <a:ext cx="685800" cy="635"/>
                          </a:xfrm>
                          <a:prstGeom prst="line">
                            <a:avLst/>
                          </a:prstGeom>
                          <a:ln w="3175" cap="flat" cmpd="sng">
                            <a:solidFill>
                              <a:srgbClr val="000000"/>
                            </a:solidFill>
                            <a:prstDash val="solid"/>
                            <a:headEnd type="none" w="med" len="med"/>
                            <a:tailEnd type="triangle" w="med" len="med"/>
                          </a:ln>
                        </wps:spPr>
                        <wps:bodyPr upright="1"/>
                      </wps:wsp>
                      <wps:wsp>
                        <wps:cNvPr id="211" name="矩形 581"/>
                        <wps:cNvSpPr/>
                        <wps:spPr>
                          <a:xfrm>
                            <a:off x="1714500" y="1306195"/>
                            <a:ext cx="1143000" cy="891540"/>
                          </a:xfrm>
                          <a:prstGeom prst="rect">
                            <a:avLst/>
                          </a:prstGeom>
                          <a:noFill/>
                          <a:ln w="3175">
                            <a:noFill/>
                          </a:ln>
                        </wps:spPr>
                        <wps:txbx>
                          <w:txbxContent>
                            <w:p>
                              <w:pPr>
                                <w:ind w:firstLine="0"/>
                                <w:jc w:val="center"/>
                                <w:rPr>
                                  <w:rFonts w:hint="eastAsia"/>
                                  <w:b/>
                                  <w:sz w:val="21"/>
                                  <w:szCs w:val="21"/>
                                  <w:lang w:val="en-US" w:eastAsia="zh-CN"/>
                                </w:rPr>
                              </w:pPr>
                              <w:r>
                                <w:rPr>
                                  <w:rFonts w:hint="eastAsia"/>
                                  <w:b/>
                                  <w:sz w:val="21"/>
                                  <w:szCs w:val="21"/>
                                  <w:lang w:val="en-US" w:eastAsia="zh-CN"/>
                                </w:rPr>
                                <w:t>219349</w:t>
                              </w:r>
                            </w:p>
                            <w:p>
                              <w:pPr>
                                <w:ind w:firstLine="0"/>
                                <w:jc w:val="center"/>
                                <w:rPr>
                                  <w:rFonts w:hint="default" w:eastAsia="宋体"/>
                                  <w:sz w:val="21"/>
                                  <w:szCs w:val="21"/>
                                  <w:lang w:val="en-US" w:eastAsia="zh-CN"/>
                                </w:rPr>
                              </w:pPr>
                              <w:r>
                                <w:rPr>
                                  <w:rFonts w:hint="eastAsia"/>
                                  <w:sz w:val="21"/>
                                  <w:szCs w:val="21"/>
                                </w:rPr>
                                <w:t>干基量：</w:t>
                              </w:r>
                              <w:r>
                                <w:rPr>
                                  <w:rFonts w:hint="eastAsia"/>
                                  <w:sz w:val="21"/>
                                  <w:szCs w:val="21"/>
                                  <w:lang w:val="en-US" w:eastAsia="zh-CN"/>
                                </w:rPr>
                                <w:t>142577</w:t>
                              </w:r>
                            </w:p>
                            <w:p>
                              <w:pPr>
                                <w:ind w:firstLine="0"/>
                                <w:jc w:val="center"/>
                                <w:rPr>
                                  <w:rFonts w:hint="default" w:eastAsia="宋体"/>
                                  <w:sz w:val="21"/>
                                  <w:szCs w:val="21"/>
                                  <w:lang w:val="en-US" w:eastAsia="zh-CN"/>
                                </w:rPr>
                              </w:pPr>
                              <w:r>
                                <w:rPr>
                                  <w:rFonts w:hint="eastAsia"/>
                                  <w:sz w:val="21"/>
                                  <w:szCs w:val="21"/>
                                </w:rPr>
                                <w:t>水量：</w:t>
                              </w:r>
                              <w:r>
                                <w:rPr>
                                  <w:rFonts w:hint="eastAsia"/>
                                  <w:sz w:val="21"/>
                                  <w:szCs w:val="21"/>
                                  <w:lang w:val="en-US" w:eastAsia="zh-CN"/>
                                </w:rPr>
                                <w:t>76772</w:t>
                              </w:r>
                            </w:p>
                            <w:p>
                              <w:pPr>
                                <w:ind w:firstLine="0"/>
                                <w:jc w:val="center"/>
                              </w:pPr>
                              <w:r>
                                <w:rPr>
                                  <w:rFonts w:hint="eastAsia"/>
                                  <w:sz w:val="21"/>
                                  <w:szCs w:val="21"/>
                                </w:rPr>
                                <w:t>含水率：</w:t>
                              </w:r>
                              <w:r>
                                <w:rPr>
                                  <w:rFonts w:hint="eastAsia"/>
                                  <w:sz w:val="21"/>
                                  <w:szCs w:val="21"/>
                                  <w:lang w:val="en-US" w:eastAsia="zh-CN"/>
                                </w:rPr>
                                <w:t>35</w:t>
                              </w:r>
                              <w:r>
                                <w:rPr>
                                  <w:rFonts w:hint="eastAsia"/>
                                  <w:sz w:val="21"/>
                                  <w:szCs w:val="21"/>
                                </w:rPr>
                                <w:t>%</w:t>
                              </w:r>
                            </w:p>
                          </w:txbxContent>
                        </wps:txbx>
                        <wps:bodyPr vert="horz" wrap="square" anchor="t" upright="1"/>
                      </wps:wsp>
                      <wps:wsp>
                        <wps:cNvPr id="212" name="矩形 583"/>
                        <wps:cNvSpPr/>
                        <wps:spPr>
                          <a:xfrm>
                            <a:off x="1074420" y="1050925"/>
                            <a:ext cx="9144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挤出成型</w:t>
                              </w:r>
                            </w:p>
                          </w:txbxContent>
                        </wps:txbx>
                        <wps:bodyPr vert="horz" wrap="square" anchor="t" upright="1"/>
                      </wps:wsp>
                      <wps:wsp>
                        <wps:cNvPr id="213" name="矩形 585"/>
                        <wps:cNvSpPr/>
                        <wps:spPr>
                          <a:xfrm>
                            <a:off x="114300" y="1205230"/>
                            <a:ext cx="1162050" cy="794385"/>
                          </a:xfrm>
                          <a:prstGeom prst="rect">
                            <a:avLst/>
                          </a:prstGeom>
                          <a:noFill/>
                          <a:ln w="3175">
                            <a:noFill/>
                          </a:ln>
                        </wps:spPr>
                        <wps:txbx>
                          <w:txbxContent>
                            <w:p>
                              <w:pPr>
                                <w:ind w:firstLine="0"/>
                                <w:jc w:val="center"/>
                                <w:rPr>
                                  <w:rFonts w:hint="default"/>
                                  <w:b/>
                                  <w:sz w:val="21"/>
                                  <w:szCs w:val="21"/>
                                  <w:lang w:val="en-US" w:eastAsia="zh-CN"/>
                                </w:rPr>
                              </w:pPr>
                              <w:r>
                                <w:rPr>
                                  <w:rFonts w:hint="eastAsia"/>
                                  <w:b/>
                                  <w:sz w:val="21"/>
                                  <w:szCs w:val="21"/>
                                  <w:lang w:val="en-US" w:eastAsia="zh-CN"/>
                                </w:rPr>
                                <w:t>178221</w:t>
                              </w:r>
                            </w:p>
                            <w:p>
                              <w:pPr>
                                <w:ind w:firstLine="0"/>
                                <w:jc w:val="center"/>
                                <w:rPr>
                                  <w:rFonts w:hint="default" w:eastAsia="宋体"/>
                                  <w:sz w:val="21"/>
                                  <w:szCs w:val="21"/>
                                  <w:lang w:val="en-US" w:eastAsia="zh-CN"/>
                                </w:rPr>
                              </w:pPr>
                              <w:r>
                                <w:rPr>
                                  <w:rFonts w:hint="eastAsia"/>
                                  <w:sz w:val="21"/>
                                  <w:szCs w:val="21"/>
                                </w:rPr>
                                <w:t>干基量：</w:t>
                              </w:r>
                              <w:r>
                                <w:rPr>
                                  <w:rFonts w:hint="eastAsia"/>
                                  <w:sz w:val="21"/>
                                  <w:szCs w:val="21"/>
                                  <w:lang w:val="en-US" w:eastAsia="zh-CN"/>
                                </w:rPr>
                                <w:t>142577</w:t>
                              </w:r>
                            </w:p>
                            <w:p>
                              <w:pPr>
                                <w:ind w:firstLine="0"/>
                                <w:jc w:val="center"/>
                                <w:rPr>
                                  <w:rFonts w:hint="default" w:eastAsia="宋体"/>
                                  <w:sz w:val="21"/>
                                  <w:szCs w:val="21"/>
                                  <w:lang w:val="en-US" w:eastAsia="zh-CN"/>
                                </w:rPr>
                              </w:pPr>
                              <w:r>
                                <w:rPr>
                                  <w:rFonts w:hint="eastAsia"/>
                                  <w:sz w:val="21"/>
                                  <w:szCs w:val="21"/>
                                </w:rPr>
                                <w:t>水量：</w:t>
                              </w:r>
                              <w:r>
                                <w:rPr>
                                  <w:rFonts w:hint="eastAsia"/>
                                  <w:sz w:val="21"/>
                                  <w:szCs w:val="21"/>
                                  <w:lang w:val="en-US" w:eastAsia="zh-CN"/>
                                </w:rPr>
                                <w:t>35644</w:t>
                              </w:r>
                            </w:p>
                            <w:p>
                              <w:pPr>
                                <w:ind w:firstLine="0"/>
                                <w:jc w:val="center"/>
                                <w:rPr>
                                  <w:rFonts w:hint="eastAsia"/>
                                  <w:sz w:val="21"/>
                                  <w:szCs w:val="21"/>
                                </w:rPr>
                              </w:pPr>
                              <w:r>
                                <w:rPr>
                                  <w:rFonts w:hint="eastAsia"/>
                                  <w:sz w:val="21"/>
                                  <w:szCs w:val="21"/>
                                </w:rPr>
                                <w:t>含水率：</w:t>
                              </w:r>
                              <w:r>
                                <w:rPr>
                                  <w:rFonts w:hint="eastAsia"/>
                                  <w:sz w:val="21"/>
                                  <w:szCs w:val="21"/>
                                  <w:lang w:val="en-US" w:eastAsia="zh-CN"/>
                                </w:rPr>
                                <w:t>20</w:t>
                              </w:r>
                              <w:r>
                                <w:rPr>
                                  <w:rFonts w:hint="eastAsia"/>
                                  <w:sz w:val="21"/>
                                  <w:szCs w:val="21"/>
                                </w:rPr>
                                <w:t>%</w:t>
                              </w:r>
                            </w:p>
                          </w:txbxContent>
                        </wps:txbx>
                        <wps:bodyPr vert="horz" wrap="square" anchor="t" upright="1"/>
                      </wps:wsp>
                      <wps:wsp>
                        <wps:cNvPr id="214" name="直线 586"/>
                        <wps:cNvCnPr/>
                        <wps:spPr>
                          <a:xfrm flipH="1">
                            <a:off x="112395" y="1228090"/>
                            <a:ext cx="1905" cy="1783080"/>
                          </a:xfrm>
                          <a:prstGeom prst="line">
                            <a:avLst/>
                          </a:prstGeom>
                          <a:ln w="3175" cap="flat" cmpd="sng">
                            <a:solidFill>
                              <a:srgbClr val="000000"/>
                            </a:solidFill>
                            <a:prstDash val="solid"/>
                            <a:headEnd type="none" w="med" len="med"/>
                            <a:tailEnd type="none" w="med" len="med"/>
                          </a:ln>
                        </wps:spPr>
                        <wps:bodyPr upright="1"/>
                      </wps:wsp>
                      <wps:wsp>
                        <wps:cNvPr id="215" name="直线 590"/>
                        <wps:cNvCnPr/>
                        <wps:spPr>
                          <a:xfrm flipV="1">
                            <a:off x="1483995" y="2190115"/>
                            <a:ext cx="5144135" cy="38735"/>
                          </a:xfrm>
                          <a:prstGeom prst="line">
                            <a:avLst/>
                          </a:prstGeom>
                          <a:ln w="3175" cap="flat" cmpd="sng">
                            <a:solidFill>
                              <a:srgbClr val="000000"/>
                            </a:solidFill>
                            <a:prstDash val="dash"/>
                            <a:headEnd type="none" w="med" len="med"/>
                            <a:tailEnd type="triangle" w="med" len="med"/>
                          </a:ln>
                        </wps:spPr>
                        <wps:bodyPr upright="1"/>
                      </wps:wsp>
                      <wps:wsp>
                        <wps:cNvPr id="216" name="直线 591"/>
                        <wps:cNvCnPr/>
                        <wps:spPr>
                          <a:xfrm flipV="1">
                            <a:off x="6618605" y="1426210"/>
                            <a:ext cx="1270" cy="789940"/>
                          </a:xfrm>
                          <a:prstGeom prst="line">
                            <a:avLst/>
                          </a:prstGeom>
                          <a:ln w="3175" cap="flat" cmpd="sng">
                            <a:solidFill>
                              <a:srgbClr val="000000"/>
                            </a:solidFill>
                            <a:prstDash val="dash"/>
                            <a:headEnd type="none" w="med" len="med"/>
                            <a:tailEnd type="triangle" w="med" len="med"/>
                          </a:ln>
                        </wps:spPr>
                        <wps:bodyPr upright="1"/>
                      </wps:wsp>
                      <wps:wsp>
                        <wps:cNvPr id="217" name="矩形 592"/>
                        <wps:cNvSpPr/>
                        <wps:spPr>
                          <a:xfrm>
                            <a:off x="1598295" y="2218690"/>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废砖胚</w:t>
                              </w:r>
                            </w:p>
                          </w:txbxContent>
                        </wps:txbx>
                        <wps:bodyPr vert="horz" wrap="square" anchor="t" upright="1"/>
                      </wps:wsp>
                      <wps:wsp>
                        <wps:cNvPr id="218" name="直线 593"/>
                        <wps:cNvCnPr/>
                        <wps:spPr>
                          <a:xfrm>
                            <a:off x="112395" y="3010535"/>
                            <a:ext cx="685800" cy="635"/>
                          </a:xfrm>
                          <a:prstGeom prst="line">
                            <a:avLst/>
                          </a:prstGeom>
                          <a:ln w="3175" cap="flat" cmpd="sng">
                            <a:solidFill>
                              <a:srgbClr val="000000"/>
                            </a:solidFill>
                            <a:prstDash val="solid"/>
                            <a:headEnd type="none" w="med" len="med"/>
                            <a:tailEnd type="triangle" w="med" len="med"/>
                          </a:ln>
                        </wps:spPr>
                        <wps:bodyPr upright="1"/>
                      </wps:wsp>
                      <wps:wsp>
                        <wps:cNvPr id="219" name="直线 597"/>
                        <wps:cNvCnPr/>
                        <wps:spPr>
                          <a:xfrm>
                            <a:off x="1483995" y="1346200"/>
                            <a:ext cx="1270" cy="872490"/>
                          </a:xfrm>
                          <a:prstGeom prst="line">
                            <a:avLst/>
                          </a:prstGeom>
                          <a:ln w="3175" cap="flat" cmpd="sng">
                            <a:solidFill>
                              <a:srgbClr val="000000"/>
                            </a:solidFill>
                            <a:prstDash val="dash"/>
                            <a:headEnd type="none" w="med" len="med"/>
                            <a:tailEnd type="triangle" w="med" len="med"/>
                          </a:ln>
                        </wps:spPr>
                        <wps:bodyPr upright="1"/>
                      </wps:wsp>
                      <wps:wsp>
                        <wps:cNvPr id="220" name="矩形 598"/>
                        <wps:cNvSpPr/>
                        <wps:spPr>
                          <a:xfrm>
                            <a:off x="798195" y="2846705"/>
                            <a:ext cx="6858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烘干</w:t>
                              </w:r>
                            </w:p>
                          </w:txbxContent>
                        </wps:txbx>
                        <wps:bodyPr vert="horz" wrap="square" anchor="t" upright="1"/>
                      </wps:wsp>
                      <wps:wsp>
                        <wps:cNvPr id="221" name="直线 599"/>
                        <wps:cNvCnPr/>
                        <wps:spPr>
                          <a:xfrm>
                            <a:off x="1483995" y="3006090"/>
                            <a:ext cx="1028700" cy="1270"/>
                          </a:xfrm>
                          <a:prstGeom prst="line">
                            <a:avLst/>
                          </a:prstGeom>
                          <a:ln w="3175" cap="flat" cmpd="sng">
                            <a:solidFill>
                              <a:srgbClr val="000000"/>
                            </a:solidFill>
                            <a:prstDash val="solid"/>
                            <a:headEnd type="none" w="med" len="med"/>
                            <a:tailEnd type="triangle" w="med" len="med"/>
                          </a:ln>
                        </wps:spPr>
                        <wps:bodyPr upright="1"/>
                      </wps:wsp>
                      <wps:wsp>
                        <wps:cNvPr id="222" name="矩形 600"/>
                        <wps:cNvSpPr/>
                        <wps:spPr>
                          <a:xfrm>
                            <a:off x="2540635" y="2856230"/>
                            <a:ext cx="9144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eastAsia"/>
                                  <w:sz w:val="21"/>
                                  <w:szCs w:val="21"/>
                                </w:rPr>
                              </w:pPr>
                              <w:r>
                                <w:rPr>
                                  <w:rFonts w:hint="eastAsia"/>
                                  <w:sz w:val="21"/>
                                  <w:szCs w:val="21"/>
                                </w:rPr>
                                <w:t>烧结</w:t>
                              </w:r>
                            </w:p>
                          </w:txbxContent>
                        </wps:txbx>
                        <wps:bodyPr vert="horz" wrap="square" anchor="t" upright="1"/>
                      </wps:wsp>
                      <wps:wsp>
                        <wps:cNvPr id="223" name="直线 601"/>
                        <wps:cNvCnPr/>
                        <wps:spPr>
                          <a:xfrm>
                            <a:off x="2979420" y="3143885"/>
                            <a:ext cx="635" cy="236220"/>
                          </a:xfrm>
                          <a:prstGeom prst="line">
                            <a:avLst/>
                          </a:prstGeom>
                          <a:ln w="3175" cap="flat" cmpd="sng">
                            <a:solidFill>
                              <a:srgbClr val="000000"/>
                            </a:solidFill>
                            <a:prstDash val="solid"/>
                            <a:headEnd type="none" w="med" len="med"/>
                            <a:tailEnd type="triangle" w="med" len="med"/>
                          </a:ln>
                        </wps:spPr>
                        <wps:bodyPr upright="1"/>
                      </wps:wsp>
                      <wps:wsp>
                        <wps:cNvPr id="224" name="直线 602"/>
                        <wps:cNvCnPr/>
                        <wps:spPr>
                          <a:xfrm flipV="1">
                            <a:off x="2816860" y="2218690"/>
                            <a:ext cx="1270" cy="613410"/>
                          </a:xfrm>
                          <a:prstGeom prst="line">
                            <a:avLst/>
                          </a:prstGeom>
                          <a:ln w="3175" cap="flat" cmpd="sng">
                            <a:solidFill>
                              <a:srgbClr val="000000"/>
                            </a:solidFill>
                            <a:prstDash val="dash"/>
                            <a:headEnd type="none" w="med" len="med"/>
                            <a:tailEnd type="triangle" w="med" len="med"/>
                          </a:ln>
                        </wps:spPr>
                        <wps:bodyPr upright="1"/>
                      </wps:wsp>
                      <wps:wsp>
                        <wps:cNvPr id="225" name="矩形 603"/>
                        <wps:cNvSpPr/>
                        <wps:spPr>
                          <a:xfrm>
                            <a:off x="2283460" y="2379980"/>
                            <a:ext cx="685800" cy="297180"/>
                          </a:xfrm>
                          <a:prstGeom prst="rect">
                            <a:avLst/>
                          </a:prstGeom>
                          <a:noFill/>
                          <a:ln w="3175">
                            <a:noFill/>
                          </a:ln>
                        </wps:spPr>
                        <wps:txbx>
                          <w:txbxContent>
                            <w:p>
                              <w:pPr>
                                <w:ind w:firstLine="0"/>
                                <w:jc w:val="center"/>
                                <w:rPr>
                                  <w:rFonts w:hint="eastAsia"/>
                                  <w:sz w:val="21"/>
                                  <w:szCs w:val="21"/>
                                </w:rPr>
                              </w:pPr>
                              <w:r>
                                <w:rPr>
                                  <w:rFonts w:hint="eastAsia"/>
                                  <w:sz w:val="21"/>
                                  <w:szCs w:val="21"/>
                                </w:rPr>
                                <w:t>次品</w:t>
                              </w:r>
                            </w:p>
                          </w:txbxContent>
                        </wps:txbx>
                        <wps:bodyPr vert="horz" wrap="square" anchor="t" upright="1"/>
                      </wps:wsp>
                      <wps:wsp>
                        <wps:cNvPr id="226" name="直线 606"/>
                        <wps:cNvCnPr/>
                        <wps:spPr>
                          <a:xfrm flipH="1">
                            <a:off x="114300" y="1205230"/>
                            <a:ext cx="914400" cy="635"/>
                          </a:xfrm>
                          <a:prstGeom prst="line">
                            <a:avLst/>
                          </a:prstGeom>
                          <a:ln w="3175" cap="flat" cmpd="sng">
                            <a:solidFill>
                              <a:srgbClr val="000000"/>
                            </a:solidFill>
                            <a:prstDash val="solid"/>
                            <a:headEnd type="none" w="med" len="med"/>
                            <a:tailEnd type="triangle" w="med" len="med"/>
                          </a:ln>
                        </wps:spPr>
                        <wps:bodyPr upright="1"/>
                      </wps:wsp>
                      <wps:wsp>
                        <wps:cNvPr id="227" name="直线 608"/>
                        <wps:cNvCnPr/>
                        <wps:spPr>
                          <a:xfrm flipV="1">
                            <a:off x="1628775" y="848995"/>
                            <a:ext cx="635" cy="198120"/>
                          </a:xfrm>
                          <a:prstGeom prst="line">
                            <a:avLst/>
                          </a:prstGeom>
                          <a:ln w="3175" cap="flat" cmpd="sng">
                            <a:solidFill>
                              <a:srgbClr val="000000"/>
                            </a:solidFill>
                            <a:prstDash val="dash"/>
                            <a:headEnd type="none" w="med" len="med"/>
                            <a:tailEnd type="triangle" w="med" len="med"/>
                          </a:ln>
                        </wps:spPr>
                        <wps:bodyPr upright="1"/>
                      </wps:wsp>
                      <wps:wsp>
                        <wps:cNvPr id="228" name="直线 609"/>
                        <wps:cNvCnPr/>
                        <wps:spPr>
                          <a:xfrm>
                            <a:off x="1628775" y="839470"/>
                            <a:ext cx="1257300" cy="635"/>
                          </a:xfrm>
                          <a:prstGeom prst="line">
                            <a:avLst/>
                          </a:prstGeom>
                          <a:ln w="3175" cap="flat" cmpd="sng">
                            <a:solidFill>
                              <a:srgbClr val="000000"/>
                            </a:solidFill>
                            <a:prstDash val="dash"/>
                            <a:headEnd type="none" w="med" len="med"/>
                            <a:tailEnd type="triangle" w="med" len="med"/>
                          </a:ln>
                        </wps:spPr>
                        <wps:bodyPr upright="1"/>
                      </wps:wsp>
                      <wps:wsp>
                        <wps:cNvPr id="229" name="直线 610"/>
                        <wps:cNvCnPr/>
                        <wps:spPr>
                          <a:xfrm>
                            <a:off x="2886075" y="791845"/>
                            <a:ext cx="635" cy="297180"/>
                          </a:xfrm>
                          <a:prstGeom prst="line">
                            <a:avLst/>
                          </a:prstGeom>
                          <a:ln w="3175" cap="flat" cmpd="sng">
                            <a:solidFill>
                              <a:srgbClr val="000000"/>
                            </a:solidFill>
                            <a:prstDash val="dash"/>
                            <a:headEnd type="none" w="med" len="med"/>
                            <a:tailEnd type="triangle" w="med" len="med"/>
                          </a:ln>
                        </wps:spPr>
                        <wps:bodyPr upright="1"/>
                      </wps:wsp>
                      <wps:wsp>
                        <wps:cNvPr id="230" name="矩形 611"/>
                        <wps:cNvSpPr/>
                        <wps:spPr>
                          <a:xfrm>
                            <a:off x="1626870" y="586105"/>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挤压水</w:t>
                              </w:r>
                              <w:r>
                                <w:rPr>
                                  <w:rFonts w:hint="eastAsia"/>
                                  <w:sz w:val="21"/>
                                  <w:szCs w:val="21"/>
                                  <w:lang w:val="en-US" w:eastAsia="zh-CN"/>
                                </w:rPr>
                                <w:t>41128</w:t>
                              </w:r>
                            </w:p>
                          </w:txbxContent>
                        </wps:txbx>
                        <wps:bodyPr vert="horz" wrap="square" anchor="t" upright="1"/>
                      </wps:wsp>
                      <wpg:wgp>
                        <wpg:cNvPr id="234" name="组合 612"/>
                        <wpg:cNvGrpSpPr/>
                        <wpg:grpSpPr>
                          <a:xfrm>
                            <a:off x="6591300" y="918210"/>
                            <a:ext cx="228600" cy="172720"/>
                            <a:chOff x="2867" y="6406"/>
                            <a:chExt cx="540" cy="526"/>
                          </a:xfrm>
                        </wpg:grpSpPr>
                        <wps:wsp>
                          <wps:cNvPr id="231" name="直线 613"/>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232" name="直线 614"/>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233" name="直线 615"/>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235" name="矩形 616"/>
                        <wps:cNvSpPr/>
                        <wps:spPr>
                          <a:xfrm>
                            <a:off x="6322695" y="713740"/>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4626</w:t>
                              </w:r>
                            </w:p>
                          </w:txbxContent>
                        </wps:txbx>
                        <wps:bodyPr vert="horz" wrap="square" anchor="t" upright="1"/>
                      </wps:wsp>
                      <wpg:wgp>
                        <wpg:cNvPr id="239" name="组合 618"/>
                        <wpg:cNvGrpSpPr/>
                        <wpg:grpSpPr>
                          <a:xfrm>
                            <a:off x="3352800" y="889635"/>
                            <a:ext cx="228600" cy="172720"/>
                            <a:chOff x="2867" y="6406"/>
                            <a:chExt cx="540" cy="526"/>
                          </a:xfrm>
                        </wpg:grpSpPr>
                        <wps:wsp>
                          <wps:cNvPr id="236" name="直线 619"/>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237" name="直线 620"/>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238" name="直线 621"/>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240" name="矩形 622"/>
                        <wps:cNvSpPr/>
                        <wps:spPr>
                          <a:xfrm>
                            <a:off x="3084195" y="685165"/>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6266</w:t>
                              </w:r>
                            </w:p>
                          </w:txbxContent>
                        </wps:txbx>
                        <wps:bodyPr vert="horz" wrap="square" anchor="t" upright="1"/>
                      </wps:wsp>
                      <wps:wsp>
                        <wps:cNvPr id="241" name="矩形 623"/>
                        <wps:cNvSpPr/>
                        <wps:spPr>
                          <a:xfrm>
                            <a:off x="2741295" y="266065"/>
                            <a:ext cx="8001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default" w:eastAsia="宋体"/>
                                  <w:sz w:val="21"/>
                                  <w:szCs w:val="21"/>
                                  <w:lang w:val="en-US" w:eastAsia="zh-CN"/>
                                </w:rPr>
                              </w:pPr>
                              <w:r>
                                <w:rPr>
                                  <w:rFonts w:hint="eastAsia"/>
                                  <w:sz w:val="21"/>
                                  <w:szCs w:val="21"/>
                                </w:rPr>
                                <w:t>水1</w:t>
                              </w:r>
                              <w:r>
                                <w:rPr>
                                  <w:rFonts w:hint="eastAsia"/>
                                  <w:sz w:val="21"/>
                                  <w:szCs w:val="21"/>
                                  <w:lang w:val="en-US" w:eastAsia="zh-CN"/>
                                </w:rPr>
                                <w:t>696</w:t>
                              </w:r>
                            </w:p>
                          </w:txbxContent>
                        </wps:txbx>
                        <wps:bodyPr vert="horz" wrap="square" anchor="t" upright="1"/>
                      </wps:wsp>
                      <wps:wsp>
                        <wps:cNvPr id="242" name="直线 624"/>
                        <wps:cNvCnPr/>
                        <wps:spPr>
                          <a:xfrm>
                            <a:off x="3112770" y="563245"/>
                            <a:ext cx="635" cy="495300"/>
                          </a:xfrm>
                          <a:prstGeom prst="line">
                            <a:avLst/>
                          </a:prstGeom>
                          <a:ln w="3175" cap="flat" cmpd="sng">
                            <a:solidFill>
                              <a:srgbClr val="000000"/>
                            </a:solidFill>
                            <a:prstDash val="solid"/>
                            <a:headEnd type="none" w="med" len="med"/>
                            <a:tailEnd type="triangle" w="med" len="med"/>
                          </a:ln>
                        </wps:spPr>
                        <wps:bodyPr upright="1"/>
                      </wps:wsp>
                      <wps:wsp>
                        <wps:cNvPr id="243" name="矩形 625"/>
                        <wps:cNvSpPr/>
                        <wps:spPr>
                          <a:xfrm>
                            <a:off x="1369695" y="3009265"/>
                            <a:ext cx="1162050" cy="794385"/>
                          </a:xfrm>
                          <a:prstGeom prst="rect">
                            <a:avLst/>
                          </a:prstGeom>
                          <a:noFill/>
                          <a:ln w="3175">
                            <a:noFill/>
                          </a:ln>
                        </wps:spPr>
                        <wps:txbx>
                          <w:txbxContent>
                            <w:p>
                              <w:pPr>
                                <w:ind w:firstLine="0"/>
                                <w:jc w:val="center"/>
                                <w:rPr>
                                  <w:rFonts w:hint="eastAsia"/>
                                  <w:b/>
                                  <w:sz w:val="21"/>
                                  <w:szCs w:val="21"/>
                                  <w:lang w:val="en-US" w:eastAsia="zh-CN"/>
                                </w:rPr>
                              </w:pPr>
                              <w:r>
                                <w:rPr>
                                  <w:rFonts w:hint="eastAsia"/>
                                  <w:b/>
                                  <w:sz w:val="21"/>
                                  <w:szCs w:val="21"/>
                                  <w:lang w:val="en-US" w:eastAsia="zh-CN"/>
                                </w:rPr>
                                <w:t>150081</w:t>
                              </w:r>
                            </w:p>
                            <w:p>
                              <w:pPr>
                                <w:ind w:firstLine="0"/>
                                <w:jc w:val="center"/>
                                <w:rPr>
                                  <w:rFonts w:hint="default" w:eastAsia="宋体"/>
                                  <w:sz w:val="21"/>
                                  <w:szCs w:val="21"/>
                                  <w:lang w:val="en-US" w:eastAsia="zh-CN"/>
                                </w:rPr>
                              </w:pPr>
                              <w:r>
                                <w:rPr>
                                  <w:rFonts w:hint="eastAsia"/>
                                  <w:sz w:val="21"/>
                                  <w:szCs w:val="21"/>
                                </w:rPr>
                                <w:t>干基量：</w:t>
                              </w:r>
                              <w:r>
                                <w:rPr>
                                  <w:rFonts w:hint="eastAsia"/>
                                  <w:sz w:val="21"/>
                                  <w:szCs w:val="21"/>
                                  <w:lang w:val="en-US" w:eastAsia="zh-CN"/>
                                </w:rPr>
                                <w:t>142577</w:t>
                              </w:r>
                            </w:p>
                            <w:p>
                              <w:pPr>
                                <w:ind w:firstLine="0"/>
                                <w:jc w:val="center"/>
                                <w:rPr>
                                  <w:rFonts w:hint="default" w:eastAsia="宋体"/>
                                  <w:sz w:val="21"/>
                                  <w:szCs w:val="21"/>
                                  <w:lang w:val="en-US" w:eastAsia="zh-CN"/>
                                </w:rPr>
                              </w:pPr>
                              <w:r>
                                <w:rPr>
                                  <w:rFonts w:hint="eastAsia"/>
                                  <w:sz w:val="21"/>
                                  <w:szCs w:val="21"/>
                                </w:rPr>
                                <w:t>水量：</w:t>
                              </w:r>
                              <w:r>
                                <w:rPr>
                                  <w:rFonts w:hint="eastAsia"/>
                                  <w:sz w:val="21"/>
                                  <w:szCs w:val="21"/>
                                  <w:lang w:val="en-US" w:eastAsia="zh-CN"/>
                                </w:rPr>
                                <w:t>7504</w:t>
                              </w:r>
                            </w:p>
                            <w:p>
                              <w:pPr>
                                <w:ind w:firstLine="0"/>
                                <w:jc w:val="center"/>
                                <w:rPr>
                                  <w:rFonts w:hint="eastAsia"/>
                                  <w:sz w:val="21"/>
                                  <w:szCs w:val="21"/>
                                </w:rPr>
                              </w:pPr>
                              <w:r>
                                <w:rPr>
                                  <w:rFonts w:hint="eastAsia"/>
                                  <w:sz w:val="21"/>
                                  <w:szCs w:val="21"/>
                                </w:rPr>
                                <w:t>含水率：</w:t>
                              </w:r>
                              <w:r>
                                <w:rPr>
                                  <w:rFonts w:hint="eastAsia"/>
                                  <w:sz w:val="21"/>
                                  <w:szCs w:val="21"/>
                                  <w:lang w:val="en-US" w:eastAsia="zh-CN"/>
                                </w:rPr>
                                <w:t>5</w:t>
                              </w:r>
                              <w:r>
                                <w:rPr>
                                  <w:rFonts w:hint="eastAsia"/>
                                  <w:sz w:val="21"/>
                                  <w:szCs w:val="21"/>
                                </w:rPr>
                                <w:t>%</w:t>
                              </w:r>
                            </w:p>
                          </w:txbxContent>
                        </wps:txbx>
                        <wps:bodyPr vert="horz" wrap="square" anchor="t" upright="1"/>
                      </wps:wsp>
                      <wpg:wgp>
                        <wpg:cNvPr id="247" name="组合 626"/>
                        <wpg:cNvGrpSpPr/>
                        <wpg:grpSpPr>
                          <a:xfrm>
                            <a:off x="1040765" y="2640330"/>
                            <a:ext cx="228600" cy="172720"/>
                            <a:chOff x="2867" y="6406"/>
                            <a:chExt cx="540" cy="526"/>
                          </a:xfrm>
                        </wpg:grpSpPr>
                        <wps:wsp>
                          <wps:cNvPr id="244" name="直线 627"/>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245" name="直线 628"/>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246" name="直线 629"/>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248" name="矩形 630"/>
                        <wps:cNvSpPr/>
                        <wps:spPr>
                          <a:xfrm>
                            <a:off x="1111885" y="2515870"/>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28140</w:t>
                              </w:r>
                            </w:p>
                          </w:txbxContent>
                        </wps:txbx>
                        <wps:bodyPr vert="horz" wrap="square" anchor="t" upright="1"/>
                      </wps:wsp>
                      <wps:wsp>
                        <wps:cNvPr id="249" name="矩形 631"/>
                        <wps:cNvSpPr/>
                        <wps:spPr>
                          <a:xfrm>
                            <a:off x="4684395" y="2218690"/>
                            <a:ext cx="1600200" cy="297180"/>
                          </a:xfrm>
                          <a:prstGeom prst="rect">
                            <a:avLst/>
                          </a:prstGeom>
                          <a:noFill/>
                          <a:ln w="3175">
                            <a:noFill/>
                          </a:ln>
                        </wps:spPr>
                        <wps:txbx>
                          <w:txbxContent>
                            <w:p>
                              <w:pPr>
                                <w:ind w:firstLine="0"/>
                                <w:jc w:val="center"/>
                                <w:rPr>
                                  <w:rFonts w:hint="eastAsia"/>
                                  <w:sz w:val="21"/>
                                  <w:szCs w:val="21"/>
                                </w:rPr>
                              </w:pPr>
                              <w:r>
                                <w:rPr>
                                  <w:rFonts w:hint="eastAsia"/>
                                  <w:sz w:val="21"/>
                                  <w:szCs w:val="21"/>
                                </w:rPr>
                                <w:t>废砖胚和次品在线回用</w:t>
                              </w:r>
                            </w:p>
                          </w:txbxContent>
                        </wps:txbx>
                        <wps:bodyPr vert="horz" wrap="square" anchor="t" upright="1"/>
                      </wps:wsp>
                      <wps:wsp>
                        <wps:cNvPr id="250" name="直线 632"/>
                        <wps:cNvCnPr/>
                        <wps:spPr>
                          <a:xfrm>
                            <a:off x="3436620" y="3011170"/>
                            <a:ext cx="1028700" cy="1270"/>
                          </a:xfrm>
                          <a:prstGeom prst="line">
                            <a:avLst/>
                          </a:prstGeom>
                          <a:ln w="3175" cap="flat" cmpd="sng">
                            <a:solidFill>
                              <a:srgbClr val="000000"/>
                            </a:solidFill>
                            <a:prstDash val="solid"/>
                            <a:headEnd type="none" w="med" len="med"/>
                            <a:tailEnd type="triangle" w="med" len="med"/>
                          </a:ln>
                        </wps:spPr>
                        <wps:bodyPr upright="1"/>
                      </wps:wsp>
                      <wps:wsp>
                        <wps:cNvPr id="251" name="矩形 633"/>
                        <wps:cNvSpPr/>
                        <wps:spPr>
                          <a:xfrm>
                            <a:off x="4455795" y="2813050"/>
                            <a:ext cx="148590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default" w:eastAsia="宋体"/>
                                  <w:sz w:val="21"/>
                                  <w:szCs w:val="21"/>
                                  <w:lang w:val="en-US" w:eastAsia="zh-CN"/>
                                </w:rPr>
                              </w:pPr>
                              <w:r>
                                <w:rPr>
                                  <w:rFonts w:hint="eastAsia"/>
                                  <w:sz w:val="21"/>
                                  <w:szCs w:val="21"/>
                                </w:rPr>
                                <w:t>产品</w:t>
                              </w:r>
                              <w:r>
                                <w:rPr>
                                  <w:rFonts w:hint="eastAsia"/>
                                  <w:sz w:val="21"/>
                                  <w:szCs w:val="21"/>
                                  <w:lang w:val="en-US" w:eastAsia="zh-CN"/>
                                </w:rPr>
                                <w:t>131419</w:t>
                              </w:r>
                            </w:p>
                          </w:txbxContent>
                        </wps:txbx>
                        <wps:bodyPr vert="horz" wrap="square" anchor="t" upright="1"/>
                      </wps:wsp>
                      <wps:wsp>
                        <wps:cNvPr id="252" name="矩形 634"/>
                        <wps:cNvSpPr/>
                        <wps:spPr>
                          <a:xfrm>
                            <a:off x="3378835" y="2785745"/>
                            <a:ext cx="914400" cy="297180"/>
                          </a:xfrm>
                          <a:prstGeom prst="rect">
                            <a:avLst/>
                          </a:prstGeom>
                          <a:noFill/>
                          <a:ln w="3175">
                            <a:noFill/>
                          </a:ln>
                        </wps:spPr>
                        <wps:txbx>
                          <w:txbxContent>
                            <w:p>
                              <w:pPr>
                                <w:ind w:firstLine="0"/>
                                <w:jc w:val="center"/>
                                <w:rPr>
                                  <w:rFonts w:hint="default" w:eastAsia="宋体"/>
                                  <w:b/>
                                  <w:sz w:val="21"/>
                                  <w:szCs w:val="21"/>
                                  <w:lang w:val="en-US" w:eastAsia="zh-CN"/>
                                </w:rPr>
                              </w:pPr>
                              <w:r>
                                <w:rPr>
                                  <w:rFonts w:hint="eastAsia"/>
                                  <w:b/>
                                  <w:sz w:val="21"/>
                                  <w:szCs w:val="21"/>
                                  <w:lang w:val="en-US" w:eastAsia="zh-CN"/>
                                </w:rPr>
                                <w:t>131419</w:t>
                              </w:r>
                            </w:p>
                          </w:txbxContent>
                        </wps:txbx>
                        <wps:bodyPr vert="horz" wrap="square" anchor="t" upright="1"/>
                      </wps:wsp>
                      <wpg:wgp>
                        <wpg:cNvPr id="256" name="组合 635"/>
                        <wpg:cNvGrpSpPr/>
                        <wpg:grpSpPr>
                          <a:xfrm>
                            <a:off x="2973705" y="2683510"/>
                            <a:ext cx="228600" cy="172720"/>
                            <a:chOff x="2867" y="6406"/>
                            <a:chExt cx="540" cy="526"/>
                          </a:xfrm>
                        </wpg:grpSpPr>
                        <wps:wsp>
                          <wps:cNvPr id="253" name="直线 636"/>
                          <wps:cNvCnPr/>
                          <wps:spPr>
                            <a:xfrm flipV="1">
                              <a:off x="2867" y="6620"/>
                              <a:ext cx="180" cy="312"/>
                            </a:xfrm>
                            <a:prstGeom prst="line">
                              <a:avLst/>
                            </a:prstGeom>
                            <a:ln w="3175" cap="flat" cmpd="sng">
                              <a:solidFill>
                                <a:srgbClr val="000000"/>
                              </a:solidFill>
                              <a:prstDash val="solid"/>
                              <a:headEnd type="none" w="med" len="med"/>
                              <a:tailEnd type="none" w="med" len="med"/>
                            </a:ln>
                          </wps:spPr>
                          <wps:bodyPr upright="1"/>
                        </wps:wsp>
                        <wps:wsp>
                          <wps:cNvPr id="254" name="直线 637"/>
                          <wps:cNvCnPr/>
                          <wps:spPr>
                            <a:xfrm>
                              <a:off x="3047" y="6620"/>
                              <a:ext cx="0" cy="312"/>
                            </a:xfrm>
                            <a:prstGeom prst="line">
                              <a:avLst/>
                            </a:prstGeom>
                            <a:ln w="3175" cap="flat" cmpd="sng">
                              <a:solidFill>
                                <a:srgbClr val="000000"/>
                              </a:solidFill>
                              <a:prstDash val="solid"/>
                              <a:headEnd type="none" w="med" len="med"/>
                              <a:tailEnd type="none" w="med" len="med"/>
                            </a:ln>
                          </wps:spPr>
                          <wps:bodyPr upright="1"/>
                        </wps:wsp>
                        <wps:wsp>
                          <wps:cNvPr id="255" name="直线 638"/>
                          <wps:cNvCnPr/>
                          <wps:spPr>
                            <a:xfrm flipV="1">
                              <a:off x="3047" y="6406"/>
                              <a:ext cx="360" cy="526"/>
                            </a:xfrm>
                            <a:prstGeom prst="line">
                              <a:avLst/>
                            </a:prstGeom>
                            <a:ln w="3175" cap="flat" cmpd="sng">
                              <a:solidFill>
                                <a:srgbClr val="000000"/>
                              </a:solidFill>
                              <a:prstDash val="solid"/>
                              <a:headEnd type="none" w="med" len="med"/>
                              <a:tailEnd type="triangle" w="med" len="med"/>
                            </a:ln>
                          </wps:spPr>
                          <wps:bodyPr upright="1"/>
                        </wps:wsp>
                      </wpg:wgp>
                      <wps:wsp>
                        <wps:cNvPr id="257" name="矩形 639"/>
                        <wps:cNvSpPr/>
                        <wps:spPr>
                          <a:xfrm>
                            <a:off x="2693035" y="2488565"/>
                            <a:ext cx="1267460" cy="297180"/>
                          </a:xfrm>
                          <a:prstGeom prst="rect">
                            <a:avLst/>
                          </a:prstGeom>
                          <a:noFill/>
                          <a:ln w="3175">
                            <a:noFill/>
                          </a:ln>
                        </wps:spPr>
                        <wps:txb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7504</w:t>
                              </w:r>
                            </w:p>
                          </w:txbxContent>
                        </wps:txbx>
                        <wps:bodyPr vert="horz" wrap="square" anchor="t" upright="1"/>
                      </wps:wsp>
                      <wps:wsp>
                        <wps:cNvPr id="258" name="直线 641"/>
                        <wps:cNvCnPr/>
                        <wps:spPr>
                          <a:xfrm>
                            <a:off x="2969895" y="3407410"/>
                            <a:ext cx="457200" cy="635"/>
                          </a:xfrm>
                          <a:prstGeom prst="line">
                            <a:avLst/>
                          </a:prstGeom>
                          <a:ln w="3175" cap="flat" cmpd="sng">
                            <a:solidFill>
                              <a:srgbClr val="000000"/>
                            </a:solidFill>
                            <a:prstDash val="solid"/>
                            <a:headEnd type="none" w="med" len="med"/>
                            <a:tailEnd type="triangle" w="med" len="med"/>
                          </a:ln>
                        </wps:spPr>
                        <wps:bodyPr upright="1"/>
                      </wps:wsp>
                      <wps:wsp>
                        <wps:cNvPr id="259" name="矩形 642"/>
                        <wps:cNvSpPr/>
                        <wps:spPr>
                          <a:xfrm>
                            <a:off x="3455035" y="3261995"/>
                            <a:ext cx="2143760" cy="29718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default" w:eastAsia="宋体"/>
                                  <w:sz w:val="21"/>
                                  <w:szCs w:val="21"/>
                                  <w:lang w:val="en-US" w:eastAsia="zh-CN"/>
                                </w:rPr>
                              </w:pPr>
                              <w:r>
                                <w:rPr>
                                  <w:rFonts w:hint="eastAsia"/>
                                  <w:sz w:val="21"/>
                                  <w:szCs w:val="21"/>
                                </w:rPr>
                                <w:t>烧结过程中烧失</w:t>
                              </w:r>
                              <w:r>
                                <w:rPr>
                                  <w:rFonts w:hint="eastAsia"/>
                                  <w:sz w:val="21"/>
                                  <w:szCs w:val="21"/>
                                  <w:lang w:val="en-US" w:eastAsia="zh-CN"/>
                                </w:rPr>
                                <w:t>11158</w:t>
                              </w:r>
                            </w:p>
                          </w:txbxContent>
                        </wps:txbx>
                        <wps:bodyPr vert="horz" wrap="square" anchor="t" upright="1"/>
                      </wps:wsp>
                      <wps:wsp>
                        <wps:cNvPr id="260" name="矩形 1046"/>
                        <wps:cNvSpPr/>
                        <wps:spPr>
                          <a:xfrm>
                            <a:off x="3264535" y="3677285"/>
                            <a:ext cx="2905760" cy="297180"/>
                          </a:xfrm>
                          <a:prstGeom prst="rect">
                            <a:avLst/>
                          </a:prstGeom>
                          <a:noFill/>
                          <a:ln w="3175">
                            <a:noFill/>
                          </a:ln>
                        </wps:spPr>
                        <wps:txbx>
                          <w:txbxContent>
                            <w:p>
                              <w:pPr>
                                <w:ind w:firstLine="0"/>
                                <w:jc w:val="center"/>
                                <w:rPr>
                                  <w:rFonts w:hint="eastAsia"/>
                                  <w:b/>
                                  <w:color w:val="FF0000"/>
                                  <w:sz w:val="21"/>
                                  <w:szCs w:val="21"/>
                                </w:rPr>
                              </w:pPr>
                              <w:r>
                                <w:rPr>
                                  <w:rFonts w:hint="eastAsia"/>
                                  <w:b/>
                                  <w:color w:val="FF0000"/>
                                  <w:sz w:val="21"/>
                                  <w:szCs w:val="21"/>
                                </w:rPr>
                                <w:t>图</w:t>
                              </w:r>
                              <w:r>
                                <w:rPr>
                                  <w:rFonts w:hint="eastAsia"/>
                                  <w:b/>
                                  <w:color w:val="FF0000"/>
                                  <w:sz w:val="21"/>
                                  <w:szCs w:val="21"/>
                                  <w:lang w:val="en-US" w:eastAsia="zh-CN"/>
                                </w:rPr>
                                <w:t xml:space="preserve">5-1  </w:t>
                              </w:r>
                              <w:r>
                                <w:rPr>
                                  <w:rFonts w:hint="eastAsia"/>
                                  <w:b/>
                                  <w:color w:val="FF0000"/>
                                  <w:sz w:val="21"/>
                                  <w:szCs w:val="21"/>
                                </w:rPr>
                                <w:t>项目物料平衡图（t/a）</w:t>
                              </w:r>
                            </w:p>
                          </w:txbxContent>
                        </wps:txbx>
                        <wps:bodyPr vert="horz" wrap="square" anchor="t" upright="1"/>
                      </wps:wsp>
                      <wps:wsp>
                        <wps:cNvPr id="261" name="矩形 623"/>
                        <wps:cNvSpPr/>
                        <wps:spPr>
                          <a:xfrm>
                            <a:off x="4331970" y="323215"/>
                            <a:ext cx="800100" cy="29210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ind w:firstLine="0"/>
                                <w:jc w:val="center"/>
                                <w:rPr>
                                  <w:rFonts w:hint="default" w:eastAsia="宋体"/>
                                  <w:sz w:val="21"/>
                                  <w:szCs w:val="21"/>
                                  <w:lang w:val="en-US" w:eastAsia="zh-CN"/>
                                </w:rPr>
                              </w:pPr>
                              <w:r>
                                <w:rPr>
                                  <w:rFonts w:hint="eastAsia"/>
                                  <w:sz w:val="21"/>
                                  <w:szCs w:val="21"/>
                                </w:rPr>
                                <w:t>水</w:t>
                              </w:r>
                              <w:r>
                                <w:rPr>
                                  <w:rFonts w:hint="eastAsia"/>
                                  <w:sz w:val="21"/>
                                  <w:szCs w:val="21"/>
                                  <w:lang w:val="en-US" w:eastAsia="zh-CN"/>
                                </w:rPr>
                                <w:t>600</w:t>
                              </w:r>
                            </w:p>
                          </w:txbxContent>
                        </wps:txbx>
                        <wps:bodyPr vert="horz" wrap="square" anchor="t" upright="1"/>
                      </wps:wsp>
                      <wps:wsp>
                        <wps:cNvPr id="262" name="直线 624"/>
                        <wps:cNvCnPr/>
                        <wps:spPr>
                          <a:xfrm>
                            <a:off x="4712970" y="628015"/>
                            <a:ext cx="0" cy="495300"/>
                          </a:xfrm>
                          <a:prstGeom prst="line">
                            <a:avLst/>
                          </a:prstGeom>
                          <a:ln w="3175" cap="flat" cmpd="sng">
                            <a:solidFill>
                              <a:srgbClr val="000000"/>
                            </a:solidFill>
                            <a:prstDash val="solid"/>
                            <a:headEnd type="none" w="med" len="med"/>
                            <a:tailEnd type="triangle" w="med" len="med"/>
                          </a:ln>
                        </wps:spPr>
                        <wps:bodyPr upright="1"/>
                      </wps:wsp>
                    </wpc:wpc>
                  </a:graphicData>
                </a:graphic>
              </wp:anchor>
            </w:drawing>
          </mc:Choice>
          <mc:Fallback>
            <w:pict>
              <v:group id="画布 527" o:spid="_x0000_s1026" o:spt="203" style="position:absolute;left:0pt;margin-left:-9pt;margin-top:1.1pt;height:312.95pt;width:728.85pt;z-index:251708416;mso-width-relative:page;mso-height-relative:page;" coordsize="9256395,3974465" editas="canvas" o:gfxdata="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">
                <o:lock v:ext="edit" aspectratio="f"/>
                <v:shape id="画布 527" o:spid="_x0000_s1026" style="position:absolute;left:0;top:0;height:3974465;width:9256395;" filled="f" stroked="f" coordsize="21600,21600" o:gfxdata="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">
                  <v:fill on="f" focussize="0,0"/>
                  <v:stroke on="f"/>
                  <v:imagedata o:title=""/>
                  <o:lock v:ext="edit" aspectratio="t"/>
                </v:shape>
                <v:rect id="矩形 562" o:spid="_x0000_s1026" o:spt="1" style="position:absolute;left:6039485;top:1096645;height:297180;width:91440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TsmTYAAAACgEAAA8AAAAAAAAA&#10;AQAgAAAAIgAAAGRycy9kb3ducmV2LnhtbFBLAQIUABQAAAAIAIdO4kAEi8SPEQIAAA8EAAAOAAAA&#10;AAAAAAEAIAAAACcBAABkcnMvZTJvRG9jLnhtbFBLBQYAAAAABgAGAFkBAACqBQ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混合搅拌</w:t>
                        </w:r>
                      </w:p>
                    </w:txbxContent>
                  </v:textbox>
                </v:rect>
                <v:rect id="矩形 563" o:spid="_x0000_s1026" o:spt="1" style="position:absolute;left:7658100;top:685165;height:1457960;width:145288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TsmTYAAAACgEAAA8AAAAAAAAA&#10;AQAgAAAAIgAAAGRycy9kb3ducmV2LnhtbFBLAQIUABQAAAAIAIdO4kBApwZDEQIAABAEAAAOAAAA&#10;AAAAAAEAIAAAACcBAABkcnMvZTJvRG9jLnhtbFBLBQYAAAAABgAGAFkBAACqBQAAAAA=&#10;">
                  <v:fill on="t" focussize="0,0"/>
                  <v:stroke weight="0.25pt" color="#000000" joinstyle="miter"/>
                  <v:imagedata o:title=""/>
                  <o:lock v:ext="edit" aspectratio="f"/>
                  <v:textbox>
                    <w:txbxContent>
                      <w:p>
                        <w:pPr>
                          <w:ind w:firstLine="0"/>
                          <w:jc w:val="center"/>
                          <w:rPr>
                            <w:rFonts w:hint="eastAsia"/>
                            <w:sz w:val="21"/>
                            <w:szCs w:val="21"/>
                            <w:lang w:val="en-US" w:eastAsia="zh-CN"/>
                          </w:rPr>
                        </w:pPr>
                        <w:r>
                          <w:rPr>
                            <w:rFonts w:hint="eastAsia"/>
                            <w:sz w:val="21"/>
                            <w:szCs w:val="21"/>
                          </w:rPr>
                          <w:t>页岩</w:t>
                        </w:r>
                        <w:r>
                          <w:rPr>
                            <w:rFonts w:hint="eastAsia"/>
                            <w:sz w:val="21"/>
                            <w:szCs w:val="21"/>
                            <w:lang w:val="en-US" w:eastAsia="zh-CN"/>
                          </w:rPr>
                          <w:t>119340</w:t>
                        </w:r>
                      </w:p>
                      <w:p>
                        <w:pPr>
                          <w:ind w:firstLine="0"/>
                          <w:jc w:val="center"/>
                          <w:rPr>
                            <w:rFonts w:hint="eastAsia"/>
                            <w:sz w:val="21"/>
                            <w:szCs w:val="21"/>
                          </w:rPr>
                        </w:pPr>
                        <w:r>
                          <w:rPr>
                            <w:rFonts w:hint="eastAsia"/>
                            <w:sz w:val="21"/>
                            <w:szCs w:val="21"/>
                          </w:rPr>
                          <w:t>建筑余泥15341</w:t>
                        </w:r>
                      </w:p>
                      <w:p>
                        <w:pPr>
                          <w:ind w:firstLine="0"/>
                          <w:jc w:val="center"/>
                          <w:rPr>
                            <w:rFonts w:hint="default" w:eastAsia="宋体"/>
                            <w:kern w:val="0"/>
                            <w:sz w:val="21"/>
                            <w:szCs w:val="21"/>
                            <w:lang w:val="en-US" w:eastAsia="zh-CN"/>
                          </w:rPr>
                        </w:pPr>
                        <w:r>
                          <w:rPr>
                            <w:kern w:val="0"/>
                            <w:sz w:val="21"/>
                            <w:szCs w:val="21"/>
                          </w:rPr>
                          <w:t>煤渣</w:t>
                        </w:r>
                        <w:r>
                          <w:rPr>
                            <w:rFonts w:hint="eastAsia"/>
                            <w:kern w:val="0"/>
                            <w:sz w:val="21"/>
                            <w:szCs w:val="21"/>
                            <w:lang w:val="en-US" w:eastAsia="zh-CN"/>
                          </w:rPr>
                          <w:t>15510.6</w:t>
                        </w:r>
                      </w:p>
                      <w:p>
                        <w:pPr>
                          <w:ind w:firstLine="0"/>
                          <w:jc w:val="center"/>
                          <w:rPr>
                            <w:rFonts w:hint="eastAsia"/>
                            <w:kern w:val="0"/>
                            <w:sz w:val="21"/>
                            <w:szCs w:val="21"/>
                          </w:rPr>
                        </w:pPr>
                        <w:r>
                          <w:rPr>
                            <w:kern w:val="0"/>
                            <w:sz w:val="21"/>
                            <w:szCs w:val="21"/>
                          </w:rPr>
                          <w:t>建筑工地余泥</w:t>
                        </w:r>
                        <w:r>
                          <w:rPr>
                            <w:rFonts w:hint="eastAsia"/>
                            <w:kern w:val="0"/>
                            <w:sz w:val="21"/>
                            <w:szCs w:val="21"/>
                          </w:rPr>
                          <w:t>6240</w:t>
                        </w:r>
                      </w:p>
                      <w:p>
                        <w:pPr>
                          <w:pStyle w:val="121"/>
                          <w:rPr>
                            <w:rFonts w:hint="default"/>
                            <w:kern w:val="0"/>
                            <w:sz w:val="21"/>
                            <w:szCs w:val="21"/>
                            <w:lang w:val="en-US" w:eastAsia="zh-CN"/>
                          </w:rPr>
                        </w:pPr>
                        <w:r>
                          <w:rPr>
                            <w:rFonts w:hint="eastAsia"/>
                            <w:kern w:val="0"/>
                            <w:sz w:val="21"/>
                            <w:szCs w:val="21"/>
                            <w:lang w:eastAsia="zh-CN"/>
                          </w:rPr>
                          <w:t>印染污泥</w:t>
                        </w:r>
                        <w:r>
                          <w:rPr>
                            <w:rFonts w:hint="eastAsia"/>
                            <w:kern w:val="0"/>
                            <w:sz w:val="21"/>
                            <w:szCs w:val="21"/>
                            <w:lang w:val="en-US" w:eastAsia="zh-CN"/>
                          </w:rPr>
                          <w:t>9739.21</w:t>
                        </w:r>
                      </w:p>
                      <w:p>
                        <w:pPr>
                          <w:pStyle w:val="121"/>
                          <w:rPr>
                            <w:rFonts w:hint="default"/>
                            <w:lang w:val="en-US" w:eastAsia="zh-CN"/>
                          </w:rPr>
                        </w:pPr>
                        <w:r>
                          <w:rPr>
                            <w:rFonts w:hint="eastAsia"/>
                            <w:kern w:val="0"/>
                            <w:sz w:val="21"/>
                            <w:szCs w:val="21"/>
                            <w:lang w:val="en-US" w:eastAsia="zh-CN"/>
                          </w:rPr>
                          <w:t>市政污泥5744.19</w:t>
                        </w:r>
                      </w:p>
                      <w:p>
                        <w:pPr>
                          <w:ind w:firstLine="0"/>
                          <w:jc w:val="center"/>
                          <w:rPr>
                            <w:rFonts w:hint="default"/>
                            <w:sz w:val="21"/>
                            <w:szCs w:val="21"/>
                            <w:lang w:val="en-US"/>
                          </w:rPr>
                        </w:pPr>
                        <w:r>
                          <w:rPr>
                            <w:rFonts w:hint="eastAsia"/>
                            <w:sz w:val="21"/>
                            <w:szCs w:val="21"/>
                          </w:rPr>
                          <w:t>水</w:t>
                        </w:r>
                        <w:r>
                          <w:rPr>
                            <w:rFonts w:hint="eastAsia"/>
                            <w:sz w:val="21"/>
                            <w:szCs w:val="21"/>
                            <w:lang w:val="en-US" w:eastAsia="zh-CN"/>
                          </w:rPr>
                          <w:t>21549</w:t>
                        </w:r>
                      </w:p>
                    </w:txbxContent>
                  </v:textbox>
                </v:rect>
                <v:line id="直线 566" o:spid="_x0000_s1026" o:spt="20" style="position:absolute;left:6972300;top:1234440;flip:x;height:635;width:685800;" filled="f" stroked="t" coordsize="21600,21600" o:gfxdata="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SDV&#10;KNgAAAAKAQAADwAAAAAAAAABACAAAAAiAAAAZHJzL2Rvd25yZXYueG1sUEsBAhQAFAAAAAgAh07i&#10;QLbBiu3pAQAArAMAAA4AAAAAAAAAAQAgAAAAJwEAAGRycy9lMm9Eb2MueG1sUEsFBgAAAAAGAAYA&#10;WQEAAIIFAAAAAA==&#10;">
                  <v:fill on="f" focussize="0,0"/>
                  <v:stroke weight="0.25pt" color="#000000" joinstyle="round" endarrow="block"/>
                  <v:imagedata o:title=""/>
                  <o:lock v:ext="edit" aspectratio="f"/>
                </v:line>
                <v:line id="直线 568" o:spid="_x0000_s1026" o:spt="20" style="position:absolute;left:5335905;top:1234440;flip:x;height:635;width:685800;" filled="f" stroked="t" coordsize="21600,21600" o:gfxdata="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SDVKNgAAAAKAQAADwAAAAAAAAABACAAAAAiAAAAZHJzL2Rvd25yZXYueG1sUEsBAhQAFAAAAAgA&#10;h07iQJ/YlnDsAQAArAMAAA4AAAAAAAAAAQAgAAAAJwEAAGRycy9lMm9Eb2MueG1sUEsFBgAAAAAG&#10;AAYAWQEAAIUFAAAAAA==&#10;">
                  <v:fill on="f" focussize="0,0"/>
                  <v:stroke weight="0.25pt" color="#000000" joinstyle="round" endarrow="block"/>
                  <v:imagedata o:title=""/>
                  <o:lock v:ext="edit" aspectratio="f"/>
                </v:line>
                <v:rect id="矩形 569" o:spid="_x0000_s1026" o:spt="1" style="position:absolute;left:4379595;top:1099185;height:297180;width:91440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OyZNgAAAAKAQAADwAAAAAAAAAB&#10;ACAAAAAiAAAAZHJzL2Rvd25yZXYueG1sUEsBAhQAFAAAAAgAh07iQLcyQQcQAgAADwQAAA4AAAAA&#10;AAAAAQAgAAAAJwEAAGRycy9lMm9Eb2MueG1sUEsFBgAAAAAGAAYAWQEAAKkFA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陈化</w:t>
                        </w:r>
                      </w:p>
                    </w:txbxContent>
                  </v:textbox>
                </v:rect>
                <v:line id="直线 570" o:spid="_x0000_s1026" o:spt="20" style="position:absolute;left:3657600;top:1234440;flip:x;height:635;width:685800;" filled="f" stroked="t" coordsize="21600,21600" o:gfxdata="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Eg1SjY&#10;AAAACgEAAA8AAAAAAAAAAQAgAAAAIgAAAGRycy9kb3ducmV2LnhtbFBLAQIUABQAAAAIAIdO4kAl&#10;vQ/S5wEAAKwDAAAOAAAAAAAAAAEAIAAAACcBAABkcnMvZTJvRG9jLnhtbFBLBQYAAAAABgAGAFkB&#10;AACABQAAAAA=&#10;">
                  <v:fill on="f" focussize="0,0"/>
                  <v:stroke weight="0.25pt" color="#000000" joinstyle="round" endarrow="block"/>
                  <v:imagedata o:title=""/>
                  <o:lock v:ext="edit" aspectratio="f"/>
                </v:line>
                <v:rect id="矩形 571" o:spid="_x0000_s1026" o:spt="1" style="position:absolute;left:3429000;top:1235710;height:763905;width:1114425;"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kWccdcAAAAKAQAADwAAAAAAAAABACAAAAAiAAAAZHJzL2Rvd25yZXYueG1sUEsBAhQAFAAA&#10;AAgAh07iQLlZekC3AQAAMQMAAA4AAAAAAAAAAQAgAAAAJgEAAGRycy9lMm9Eb2MueG1sUEsFBgAA&#10;AAAGAAYAWQEAAE8FAAAAAA==&#10;">
                  <v:fill on="f" focussize="0,0"/>
                  <v:stroke on="f" weight="0.25pt"/>
                  <v:imagedata o:title=""/>
                  <o:lock v:ext="edit" aspectratio="f"/>
                  <v:textbox>
                    <w:txbxContent>
                      <w:p>
                        <w:pPr>
                          <w:ind w:firstLine="0"/>
                          <w:jc w:val="center"/>
                          <w:rPr>
                            <w:rFonts w:hint="eastAsia"/>
                            <w:b/>
                            <w:sz w:val="21"/>
                            <w:szCs w:val="21"/>
                            <w:lang w:val="en-US" w:eastAsia="zh-CN"/>
                          </w:rPr>
                        </w:pPr>
                        <w:r>
                          <w:rPr>
                            <w:rFonts w:hint="eastAsia"/>
                            <w:b/>
                            <w:sz w:val="21"/>
                            <w:szCs w:val="21"/>
                            <w:lang w:val="en-US" w:eastAsia="zh-CN"/>
                          </w:rPr>
                          <w:t>182791</w:t>
                        </w:r>
                      </w:p>
                      <w:p>
                        <w:pPr>
                          <w:ind w:firstLine="0"/>
                          <w:jc w:val="center"/>
                          <w:rPr>
                            <w:rFonts w:hint="default" w:eastAsia="宋体"/>
                            <w:sz w:val="21"/>
                            <w:szCs w:val="21"/>
                            <w:lang w:val="en-US" w:eastAsia="zh-CN"/>
                          </w:rPr>
                        </w:pPr>
                        <w:r>
                          <w:rPr>
                            <w:rFonts w:hint="eastAsia"/>
                            <w:sz w:val="21"/>
                            <w:szCs w:val="21"/>
                          </w:rPr>
                          <w:t>干基量：</w:t>
                        </w:r>
                        <w:r>
                          <w:rPr>
                            <w:rFonts w:hint="eastAsia"/>
                            <w:sz w:val="21"/>
                            <w:szCs w:val="21"/>
                            <w:lang w:val="en-US" w:eastAsia="zh-CN"/>
                          </w:rPr>
                          <w:t>142577</w:t>
                        </w:r>
                      </w:p>
                      <w:p>
                        <w:pPr>
                          <w:ind w:firstLine="0"/>
                          <w:jc w:val="center"/>
                          <w:rPr>
                            <w:rFonts w:hint="default" w:eastAsia="宋体"/>
                            <w:sz w:val="21"/>
                            <w:szCs w:val="21"/>
                            <w:lang w:val="en-US" w:eastAsia="zh-CN"/>
                          </w:rPr>
                        </w:pPr>
                        <w:r>
                          <w:rPr>
                            <w:rFonts w:hint="eastAsia"/>
                            <w:sz w:val="21"/>
                            <w:szCs w:val="21"/>
                          </w:rPr>
                          <w:t>水量：</w:t>
                        </w:r>
                        <w:r>
                          <w:rPr>
                            <w:rFonts w:hint="eastAsia"/>
                            <w:sz w:val="21"/>
                            <w:szCs w:val="21"/>
                            <w:lang w:val="en-US" w:eastAsia="zh-CN"/>
                          </w:rPr>
                          <w:t>40214</w:t>
                        </w:r>
                      </w:p>
                      <w:p>
                        <w:pPr>
                          <w:ind w:firstLine="0"/>
                          <w:jc w:val="center"/>
                          <w:rPr>
                            <w:rFonts w:hint="eastAsia"/>
                            <w:sz w:val="21"/>
                            <w:szCs w:val="21"/>
                          </w:rPr>
                        </w:pPr>
                        <w:r>
                          <w:rPr>
                            <w:rFonts w:hint="eastAsia"/>
                            <w:sz w:val="21"/>
                            <w:szCs w:val="21"/>
                          </w:rPr>
                          <w:t>含水率：2</w:t>
                        </w:r>
                        <w:r>
                          <w:rPr>
                            <w:rFonts w:hint="eastAsia"/>
                            <w:sz w:val="21"/>
                            <w:szCs w:val="21"/>
                            <w:lang w:val="en-US" w:eastAsia="zh-CN"/>
                          </w:rPr>
                          <w:t>2</w:t>
                        </w:r>
                        <w:r>
                          <w:rPr>
                            <w:rFonts w:hint="eastAsia"/>
                            <w:sz w:val="21"/>
                            <w:szCs w:val="21"/>
                          </w:rPr>
                          <w:t>%</w:t>
                        </w:r>
                      </w:p>
                    </w:txbxContent>
                  </v:textbox>
                </v:rect>
                <v:group id="组合 572" o:spid="_x0000_s1026" o:spt="203" style="position:absolute;left:4710430;top:899795;height:172720;width:228600;" coordorigin="2867,6406" coordsize="540,526" o:gfxdata="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7X9F52gAAAAoBAAAPAAAAAAAAAAEAIAAAACIAAABk&#10;cnMvZG93bnJldi54bWxQSwECFAAUAAAACACHTuJAJmEuLK8CAADxCAAADgAAAAAAAAABACAAAAAp&#10;AQAAZHJzL2Uyb0RvYy54bWxQSwUGAAAAAAYABgBZAQAASgYAAAAA&#10;">
                  <o:lock v:ext="edit" aspectratio="f"/>
                  <v:line id="直线 573" o:spid="_x0000_s1026" o:spt="20" style="position:absolute;left:2867;top:6620;flip:y;height:312;width:180;" filled="f" stroked="t" coordsize="21600,21600" o:gfxdata="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cDz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线 574" o:spid="_x0000_s1026" o:spt="20" style="position:absolute;left:3047;top:6620;height:312;width:0;" filled="f" stroked="t" coordsize="21600,21600" o:gfxdata="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Z0my/&#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575" o:spid="_x0000_s1026" o:spt="20" style="position:absolute;left:3047;top:6406;flip:y;height:526;width:360;" filled="f" stroked="t" coordsize="21600,21600" o:gfxdata="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SGfb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group>
                <v:rect id="矩形 576" o:spid="_x0000_s1026" o:spt="1" style="position:absolute;left:4733925;top:675640;height:297180;width:126746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5FnHHXAAAACgEAAA8AAAAAAAAAAQAgAAAAIgAAAGRycy9kb3ducmV2LnhtbFBLAQIUABQA&#10;AAAIAIdO4kDcg2seuAEAADADAAAOAAAAAAAAAAEAIAAAACYBAABkcnMvZTJvRG9jLnhtbFBLBQYA&#10;AAAABgAGAFkBAABQ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6647</w:t>
                        </w:r>
                      </w:p>
                    </w:txbxContent>
                  </v:textbox>
                </v:rect>
                <v:rect id="矩形 577" o:spid="_x0000_s1026" o:spt="1" style="position:absolute;left:6858000;top:1009015;height:297180;width:91440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kWccdcAAAAKAQAADwAAAAAAAAABACAAAAAiAAAAZHJzL2Rvd25yZXYueG1sUEsBAhQAFAAA&#10;AAgAh07iQBARWIy3AQAAMAMAAA4AAAAAAAAAAQAgAAAAJgEAAGRycy9lMm9Eb2MueG1sUEsFBgAA&#10;AAAGAAYAWQEAAE8FAAAAAA==&#10;">
                  <v:fill on="f" focussize="0,0"/>
                  <v:stroke on="f" weight="0.25pt"/>
                  <v:imagedata o:title=""/>
                  <o:lock v:ext="edit" aspectratio="f"/>
                  <v:textbox>
                    <w:txbxContent>
                      <w:p>
                        <w:pPr>
                          <w:ind w:firstLine="0"/>
                          <w:jc w:val="center"/>
                          <w:rPr>
                            <w:rFonts w:hint="default" w:eastAsia="宋体"/>
                            <w:b/>
                            <w:sz w:val="21"/>
                            <w:szCs w:val="21"/>
                            <w:lang w:val="en-US" w:eastAsia="zh-CN"/>
                          </w:rPr>
                        </w:pPr>
                        <w:r>
                          <w:rPr>
                            <w:rFonts w:hint="eastAsia"/>
                            <w:b/>
                            <w:sz w:val="21"/>
                            <w:szCs w:val="21"/>
                            <w:lang w:val="en-US" w:eastAsia="zh-CN"/>
                          </w:rPr>
                          <w:t>193464</w:t>
                        </w:r>
                      </w:p>
                    </w:txbxContent>
                  </v:textbox>
                </v:rect>
                <v:rect id="矩形 578" o:spid="_x0000_s1026" o:spt="1" style="position:absolute;left:5029200;top:1235710;height:763905;width:125730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kWccdcAAAAKAQAADwAAAAAAAAABACAAAAAiAAAAZHJzL2Rvd25yZXYueG1sUEsBAhQAFAAA&#10;AAgAh07iQKbBKqa3AQAAMQMAAA4AAAAAAAAAAQAgAAAAJgEAAGRycy9lMm9Eb2MueG1sUEsFBgAA&#10;AAAGAAYAWQEAAE8FAAAAAA==&#10;">
                  <v:fill on="f" focussize="0,0"/>
                  <v:stroke on="f" weight="0.25pt"/>
                  <v:imagedata o:title=""/>
                  <o:lock v:ext="edit" aspectratio="f"/>
                  <v:textbox>
                    <w:txbxContent>
                      <w:p>
                        <w:pPr>
                          <w:ind w:firstLine="0"/>
                          <w:jc w:val="center"/>
                          <w:rPr>
                            <w:rFonts w:hint="eastAsia"/>
                            <w:b/>
                            <w:sz w:val="21"/>
                            <w:szCs w:val="21"/>
                            <w:lang w:val="en-US" w:eastAsia="zh-CN"/>
                          </w:rPr>
                        </w:pPr>
                        <w:r>
                          <w:rPr>
                            <w:rFonts w:hint="eastAsia"/>
                            <w:b/>
                            <w:sz w:val="21"/>
                            <w:szCs w:val="21"/>
                            <w:lang w:val="en-US" w:eastAsia="zh-CN"/>
                          </w:rPr>
                          <w:t>188838</w:t>
                        </w:r>
                      </w:p>
                      <w:p>
                        <w:pPr>
                          <w:ind w:firstLine="0"/>
                          <w:jc w:val="center"/>
                          <w:rPr>
                            <w:rFonts w:hint="default"/>
                            <w:sz w:val="21"/>
                            <w:szCs w:val="21"/>
                            <w:lang w:val="en-US"/>
                          </w:rPr>
                        </w:pPr>
                        <w:r>
                          <w:rPr>
                            <w:rFonts w:hint="eastAsia"/>
                            <w:sz w:val="21"/>
                            <w:szCs w:val="21"/>
                          </w:rPr>
                          <w:t>干基量：</w:t>
                        </w:r>
                        <w:r>
                          <w:rPr>
                            <w:rFonts w:hint="eastAsia" w:ascii="Times New Roman" w:hAnsi="Times New Roman" w:eastAsia="宋体" w:cs="Times New Roman"/>
                            <w:color w:val="000000"/>
                            <w:sz w:val="21"/>
                            <w:szCs w:val="21"/>
                            <w:lang w:val="en-US" w:eastAsia="zh-CN"/>
                          </w:rPr>
                          <w:t>142577</w:t>
                        </w:r>
                      </w:p>
                      <w:p>
                        <w:pPr>
                          <w:ind w:firstLine="0"/>
                          <w:jc w:val="center"/>
                          <w:rPr>
                            <w:rFonts w:hint="default" w:eastAsia="宋体"/>
                            <w:sz w:val="21"/>
                            <w:szCs w:val="21"/>
                            <w:lang w:val="en-US" w:eastAsia="zh-CN"/>
                          </w:rPr>
                        </w:pPr>
                        <w:r>
                          <w:rPr>
                            <w:rFonts w:hint="eastAsia"/>
                            <w:sz w:val="21"/>
                            <w:szCs w:val="21"/>
                          </w:rPr>
                          <w:t>水量：</w:t>
                        </w:r>
                        <w:r>
                          <w:rPr>
                            <w:rFonts w:hint="eastAsia"/>
                            <w:sz w:val="21"/>
                            <w:szCs w:val="21"/>
                            <w:lang w:val="en-US" w:eastAsia="zh-CN"/>
                          </w:rPr>
                          <w:t>46261</w:t>
                        </w:r>
                      </w:p>
                      <w:p>
                        <w:pPr>
                          <w:ind w:firstLine="0"/>
                          <w:jc w:val="center"/>
                          <w:rPr>
                            <w:rFonts w:hint="eastAsia"/>
                            <w:sz w:val="21"/>
                            <w:szCs w:val="21"/>
                          </w:rPr>
                        </w:pPr>
                        <w:r>
                          <w:rPr>
                            <w:rFonts w:hint="eastAsia"/>
                            <w:sz w:val="21"/>
                            <w:szCs w:val="21"/>
                          </w:rPr>
                          <w:t>含水率：2</w:t>
                        </w:r>
                        <w:r>
                          <w:rPr>
                            <w:rFonts w:hint="eastAsia"/>
                            <w:sz w:val="21"/>
                            <w:szCs w:val="21"/>
                            <w:lang w:val="en-US" w:eastAsia="zh-CN"/>
                          </w:rPr>
                          <w:t>4</w:t>
                        </w:r>
                        <w:r>
                          <w:rPr>
                            <w:rFonts w:hint="eastAsia"/>
                            <w:sz w:val="21"/>
                            <w:szCs w:val="21"/>
                          </w:rPr>
                          <w:t>%</w:t>
                        </w:r>
                      </w:p>
                      <w:p>
                        <w:pPr>
                          <w:ind w:firstLine="0"/>
                          <w:jc w:val="center"/>
                          <w:rPr>
                            <w:rFonts w:hint="eastAsia"/>
                            <w:sz w:val="21"/>
                            <w:szCs w:val="21"/>
                          </w:rPr>
                        </w:pPr>
                      </w:p>
                    </w:txbxContent>
                  </v:textbox>
                </v:rect>
                <v:rect id="矩形 579" o:spid="_x0000_s1026" o:spt="1" style="position:absolute;left:2693670;top:1069975;height:297180;width:91440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OyZNgAAAAKAQAADwAAAAAAAAAB&#10;ACAAAAAiAAAAZHJzL2Rvd25yZXYueG1sUEsBAhQAFAAAAAgAh07iQM2ae+gQAgAADwQAAA4AAAAA&#10;AAAAAQAgAAAAJwEAAGRycy9lMm9Eb2MueG1sUEsFBgAAAAAGAAYAWQEAAKkFA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混料塑化</w:t>
                        </w:r>
                      </w:p>
                    </w:txbxContent>
                  </v:textbox>
                </v:rect>
                <v:line id="直线 580" o:spid="_x0000_s1026" o:spt="20" style="position:absolute;left:1988820;top:1260475;flip:x;height:635;width:685800;" filled="f" stroked="t" coordsize="21600,21600" o:gfxdata="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Eg&#10;1SjYAAAACgEAAA8AAAAAAAAAAQAgAAAAIgAAAGRycy9kb3ducmV2LnhtbFBLAQIUABQAAAAIAIdO&#10;4kAwQnTg6gEAAKwDAAAOAAAAAAAAAAEAIAAAACcBAABkcnMvZTJvRG9jLnhtbFBLBQYAAAAABgAG&#10;AFkBAACDBQAAAAA=&#10;">
                  <v:fill on="f" focussize="0,0"/>
                  <v:stroke weight="0.25pt" color="#000000" joinstyle="round" endarrow="block"/>
                  <v:imagedata o:title=""/>
                  <o:lock v:ext="edit" aspectratio="f"/>
                </v:line>
                <v:rect id="矩形 581" o:spid="_x0000_s1026" o:spt="1" style="position:absolute;left:1714500;top:1306195;height:891540;width:114300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kWccdcAAAAKAQAADwAAAAAAAAABACAAAAAiAAAAZHJzL2Rvd25yZXYueG1sUEsBAhQAFAAA&#10;AAgAh07iQK6keUW3AQAAMQMAAA4AAAAAAAAAAQAgAAAAJgEAAGRycy9lMm9Eb2MueG1sUEsFBgAA&#10;AAAGAAYAWQEAAE8FAAAAAA==&#10;">
                  <v:fill on="f" focussize="0,0"/>
                  <v:stroke on="f" weight="0.25pt"/>
                  <v:imagedata o:title=""/>
                  <o:lock v:ext="edit" aspectratio="f"/>
                  <v:textbox>
                    <w:txbxContent>
                      <w:p>
                        <w:pPr>
                          <w:ind w:firstLine="0"/>
                          <w:jc w:val="center"/>
                          <w:rPr>
                            <w:rFonts w:hint="eastAsia"/>
                            <w:b/>
                            <w:sz w:val="21"/>
                            <w:szCs w:val="21"/>
                            <w:lang w:val="en-US" w:eastAsia="zh-CN"/>
                          </w:rPr>
                        </w:pPr>
                        <w:r>
                          <w:rPr>
                            <w:rFonts w:hint="eastAsia"/>
                            <w:b/>
                            <w:sz w:val="21"/>
                            <w:szCs w:val="21"/>
                            <w:lang w:val="en-US" w:eastAsia="zh-CN"/>
                          </w:rPr>
                          <w:t>219349</w:t>
                        </w:r>
                      </w:p>
                      <w:p>
                        <w:pPr>
                          <w:ind w:firstLine="0"/>
                          <w:jc w:val="center"/>
                          <w:rPr>
                            <w:rFonts w:hint="default" w:eastAsia="宋体"/>
                            <w:sz w:val="21"/>
                            <w:szCs w:val="21"/>
                            <w:lang w:val="en-US" w:eastAsia="zh-CN"/>
                          </w:rPr>
                        </w:pPr>
                        <w:r>
                          <w:rPr>
                            <w:rFonts w:hint="eastAsia"/>
                            <w:sz w:val="21"/>
                            <w:szCs w:val="21"/>
                          </w:rPr>
                          <w:t>干基量：</w:t>
                        </w:r>
                        <w:r>
                          <w:rPr>
                            <w:rFonts w:hint="eastAsia"/>
                            <w:sz w:val="21"/>
                            <w:szCs w:val="21"/>
                            <w:lang w:val="en-US" w:eastAsia="zh-CN"/>
                          </w:rPr>
                          <w:t>142577</w:t>
                        </w:r>
                      </w:p>
                      <w:p>
                        <w:pPr>
                          <w:ind w:firstLine="0"/>
                          <w:jc w:val="center"/>
                          <w:rPr>
                            <w:rFonts w:hint="default" w:eastAsia="宋体"/>
                            <w:sz w:val="21"/>
                            <w:szCs w:val="21"/>
                            <w:lang w:val="en-US" w:eastAsia="zh-CN"/>
                          </w:rPr>
                        </w:pPr>
                        <w:r>
                          <w:rPr>
                            <w:rFonts w:hint="eastAsia"/>
                            <w:sz w:val="21"/>
                            <w:szCs w:val="21"/>
                          </w:rPr>
                          <w:t>水量：</w:t>
                        </w:r>
                        <w:r>
                          <w:rPr>
                            <w:rFonts w:hint="eastAsia"/>
                            <w:sz w:val="21"/>
                            <w:szCs w:val="21"/>
                            <w:lang w:val="en-US" w:eastAsia="zh-CN"/>
                          </w:rPr>
                          <w:t>76772</w:t>
                        </w:r>
                      </w:p>
                      <w:p>
                        <w:pPr>
                          <w:ind w:firstLine="0"/>
                          <w:jc w:val="center"/>
                        </w:pPr>
                        <w:r>
                          <w:rPr>
                            <w:rFonts w:hint="eastAsia"/>
                            <w:sz w:val="21"/>
                            <w:szCs w:val="21"/>
                          </w:rPr>
                          <w:t>含水率：</w:t>
                        </w:r>
                        <w:r>
                          <w:rPr>
                            <w:rFonts w:hint="eastAsia"/>
                            <w:sz w:val="21"/>
                            <w:szCs w:val="21"/>
                            <w:lang w:val="en-US" w:eastAsia="zh-CN"/>
                          </w:rPr>
                          <w:t>35</w:t>
                        </w:r>
                        <w:r>
                          <w:rPr>
                            <w:rFonts w:hint="eastAsia"/>
                            <w:sz w:val="21"/>
                            <w:szCs w:val="21"/>
                          </w:rPr>
                          <w:t>%</w:t>
                        </w:r>
                      </w:p>
                    </w:txbxContent>
                  </v:textbox>
                </v:rect>
                <v:rect id="矩形 583" o:spid="_x0000_s1026" o:spt="1" style="position:absolute;left:1074420;top:1050925;height:297180;width:91440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07Jk2AAAAAoBAAAPAAAAAAAAAAEA&#10;IAAAACIAAABkcnMvZG93bnJldi54bWxQSwECFAAUAAAACACHTuJAG2QsAw8CAAAPBAAADgAAAAAA&#10;AAABACAAAAAnAQAAZHJzL2Uyb0RvYy54bWxQSwUGAAAAAAYABgBZAQAAqAU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挤出成型</w:t>
                        </w:r>
                      </w:p>
                    </w:txbxContent>
                  </v:textbox>
                </v:rect>
                <v:rect id="矩形 585" o:spid="_x0000_s1026" o:spt="1" style="position:absolute;left:114300;top:1205230;height:794385;width:116205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u&#10;RZxx1wAAAAoBAAAPAAAAAAAAAAEAIAAAACIAAABkcnMvZG93bnJldi54bWxQSwECFAAUAAAACACH&#10;TuJAfOWYzbMBAAAwAwAADgAAAAAAAAABACAAAAAmAQAAZHJzL2Uyb0RvYy54bWxQSwUGAAAAAAYA&#10;BgBZAQAASwUAAAAA&#10;">
                  <v:fill on="f" focussize="0,0"/>
                  <v:stroke on="f" weight="0.25pt"/>
                  <v:imagedata o:title=""/>
                  <o:lock v:ext="edit" aspectratio="f"/>
                  <v:textbox>
                    <w:txbxContent>
                      <w:p>
                        <w:pPr>
                          <w:ind w:firstLine="0"/>
                          <w:jc w:val="center"/>
                          <w:rPr>
                            <w:rFonts w:hint="default"/>
                            <w:b/>
                            <w:sz w:val="21"/>
                            <w:szCs w:val="21"/>
                            <w:lang w:val="en-US" w:eastAsia="zh-CN"/>
                          </w:rPr>
                        </w:pPr>
                        <w:r>
                          <w:rPr>
                            <w:rFonts w:hint="eastAsia"/>
                            <w:b/>
                            <w:sz w:val="21"/>
                            <w:szCs w:val="21"/>
                            <w:lang w:val="en-US" w:eastAsia="zh-CN"/>
                          </w:rPr>
                          <w:t>178221</w:t>
                        </w:r>
                      </w:p>
                      <w:p>
                        <w:pPr>
                          <w:ind w:firstLine="0"/>
                          <w:jc w:val="center"/>
                          <w:rPr>
                            <w:rFonts w:hint="default" w:eastAsia="宋体"/>
                            <w:sz w:val="21"/>
                            <w:szCs w:val="21"/>
                            <w:lang w:val="en-US" w:eastAsia="zh-CN"/>
                          </w:rPr>
                        </w:pPr>
                        <w:r>
                          <w:rPr>
                            <w:rFonts w:hint="eastAsia"/>
                            <w:sz w:val="21"/>
                            <w:szCs w:val="21"/>
                          </w:rPr>
                          <w:t>干基量：</w:t>
                        </w:r>
                        <w:r>
                          <w:rPr>
                            <w:rFonts w:hint="eastAsia"/>
                            <w:sz w:val="21"/>
                            <w:szCs w:val="21"/>
                            <w:lang w:val="en-US" w:eastAsia="zh-CN"/>
                          </w:rPr>
                          <w:t>142577</w:t>
                        </w:r>
                      </w:p>
                      <w:p>
                        <w:pPr>
                          <w:ind w:firstLine="0"/>
                          <w:jc w:val="center"/>
                          <w:rPr>
                            <w:rFonts w:hint="default" w:eastAsia="宋体"/>
                            <w:sz w:val="21"/>
                            <w:szCs w:val="21"/>
                            <w:lang w:val="en-US" w:eastAsia="zh-CN"/>
                          </w:rPr>
                        </w:pPr>
                        <w:r>
                          <w:rPr>
                            <w:rFonts w:hint="eastAsia"/>
                            <w:sz w:val="21"/>
                            <w:szCs w:val="21"/>
                          </w:rPr>
                          <w:t>水量：</w:t>
                        </w:r>
                        <w:r>
                          <w:rPr>
                            <w:rFonts w:hint="eastAsia"/>
                            <w:sz w:val="21"/>
                            <w:szCs w:val="21"/>
                            <w:lang w:val="en-US" w:eastAsia="zh-CN"/>
                          </w:rPr>
                          <w:t>35644</w:t>
                        </w:r>
                      </w:p>
                      <w:p>
                        <w:pPr>
                          <w:ind w:firstLine="0"/>
                          <w:jc w:val="center"/>
                          <w:rPr>
                            <w:rFonts w:hint="eastAsia"/>
                            <w:sz w:val="21"/>
                            <w:szCs w:val="21"/>
                          </w:rPr>
                        </w:pPr>
                        <w:r>
                          <w:rPr>
                            <w:rFonts w:hint="eastAsia"/>
                            <w:sz w:val="21"/>
                            <w:szCs w:val="21"/>
                          </w:rPr>
                          <w:t>含水率：</w:t>
                        </w:r>
                        <w:r>
                          <w:rPr>
                            <w:rFonts w:hint="eastAsia"/>
                            <w:sz w:val="21"/>
                            <w:szCs w:val="21"/>
                            <w:lang w:val="en-US" w:eastAsia="zh-CN"/>
                          </w:rPr>
                          <w:t>20</w:t>
                        </w:r>
                        <w:r>
                          <w:rPr>
                            <w:rFonts w:hint="eastAsia"/>
                            <w:sz w:val="21"/>
                            <w:szCs w:val="21"/>
                          </w:rPr>
                          <w:t>%</w:t>
                        </w:r>
                      </w:p>
                    </w:txbxContent>
                  </v:textbox>
                </v:rect>
                <v:line id="直线 586" o:spid="_x0000_s1026" o:spt="20" style="position:absolute;left:112395;top:1228090;flip:x;height:1783080;width:1905;" filled="f" stroked="t" coordsize="21600,21600" o:gfxdata="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eN2tr1wAA&#10;AAoBAAAPAAAAAAAAAAEAIAAAACIAAABkcnMvZG93bnJldi54bWxQSwECFAAUAAAACACHTuJAtJc5&#10;J+YBAACpAwAADgAAAAAAAAABACAAAAAmAQAAZHJzL2Uyb0RvYy54bWxQSwUGAAAAAAYABgBZAQAA&#10;fgUAAAAA&#10;">
                  <v:fill on="f" focussize="0,0"/>
                  <v:stroke weight="0.25pt" color="#000000" joinstyle="round"/>
                  <v:imagedata o:title=""/>
                  <o:lock v:ext="edit" aspectratio="f"/>
                </v:line>
                <v:line id="直线 590" o:spid="_x0000_s1026" o:spt="20" style="position:absolute;left:1483995;top:2190115;flip:y;height:38735;width:5144135;" filled="f" stroked="t" coordsize="21600,21600" o:gfxdata="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EM6a&#10;1wAAAAoBAAAPAAAAAAAAAAEAIAAAACIAAABkcnMvZG93bnJldi54bWxQSwECFAAUAAAACACHTuJA&#10;S+7IdekBAACuAwAADgAAAAAAAAABACAAAAAmAQAAZHJzL2Uyb0RvYy54bWxQSwUGAAAAAAYABgBZ&#10;AQAAgQUAAAAA&#10;">
                  <v:fill on="f" focussize="0,0"/>
                  <v:stroke weight="0.25pt" color="#000000" joinstyle="round" dashstyle="dash" endarrow="block"/>
                  <v:imagedata o:title=""/>
                  <o:lock v:ext="edit" aspectratio="f"/>
                </v:line>
                <v:line id="直线 591" o:spid="_x0000_s1026" o:spt="20" style="position:absolute;left:6618605;top:1426210;flip:y;height:789940;width:1270;" filled="f" stroked="t" coordsize="21600,21600" o:gfxdata="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EM6a1wAAAAoBAAAPAAAAAAAAAAEAIAAAACIAAABkcnMvZG93bnJldi54bWxQSwECFAAUAAAA&#10;CACHTuJANB3aX+8BAACsAwAADgAAAAAAAAABACAAAAAmAQAAZHJzL2Uyb0RvYy54bWxQSwUGAAAA&#10;AAYABgBZAQAAhwUAAAAA&#10;">
                  <v:fill on="f" focussize="0,0"/>
                  <v:stroke weight="0.25pt" color="#000000" joinstyle="round" dashstyle="dash" endarrow="block"/>
                  <v:imagedata o:title=""/>
                  <o:lock v:ext="edit" aspectratio="f"/>
                </v:line>
                <v:rect id="矩形 592" o:spid="_x0000_s1026" o:spt="1" style="position:absolute;left:1598295;top:2218690;height:297180;width:68580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uRZxx1wAAAAoBAAAPAAAAAAAAAAEAIAAAACIAAABkcnMvZG93bnJldi54bWxQSwECFAAUAAAA&#10;CACHTuJAdDgUf7YBAAAwAwAADgAAAAAAAAABACAAAAAmAQAAZHJzL2Uyb0RvYy54bWxQSwUGAAAA&#10;AAYABgBZAQAATgU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废砖胚</w:t>
                        </w:r>
                      </w:p>
                    </w:txbxContent>
                  </v:textbox>
                </v:rect>
                <v:line id="直线 593" o:spid="_x0000_s1026" o:spt="20" style="position:absolute;left:112395;top:3010535;height:635;width:685800;" filled="f" stroked="t" coordsize="21600,21600" o:gfxdata="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3qjgrb&#10;AAAACgEAAA8AAAAAAAAAAQAgAAAAIgAAAGRycy9kb3ducmV2LnhtbFBLAQIUABQAAAAIAIdO4kC6&#10;4FzG5AEAAKEDAAAOAAAAAAAAAAEAIAAAACoBAABkcnMvZTJvRG9jLnhtbFBLBQYAAAAABgAGAFkB&#10;AACABQAAAAA=&#10;">
                  <v:fill on="f" focussize="0,0"/>
                  <v:stroke weight="0.25pt" color="#000000" joinstyle="round" endarrow="block"/>
                  <v:imagedata o:title=""/>
                  <o:lock v:ext="edit" aspectratio="f"/>
                </v:line>
                <v:line id="直线 597" o:spid="_x0000_s1026" o:spt="20" style="position:absolute;left:1483995;top:1346200;height:872490;width:1270;" filled="f" stroked="t" coordsize="21600,21600" o:gfxdata="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MHsHNYA&#10;AAAKAQAADwAAAAAAAAABACAAAAAiAAAAZHJzL2Rvd25yZXYueG1sUEsBAhQAFAAAAAgAh07iQGbJ&#10;FsroAQAAogMAAA4AAAAAAAAAAQAgAAAAJQEAAGRycy9lMm9Eb2MueG1sUEsFBgAAAAAGAAYAWQEA&#10;AH8FAAAAAA==&#10;">
                  <v:fill on="f" focussize="0,0"/>
                  <v:stroke weight="0.25pt" color="#000000" joinstyle="round" dashstyle="dash" endarrow="block"/>
                  <v:imagedata o:title=""/>
                  <o:lock v:ext="edit" aspectratio="f"/>
                </v:line>
                <v:rect id="矩形 598" o:spid="_x0000_s1026" o:spt="1" style="position:absolute;left:798195;top:2846705;height:297180;width:68580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jTsmTYAAAACgEAAA8AAAAAAAAAAQAg&#10;AAAAIgAAAGRycy9kb3ducmV2LnhtbFBLAQIUABQAAAAIAIdO4kCs0h7/DgIAAA4EAAAOAAAAAAAA&#10;AAEAIAAAACcBAABkcnMvZTJvRG9jLnhtbFBLBQYAAAAABgAGAFkBAACnBQ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烘干</w:t>
                        </w:r>
                      </w:p>
                    </w:txbxContent>
                  </v:textbox>
                </v:rect>
                <v:line id="直线 599" o:spid="_x0000_s1026" o:spt="20" style="position:absolute;left:1483995;top:3006090;height:1270;width:1028700;" filled="f" stroked="t" coordsize="21600,21600" o:gfxdata="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qO&#10;CtsAAAAKAQAADwAAAAAAAAABACAAAAAiAAAAZHJzL2Rvd25yZXYueG1sUEsBAhQAFAAAAAgAh07i&#10;QLNxC77mAQAApAMAAA4AAAAAAAAAAQAgAAAAKgEAAGRycy9lMm9Eb2MueG1sUEsFBgAAAAAGAAYA&#10;WQEAAIIFAAAAAA==&#10;">
                  <v:fill on="f" focussize="0,0"/>
                  <v:stroke weight="0.25pt" color="#000000" joinstyle="round" endarrow="block"/>
                  <v:imagedata o:title=""/>
                  <o:lock v:ext="edit" aspectratio="f"/>
                </v:line>
                <v:rect id="矩形 600" o:spid="_x0000_s1026" o:spt="1" style="position:absolute;left:2540635;top:2856230;height:297180;width:91440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NOyZNgAAAAKAQAADwAAAAAAAAABACAA&#10;AAAiAAAAZHJzL2Rvd25yZXYueG1sUEsBAhQAFAAAAAgAh07iQGux2J0NAgAADwQAAA4AAAAAAAAA&#10;AQAgAAAAJwEAAGRycy9lMm9Eb2MueG1sUEsFBgAAAAAGAAYAWQEAAKYFAAAAAA==&#10;">
                  <v:fill on="t" focussize="0,0"/>
                  <v:stroke weight="0.25pt" color="#000000" joinstyle="miter"/>
                  <v:imagedata o:title=""/>
                  <o:lock v:ext="edit" aspectratio="f"/>
                  <v:textbox>
                    <w:txbxContent>
                      <w:p>
                        <w:pPr>
                          <w:ind w:firstLine="0"/>
                          <w:jc w:val="center"/>
                          <w:rPr>
                            <w:rFonts w:hint="eastAsia"/>
                            <w:sz w:val="21"/>
                            <w:szCs w:val="21"/>
                          </w:rPr>
                        </w:pPr>
                        <w:r>
                          <w:rPr>
                            <w:rFonts w:hint="eastAsia"/>
                            <w:sz w:val="21"/>
                            <w:szCs w:val="21"/>
                          </w:rPr>
                          <w:t>烧结</w:t>
                        </w:r>
                      </w:p>
                    </w:txbxContent>
                  </v:textbox>
                </v:rect>
                <v:line id="直线 601" o:spid="_x0000_s1026" o:spt="20" style="position:absolute;left:2979420;top:3143885;height:236220;width:635;" filled="f" stroked="t" coordsize="21600,21600" o:gfxdata="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qOCtsA&#10;AAAKAQAADwAAAAAAAAABACAAAAAiAAAAZHJzL2Rvd25yZXYueG1sUEsBAhQAFAAAAAgAh07iQIYj&#10;2OzjAQAAogMAAA4AAAAAAAAAAQAgAAAAKgEAAGRycy9lMm9Eb2MueG1sUEsFBgAAAAAGAAYAWQEA&#10;AH8FAAAAAA==&#10;">
                  <v:fill on="f" focussize="0,0"/>
                  <v:stroke weight="0.25pt" color="#000000" joinstyle="round" endarrow="block"/>
                  <v:imagedata o:title=""/>
                  <o:lock v:ext="edit" aspectratio="f"/>
                </v:line>
                <v:line id="直线 602" o:spid="_x0000_s1026" o:spt="20" style="position:absolute;left:2816860;top:2218690;flip:y;height:613410;width:1270;" filled="f" stroked="t" coordsize="21600,21600" o:gfxdata="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BDOmtcAAAAKAQAADwAAAAAAAAABACAAAAAiAAAAZHJzL2Rvd25yZXYueG1sUEsBAhQAFAAAAAgA&#10;h07iQBlJT3LtAQAArAMAAA4AAAAAAAAAAQAgAAAAJgEAAGRycy9lMm9Eb2MueG1sUEsFBgAAAAAG&#10;AAYAWQEAAIUFAAAAAA==&#10;">
                  <v:fill on="f" focussize="0,0"/>
                  <v:stroke weight="0.25pt" color="#000000" joinstyle="round" dashstyle="dash" endarrow="block"/>
                  <v:imagedata o:title=""/>
                  <o:lock v:ext="edit" aspectratio="f"/>
                </v:line>
                <v:rect id="矩形 603" o:spid="_x0000_s1026" o:spt="1" style="position:absolute;left:2283460;top:2379980;height:297180;width:68580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5FnHHXAAAACgEAAA8AAAAAAAAAAQAgAAAAIgAAAGRycy9kb3ducmV2LnhtbFBLAQIUABQAAAAI&#10;AIdO4kDARZtTtQEAADADAAAOAAAAAAAAAAEAIAAAACYBAABkcnMvZTJvRG9jLnhtbFBLBQYAAAAA&#10;BgAGAFkBAABNBQ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次品</w:t>
                        </w:r>
                      </w:p>
                    </w:txbxContent>
                  </v:textbox>
                </v:rect>
                <v:line id="直线 606" o:spid="_x0000_s1026" o:spt="20" style="position:absolute;left:114300;top:1205230;flip:x;height:635;width:914400;" filled="f" stroked="t" coordsize="21600,21600" o:gfxdata="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INUo&#10;2AAAAAoBAAAPAAAAAAAAAAEAIAAAACIAAABkcnMvZG93bnJldi54bWxQSwECFAAUAAAACACHTuJA&#10;eFH4TugBAACrAwAADgAAAAAAAAABACAAAAAnAQAAZHJzL2Uyb0RvYy54bWxQSwUGAAAAAAYABgBZ&#10;AQAAgQUAAAAA&#10;">
                  <v:fill on="f" focussize="0,0"/>
                  <v:stroke weight="0.25pt" color="#000000" joinstyle="round" endarrow="block"/>
                  <v:imagedata o:title=""/>
                  <o:lock v:ext="edit" aspectratio="f"/>
                </v:line>
                <v:line id="直线 608" o:spid="_x0000_s1026" o:spt="20" style="position:absolute;left:1628775;top:848995;flip:y;height:198120;width:635;" filled="f" stroked="t" coordsize="21600,21600" o:gfxdata="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gQzprXAAAACgEAAA8AAAAAAAAAAQAgAAAAIgAAAGRycy9kb3ducmV2LnhtbFBLAQIUABQAAAAI&#10;AIdO4kAYSAvf7gEAAKoDAAAOAAAAAAAAAAEAIAAAACYBAABkcnMvZTJvRG9jLnhtbFBLBQYAAAAA&#10;BgAGAFkBAACGBQAAAAA=&#10;">
                  <v:fill on="f" focussize="0,0"/>
                  <v:stroke weight="0.25pt" color="#000000" joinstyle="round" dashstyle="dash" endarrow="block"/>
                  <v:imagedata o:title=""/>
                  <o:lock v:ext="edit" aspectratio="f"/>
                </v:line>
                <v:line id="直线 609" o:spid="_x0000_s1026" o:spt="20" style="position:absolute;left:1628775;top:839470;height:635;width:1257300;" filled="f" stroked="t" coordsize="21600,21600" o:gfxdata="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wewc1gAAAAoB&#10;AAAPAAAAAAAAAAEAIAAAACIAAABkcnMvZG93bnJldi54bWxQSwECFAAUAAAACACHTuJAuHdlweQB&#10;AAChAwAADgAAAAAAAAABACAAAAAlAQAAZHJzL2Uyb0RvYy54bWxQSwUGAAAAAAYABgBZAQAAewUA&#10;AAAA&#10;">
                  <v:fill on="f" focussize="0,0"/>
                  <v:stroke weight="0.25pt" color="#000000" joinstyle="round" dashstyle="dash" endarrow="block"/>
                  <v:imagedata o:title=""/>
                  <o:lock v:ext="edit" aspectratio="f"/>
                </v:line>
                <v:line id="直线 610" o:spid="_x0000_s1026" o:spt="20" style="position:absolute;left:2886075;top:791845;height:297180;width:635;" filled="f" stroked="t" coordsize="21600,21600" o:gfxdata="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wewc1gAAAAoB&#10;AAAPAAAAAAAAAAEAIAAAACIAAABkcnMvZG93bnJldi54bWxQSwECFAAUAAAACACHTuJAhGaBceQB&#10;AACgAwAADgAAAAAAAAABACAAAAAlAQAAZHJzL2Uyb0RvYy54bWxQSwUGAAAAAAYABgBZAQAAewUA&#10;AAAA&#10;">
                  <v:fill on="f" focussize="0,0"/>
                  <v:stroke weight="0.25pt" color="#000000" joinstyle="round" dashstyle="dash" endarrow="block"/>
                  <v:imagedata o:title=""/>
                  <o:lock v:ext="edit" aspectratio="f"/>
                </v:line>
                <v:rect id="矩形 611" o:spid="_x0000_s1026" o:spt="1" style="position:absolute;left:1626870;top:586105;height:297180;width:126746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5FnHHXAAAACgEAAA8AAAAAAAAAAQAgAAAAIgAAAGRycy9kb3ducmV2LnhtbFBLAQIUABQAAAAI&#10;AIdO4kA1ahEatQEAADADAAAOAAAAAAAAAAEAIAAAACYBAABkcnMvZTJvRG9jLnhtbFBLBQYAAAAA&#10;BgAGAFkBAABN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挤压水</w:t>
                        </w:r>
                        <w:r>
                          <w:rPr>
                            <w:rFonts w:hint="eastAsia"/>
                            <w:sz w:val="21"/>
                            <w:szCs w:val="21"/>
                            <w:lang w:val="en-US" w:eastAsia="zh-CN"/>
                          </w:rPr>
                          <w:t>41128</w:t>
                        </w:r>
                      </w:p>
                    </w:txbxContent>
                  </v:textbox>
                </v:rect>
                <v:group id="组合 612" o:spid="_x0000_s1026" o:spt="203" style="position:absolute;left:6591300;top:918210;height:172720;width:228600;" coordorigin="2867,6406" coordsize="540,526" o:gfxdata="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7X9F52gAAAAoBAAAPAAAAAAAAAAEAIAAAACIAAABkcnMv&#10;ZG93bnJldi54bWxQSwECFAAUAAAACACHTuJAb1jV/awCAADxCAAADgAAAAAAAAABACAAAAApAQAA&#10;ZHJzL2Uyb0RvYy54bWxQSwUGAAAAAAYABgBZAQAARwYAAAAA&#10;">
                  <o:lock v:ext="edit" aspectratio="f"/>
                  <v:line id="直线 613" o:spid="_x0000_s1026" o:spt="20" style="position:absolute;left:2867;top:6620;flip:y;height:312;width:180;" filled="f" stroked="t" coordsize="21600,21600" o:gfxdata="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4lv/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线 614" o:spid="_x0000_s1026" o:spt="20" style="position:absolute;left:3047;top:6620;height:312;width:0;" filled="f" stroked="t" coordsize="21600,21600" o:gfxdata="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5vUq/&#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615" o:spid="_x0000_s1026" o:spt="20" style="position:absolute;left:3047;top:6406;flip:y;height:526;width:360;" filled="f" stroked="t" coordsize="21600,21600" o:gfxdata="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dS0vQAA&#10;ANwAAAAPAAAAAAAAAAEAIAAAACIAAABkcnMvZG93bnJldi54bWxQSwECFAAUAAAACACHTuJAMy8F&#10;njsAAAA5AAAAEAAAAAAAAAABACAAAAAMAQAAZHJzL3NoYXBleG1sLnhtbFBLBQYAAAAABgAGAFsB&#10;AAC2AwAAAAA=&#10;">
                    <v:fill on="f" focussize="0,0"/>
                    <v:stroke weight="0.25pt" color="#000000" joinstyle="round" endarrow="block"/>
                    <v:imagedata o:title=""/>
                    <o:lock v:ext="edit" aspectratio="f"/>
                  </v:line>
                </v:group>
                <v:rect id="矩形 616" o:spid="_x0000_s1026" o:spt="1" style="position:absolute;left:6322695;top:713740;height:297180;width:126746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kWccdcAAAAKAQAADwAAAAAAAAABACAAAAAiAAAAZHJzL2Rvd25yZXYueG1sUEsBAhQAFAAA&#10;AAgAh07iQCo7Fri3AQAAMAMAAA4AAAAAAAAAAQAgAAAAJgEAAGRycy9lMm9Eb2MueG1sUEsFBgAA&#10;AAAGAAYAWQEAAE8FA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4626</w:t>
                        </w:r>
                      </w:p>
                    </w:txbxContent>
                  </v:textbox>
                </v:rect>
                <v:group id="组合 618" o:spid="_x0000_s1026" o:spt="203" style="position:absolute;left:3352800;top:889635;height:172720;width:228600;" coordorigin="2867,6406" coordsize="540,526" o:gfxdata="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e1/RedoAAAAKAQAADwAAAAAAAAABACAAAAAiAAAAZHJz&#10;L2Rvd25yZXYueG1sUEsBAhQAFAAAAAgAh07iQL1CWkGtAgAA8QgAAA4AAAAAAAAAAQAgAAAAKQEA&#10;AGRycy9lMm9Eb2MueG1sUEsFBgAAAAAGAAYAWQEAAEgGAAAAAA==&#10;">
                  <o:lock v:ext="edit" aspectratio="f"/>
                  <v:line id="直线 619" o:spid="_x0000_s1026" o:spt="20" style="position:absolute;left:2867;top:6620;flip:y;height:312;width:180;" filled="f" stroked="t" coordsize="21600,21600" o:gfxdata="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Di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线 620" o:spid="_x0000_s1026" o:spt="20" style="position:absolute;left:3047;top:6620;height:312;width:0;" filled="f" stroked="t" coordsize="21600,21600" o:gfxdata="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OHtK/&#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621" o:spid="_x0000_s1026" o:spt="20" style="position:absolute;left:3047;top:6406;flip:y;height:526;width:360;" filled="f" stroked="t" coordsize="21600,21600" o:gfxdata="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2VGxbsAAADc&#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line>
                </v:group>
                <v:rect id="矩形 622" o:spid="_x0000_s1026" o:spt="1" style="position:absolute;left:3084195;top:685165;height:297180;width:126746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5FnHHXAAAACgEAAA8AAAAAAAAAAQAgAAAAIgAAAGRycy9kb3ducmV2LnhtbFBLAQIUABQA&#10;AAAIAIdO4kAv78LOuAEAADADAAAOAAAAAAAAAAEAIAAAACYBAABkcnMvZTJvRG9jLnhtbFBLBQYA&#10;AAAABgAGAFkBAABQBQ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6266</w:t>
                        </w:r>
                      </w:p>
                    </w:txbxContent>
                  </v:textbox>
                </v:rect>
                <v:rect id="矩形 623" o:spid="_x0000_s1026" o:spt="1" style="position:absolute;left:2741295;top:266065;height:297180;width:80010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jTsmTYAAAACgEAAA8AAAAAAAAAAQAg&#10;AAAAIgAAAGRycy9kb3ducmV2LnhtbFBLAQIUABQAAAAIAIdO4kA7El4GDgIAAA4EAAAOAAAAAAAA&#10;AAEAIAAAACcBAABkcnMvZTJvRG9jLnhtbFBLBQYAAAAABgAGAFkBAACnBQAAAAA=&#10;">
                  <v:fill on="t" focussize="0,0"/>
                  <v:stroke weight="0.25pt" color="#000000" joinstyle="miter"/>
                  <v:imagedata o:title=""/>
                  <o:lock v:ext="edit" aspectratio="f"/>
                  <v:textbox>
                    <w:txbxContent>
                      <w:p>
                        <w:pPr>
                          <w:ind w:firstLine="0"/>
                          <w:jc w:val="center"/>
                          <w:rPr>
                            <w:rFonts w:hint="default" w:eastAsia="宋体"/>
                            <w:sz w:val="21"/>
                            <w:szCs w:val="21"/>
                            <w:lang w:val="en-US" w:eastAsia="zh-CN"/>
                          </w:rPr>
                        </w:pPr>
                        <w:r>
                          <w:rPr>
                            <w:rFonts w:hint="eastAsia"/>
                            <w:sz w:val="21"/>
                            <w:szCs w:val="21"/>
                          </w:rPr>
                          <w:t>水1</w:t>
                        </w:r>
                        <w:r>
                          <w:rPr>
                            <w:rFonts w:hint="eastAsia"/>
                            <w:sz w:val="21"/>
                            <w:szCs w:val="21"/>
                            <w:lang w:val="en-US" w:eastAsia="zh-CN"/>
                          </w:rPr>
                          <w:t>696</w:t>
                        </w:r>
                      </w:p>
                    </w:txbxContent>
                  </v:textbox>
                </v:rect>
                <v:line id="直线 624" o:spid="_x0000_s1026" o:spt="20" style="position:absolute;left:3112770;top:563245;height:495300;width:635;" filled="f" stroked="t" coordsize="21600,21600" o:gfxdata="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6o4K&#10;2wAAAAoBAAAPAAAAAAAAAAEAIAAAACIAAABkcnMvZG93bnJldi54bWxQSwECFAAUAAAACACHTuJA&#10;kjJX8eUBAAChAwAADgAAAAAAAAABACAAAAAqAQAAZHJzL2Uyb0RvYy54bWxQSwUGAAAAAAYABgBZ&#10;AQAAgQUAAAAA&#10;">
                  <v:fill on="f" focussize="0,0"/>
                  <v:stroke weight="0.25pt" color="#000000" joinstyle="round" endarrow="block"/>
                  <v:imagedata o:title=""/>
                  <o:lock v:ext="edit" aspectratio="f"/>
                </v:line>
                <v:rect id="矩形 625" o:spid="_x0000_s1026" o:spt="1" style="position:absolute;left:1369695;top:3009265;height:794385;width:116205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kWccdcAAAAKAQAADwAAAAAAAAABACAAAAAiAAAAZHJzL2Rvd25yZXYueG1sUEsBAhQAFAAA&#10;AAgAh07iQAkZ+tC3AQAAMQMAAA4AAAAAAAAAAQAgAAAAJgEAAGRycy9lMm9Eb2MueG1sUEsFBgAA&#10;AAAGAAYAWQEAAE8FAAAAAA==&#10;">
                  <v:fill on="f" focussize="0,0"/>
                  <v:stroke on="f" weight="0.25pt"/>
                  <v:imagedata o:title=""/>
                  <o:lock v:ext="edit" aspectratio="f"/>
                  <v:textbox>
                    <w:txbxContent>
                      <w:p>
                        <w:pPr>
                          <w:ind w:firstLine="0"/>
                          <w:jc w:val="center"/>
                          <w:rPr>
                            <w:rFonts w:hint="eastAsia"/>
                            <w:b/>
                            <w:sz w:val="21"/>
                            <w:szCs w:val="21"/>
                            <w:lang w:val="en-US" w:eastAsia="zh-CN"/>
                          </w:rPr>
                        </w:pPr>
                        <w:r>
                          <w:rPr>
                            <w:rFonts w:hint="eastAsia"/>
                            <w:b/>
                            <w:sz w:val="21"/>
                            <w:szCs w:val="21"/>
                            <w:lang w:val="en-US" w:eastAsia="zh-CN"/>
                          </w:rPr>
                          <w:t>150081</w:t>
                        </w:r>
                      </w:p>
                      <w:p>
                        <w:pPr>
                          <w:ind w:firstLine="0"/>
                          <w:jc w:val="center"/>
                          <w:rPr>
                            <w:rFonts w:hint="default" w:eastAsia="宋体"/>
                            <w:sz w:val="21"/>
                            <w:szCs w:val="21"/>
                            <w:lang w:val="en-US" w:eastAsia="zh-CN"/>
                          </w:rPr>
                        </w:pPr>
                        <w:r>
                          <w:rPr>
                            <w:rFonts w:hint="eastAsia"/>
                            <w:sz w:val="21"/>
                            <w:szCs w:val="21"/>
                          </w:rPr>
                          <w:t>干基量：</w:t>
                        </w:r>
                        <w:r>
                          <w:rPr>
                            <w:rFonts w:hint="eastAsia"/>
                            <w:sz w:val="21"/>
                            <w:szCs w:val="21"/>
                            <w:lang w:val="en-US" w:eastAsia="zh-CN"/>
                          </w:rPr>
                          <w:t>142577</w:t>
                        </w:r>
                      </w:p>
                      <w:p>
                        <w:pPr>
                          <w:ind w:firstLine="0"/>
                          <w:jc w:val="center"/>
                          <w:rPr>
                            <w:rFonts w:hint="default" w:eastAsia="宋体"/>
                            <w:sz w:val="21"/>
                            <w:szCs w:val="21"/>
                            <w:lang w:val="en-US" w:eastAsia="zh-CN"/>
                          </w:rPr>
                        </w:pPr>
                        <w:r>
                          <w:rPr>
                            <w:rFonts w:hint="eastAsia"/>
                            <w:sz w:val="21"/>
                            <w:szCs w:val="21"/>
                          </w:rPr>
                          <w:t>水量：</w:t>
                        </w:r>
                        <w:r>
                          <w:rPr>
                            <w:rFonts w:hint="eastAsia"/>
                            <w:sz w:val="21"/>
                            <w:szCs w:val="21"/>
                            <w:lang w:val="en-US" w:eastAsia="zh-CN"/>
                          </w:rPr>
                          <w:t>7504</w:t>
                        </w:r>
                      </w:p>
                      <w:p>
                        <w:pPr>
                          <w:ind w:firstLine="0"/>
                          <w:jc w:val="center"/>
                          <w:rPr>
                            <w:rFonts w:hint="eastAsia"/>
                            <w:sz w:val="21"/>
                            <w:szCs w:val="21"/>
                          </w:rPr>
                        </w:pPr>
                        <w:r>
                          <w:rPr>
                            <w:rFonts w:hint="eastAsia"/>
                            <w:sz w:val="21"/>
                            <w:szCs w:val="21"/>
                          </w:rPr>
                          <w:t>含水率：</w:t>
                        </w:r>
                        <w:r>
                          <w:rPr>
                            <w:rFonts w:hint="eastAsia"/>
                            <w:sz w:val="21"/>
                            <w:szCs w:val="21"/>
                            <w:lang w:val="en-US" w:eastAsia="zh-CN"/>
                          </w:rPr>
                          <w:t>5</w:t>
                        </w:r>
                        <w:r>
                          <w:rPr>
                            <w:rFonts w:hint="eastAsia"/>
                            <w:sz w:val="21"/>
                            <w:szCs w:val="21"/>
                          </w:rPr>
                          <w:t>%</w:t>
                        </w:r>
                      </w:p>
                    </w:txbxContent>
                  </v:textbox>
                </v:rect>
                <v:group id="组合 626" o:spid="_x0000_s1026" o:spt="203" style="position:absolute;left:1040765;top:2640330;height:172720;width:228600;" coordorigin="2867,6406" coordsize="540,526" o:gfxdata="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7X9F52gAAAAoBAAAPAAAAAAAAAAEAIAAAACIAAABkcnMv&#10;ZG93bnJldi54bWxQSwECFAAUAAAACACHTuJAvYBl1KwCAADyCAAADgAAAAAAAAABACAAAAApAQAA&#10;ZHJzL2Uyb0RvYy54bWxQSwUGAAAAAAYABgBZAQAARwYAAAAA&#10;">
                  <o:lock v:ext="edit" aspectratio="f"/>
                  <v:line id="直线 627" o:spid="_x0000_s1026" o:spt="20" style="position:absolute;left:2867;top:6620;flip:y;height:312;width:180;" filled="f" stroked="t" coordsize="21600,21600" o:gfxdata="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Tixq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线 628" o:spid="_x0000_s1026" o:spt="20" style="position:absolute;left:3047;top:6620;height:312;width:0;" filled="f" stroked="t" coordsize="21600,21600" o:gfxdata="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1lZD&#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629" o:spid="_x0000_s1026" o:spt="20" style="position:absolute;left:3047;top:6406;flip:y;height:526;width:360;" filled="f" stroked="t" coordsize="21600,21600" o:gfxdata="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ARRvQAA&#10;ANwAAAAPAAAAAAAAAAEAIAAAACIAAABkcnMvZG93bnJldi54bWxQSwECFAAUAAAACACHTuJAMy8F&#10;njsAAAA5AAAAEAAAAAAAAAABACAAAAAMAQAAZHJzL3NoYXBleG1sLnhtbFBLBQYAAAAABgAGAFsB&#10;AAC2AwAAAAA=&#10;">
                    <v:fill on="f" focussize="0,0"/>
                    <v:stroke weight="0.25pt" color="#000000" joinstyle="round" endarrow="block"/>
                    <v:imagedata o:title=""/>
                    <o:lock v:ext="edit" aspectratio="f"/>
                  </v:line>
                </v:group>
                <v:rect id="矩形 630" o:spid="_x0000_s1026" o:spt="1" style="position:absolute;left:1111885;top:2515870;height:297180;width:126746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kWccdcAAAAKAQAADwAAAAAAAAABACAAAAAiAAAAZHJzL2Rvd25yZXYueG1sUEsBAhQAFAAAAAgA&#10;h07iQL8Jvui0AQAAMQMAAA4AAAAAAAAAAQAgAAAAJgEAAGRycy9lMm9Eb2MueG1sUEsFBgAAAAAG&#10;AAYAWQEAAEwFA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28140</w:t>
                        </w:r>
                      </w:p>
                    </w:txbxContent>
                  </v:textbox>
                </v:rect>
                <v:rect id="矩形 631" o:spid="_x0000_s1026" o:spt="1" style="position:absolute;left:4684395;top:2218690;height:297180;width:160020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kWccdcAAAAKAQAADwAAAAAAAAABACAAAAAiAAAAZHJzL2Rvd25yZXYueG1sUEsBAhQAFAAA&#10;AAgAh07iQKgIq8K3AQAAMQMAAA4AAAAAAAAAAQAgAAAAJgEAAGRycy9lMm9Eb2MueG1sUEsFBgAA&#10;AAAGAAYAWQEAAE8FAAAAAA==&#10;">
                  <v:fill on="f" focussize="0,0"/>
                  <v:stroke on="f" weight="0.25pt"/>
                  <v:imagedata o:title=""/>
                  <o:lock v:ext="edit" aspectratio="f"/>
                  <v:textbox>
                    <w:txbxContent>
                      <w:p>
                        <w:pPr>
                          <w:ind w:firstLine="0"/>
                          <w:jc w:val="center"/>
                          <w:rPr>
                            <w:rFonts w:hint="eastAsia"/>
                            <w:sz w:val="21"/>
                            <w:szCs w:val="21"/>
                          </w:rPr>
                        </w:pPr>
                        <w:r>
                          <w:rPr>
                            <w:rFonts w:hint="eastAsia"/>
                            <w:sz w:val="21"/>
                            <w:szCs w:val="21"/>
                          </w:rPr>
                          <w:t>废砖胚和次品在线回用</w:t>
                        </w:r>
                      </w:p>
                    </w:txbxContent>
                  </v:textbox>
                </v:rect>
                <v:line id="直线 632" o:spid="_x0000_s1026" o:spt="20" style="position:absolute;left:3436620;top:3011170;height:1270;width:1028700;" filled="f" stroked="t" coordsize="21600,21600" o:gfxdata="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6o4K&#10;2wAAAAoBAAAPAAAAAAAAAAEAIAAAACIAAABkcnMvZG93bnJldi54bWxQSwECFAAUAAAACACHTuJA&#10;0Dew8OUBAACkAwAADgAAAAAAAAABACAAAAAqAQAAZHJzL2Uyb0RvYy54bWxQSwUGAAAAAAYABgBZ&#10;AQAAgQUAAAAA&#10;">
                  <v:fill on="f" focussize="0,0"/>
                  <v:stroke weight="0.25pt" color="#000000" joinstyle="round" endarrow="block"/>
                  <v:imagedata o:title=""/>
                  <o:lock v:ext="edit" aspectratio="f"/>
                </v:line>
                <v:rect id="矩形 633" o:spid="_x0000_s1026" o:spt="1" style="position:absolute;left:4455795;top:2813050;height:297180;width:148590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TsmTYAAAACgEAAA8AAAAAAAAA&#10;AQAgAAAAIgAAAGRycy9kb3ducmV2LnhtbFBLAQIUABQAAAAIAIdO4kBxWWMkEQIAABAEAAAOAAAA&#10;AAAAAAEAIAAAACcBAABkcnMvZTJvRG9jLnhtbFBLBQYAAAAABgAGAFkBAACqBQAAAAA=&#10;">
                  <v:fill on="t" focussize="0,0"/>
                  <v:stroke weight="0.25pt" color="#000000" joinstyle="miter"/>
                  <v:imagedata o:title=""/>
                  <o:lock v:ext="edit" aspectratio="f"/>
                  <v:textbox>
                    <w:txbxContent>
                      <w:p>
                        <w:pPr>
                          <w:ind w:firstLine="0"/>
                          <w:jc w:val="center"/>
                          <w:rPr>
                            <w:rFonts w:hint="default" w:eastAsia="宋体"/>
                            <w:sz w:val="21"/>
                            <w:szCs w:val="21"/>
                            <w:lang w:val="en-US" w:eastAsia="zh-CN"/>
                          </w:rPr>
                        </w:pPr>
                        <w:r>
                          <w:rPr>
                            <w:rFonts w:hint="eastAsia"/>
                            <w:sz w:val="21"/>
                            <w:szCs w:val="21"/>
                          </w:rPr>
                          <w:t>产品</w:t>
                        </w:r>
                        <w:r>
                          <w:rPr>
                            <w:rFonts w:hint="eastAsia"/>
                            <w:sz w:val="21"/>
                            <w:szCs w:val="21"/>
                            <w:lang w:val="en-US" w:eastAsia="zh-CN"/>
                          </w:rPr>
                          <w:t>131419</w:t>
                        </w:r>
                      </w:p>
                    </w:txbxContent>
                  </v:textbox>
                </v:rect>
                <v:rect id="矩形 634" o:spid="_x0000_s1026" o:spt="1" style="position:absolute;left:3378835;top:2785745;height:297180;width:91440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kWccdcAAAAKAQAADwAAAAAAAAABACAAAAAiAAAAZHJzL2Rvd25yZXYueG1sUEsBAhQAFAAA&#10;AAgAh07iQJt3zfy3AQAAMAMAAA4AAAAAAAAAAQAgAAAAJgEAAGRycy9lMm9Eb2MueG1sUEsFBgAA&#10;AAAGAAYAWQEAAE8FAAAAAA==&#10;">
                  <v:fill on="f" focussize="0,0"/>
                  <v:stroke on="f" weight="0.25pt"/>
                  <v:imagedata o:title=""/>
                  <o:lock v:ext="edit" aspectratio="f"/>
                  <v:textbox>
                    <w:txbxContent>
                      <w:p>
                        <w:pPr>
                          <w:ind w:firstLine="0"/>
                          <w:jc w:val="center"/>
                          <w:rPr>
                            <w:rFonts w:hint="default" w:eastAsia="宋体"/>
                            <w:b/>
                            <w:sz w:val="21"/>
                            <w:szCs w:val="21"/>
                            <w:lang w:val="en-US" w:eastAsia="zh-CN"/>
                          </w:rPr>
                        </w:pPr>
                        <w:r>
                          <w:rPr>
                            <w:rFonts w:hint="eastAsia"/>
                            <w:b/>
                            <w:sz w:val="21"/>
                            <w:szCs w:val="21"/>
                            <w:lang w:val="en-US" w:eastAsia="zh-CN"/>
                          </w:rPr>
                          <w:t>131419</w:t>
                        </w:r>
                      </w:p>
                    </w:txbxContent>
                  </v:textbox>
                </v:rect>
                <v:group id="组合 635" o:spid="_x0000_s1026" o:spt="203" style="position:absolute;left:2973705;top:2683510;height:172720;width:228600;" coordorigin="2867,6406" coordsize="540,526" o:gfxdata="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e1/RedoAAAAKAQAADwAAAAAAAAABACAAAAAiAAAAZHJzL2Rv&#10;d25yZXYueG1sUEsBAhQAFAAAAAgAh07iQLIS2biqAgAA8ggAAA4AAAAAAAAAAQAgAAAAKQEAAGRy&#10;cy9lMm9Eb2MueG1sUEsFBgAAAAAGAAYAWQEAAEUGAAAAAA==&#10;">
                  <o:lock v:ext="edit" aspectratio="f"/>
                  <v:line id="直线 636" o:spid="_x0000_s1026" o:spt="20" style="position:absolute;left:2867;top:6620;flip:y;height:312;width:180;" filled="f" stroked="t" coordsize="21600,21600" o:gfxdata="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jhbO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线 637" o:spid="_x0000_s1026" o:spt="20" style="position:absolute;left:3047;top:6620;height:312;width:0;" filled="f" stroked="t" coordsize="21600,21600" o:gfxdata="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Q2UF&#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638" o:spid="_x0000_s1026" o:spt="20" style="position:absolute;left:3047;top:6406;flip:y;height:526;width:360;" filled="f" stroked="t" coordsize="21600,21600" o:gfxdata="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uwz7vQAA&#10;ANwAAAAPAAAAAAAAAAEAIAAAACIAAABkcnMvZG93bnJldi54bWxQSwECFAAUAAAACACHTuJAMy8F&#10;njsAAAA5AAAAEAAAAAAAAAABACAAAAAMAQAAZHJzL3NoYXBleG1sLnhtbFBLBQYAAAAABgAGAFsB&#10;AAC2AwAAAAA=&#10;">
                    <v:fill on="f" focussize="0,0"/>
                    <v:stroke weight="0.25pt" color="#000000" joinstyle="round" endarrow="block"/>
                    <v:imagedata o:title=""/>
                    <o:lock v:ext="edit" aspectratio="f"/>
                  </v:line>
                </v:group>
                <v:rect id="矩形 639" o:spid="_x0000_s1026" o:spt="1" style="position:absolute;left:2693035;top:2488565;height:297180;width:126746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RZxx1wAAAAoBAAAPAAAAAAAAAAEAIAAAACIAAABkcnMvZG93bnJldi54bWxQSwECFAAU&#10;AAAACACHTuJAxo9XT7kBAAAxAwAADgAAAAAAAAABACAAAAAmAQAAZHJzL2Uyb0RvYy54bWxQSwUG&#10;AAAAAAYABgBZAQAAUQUAAAAA&#10;">
                  <v:fill on="f" focussize="0,0"/>
                  <v:stroke on="f" weight="0.25pt"/>
                  <v:imagedata o:title=""/>
                  <o:lock v:ext="edit" aspectratio="f"/>
                  <v:textbox>
                    <w:txbxContent>
                      <w:p>
                        <w:pPr>
                          <w:ind w:firstLine="0"/>
                          <w:jc w:val="center"/>
                          <w:rPr>
                            <w:rFonts w:hint="default" w:eastAsia="宋体"/>
                            <w:sz w:val="21"/>
                            <w:szCs w:val="21"/>
                            <w:lang w:val="en-US" w:eastAsia="zh-CN"/>
                          </w:rPr>
                        </w:pPr>
                        <w:r>
                          <w:rPr>
                            <w:rFonts w:hint="eastAsia"/>
                            <w:sz w:val="21"/>
                            <w:szCs w:val="21"/>
                          </w:rPr>
                          <w:t>水分损耗</w:t>
                        </w:r>
                        <w:r>
                          <w:rPr>
                            <w:rFonts w:hint="eastAsia"/>
                            <w:sz w:val="21"/>
                            <w:szCs w:val="21"/>
                            <w:lang w:val="en-US" w:eastAsia="zh-CN"/>
                          </w:rPr>
                          <w:t>7504</w:t>
                        </w:r>
                      </w:p>
                    </w:txbxContent>
                  </v:textbox>
                </v:rect>
                <v:line id="直线 641" o:spid="_x0000_s1026" o:spt="20" style="position:absolute;left:2969895;top:3407410;height:635;width:457200;" filled="f" stroked="t" coordsize="21600,21600" o:gfxdata="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qOCtsA&#10;AAAKAQAADwAAAAAAAAABACAAAAAiAAAAZHJzL2Rvd25yZXYueG1sUEsBAhQAFAAAAAgAh07iQGOE&#10;KEHjAQAAogMAAA4AAAAAAAAAAQAgAAAAKgEAAGRycy9lMm9Eb2MueG1sUEsFBgAAAAAGAAYAWQEA&#10;AH8FAAAAAA==&#10;">
                  <v:fill on="f" focussize="0,0"/>
                  <v:stroke weight="0.25pt" color="#000000" joinstyle="round" endarrow="block"/>
                  <v:imagedata o:title=""/>
                  <o:lock v:ext="edit" aspectratio="f"/>
                </v:line>
                <v:rect id="矩形 642" o:spid="_x0000_s1026" o:spt="1" style="position:absolute;left:3455035;top:3261995;height:297180;width:214376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TsmTYAAAACgEAAA8AAAAAAAAA&#10;AQAgAAAAIgAAAGRycy9kb3ducmV2LnhtbFBLAQIUABQAAAAIAIdO4kD0HP7rEQIAABAEAAAOAAAA&#10;AAAAAAEAIAAAACcBAABkcnMvZTJvRG9jLnhtbFBLBQYAAAAABgAGAFkBAACqBQAAAAA=&#10;">
                  <v:fill on="t" focussize="0,0"/>
                  <v:stroke weight="0.25pt" color="#000000" joinstyle="miter"/>
                  <v:imagedata o:title=""/>
                  <o:lock v:ext="edit" aspectratio="f"/>
                  <v:textbox>
                    <w:txbxContent>
                      <w:p>
                        <w:pPr>
                          <w:ind w:firstLine="0"/>
                          <w:jc w:val="center"/>
                          <w:rPr>
                            <w:rFonts w:hint="default" w:eastAsia="宋体"/>
                            <w:sz w:val="21"/>
                            <w:szCs w:val="21"/>
                            <w:lang w:val="en-US" w:eastAsia="zh-CN"/>
                          </w:rPr>
                        </w:pPr>
                        <w:r>
                          <w:rPr>
                            <w:rFonts w:hint="eastAsia"/>
                            <w:sz w:val="21"/>
                            <w:szCs w:val="21"/>
                          </w:rPr>
                          <w:t>烧结过程中烧失</w:t>
                        </w:r>
                        <w:r>
                          <w:rPr>
                            <w:rFonts w:hint="eastAsia"/>
                            <w:sz w:val="21"/>
                            <w:szCs w:val="21"/>
                            <w:lang w:val="en-US" w:eastAsia="zh-CN"/>
                          </w:rPr>
                          <w:t>11158</w:t>
                        </w:r>
                      </w:p>
                    </w:txbxContent>
                  </v:textbox>
                </v:rect>
                <v:rect id="矩形 1046" o:spid="_x0000_s1026" o:spt="1" style="position:absolute;left:3264535;top:3677285;height:297180;width:2905760;" filled="f" stroked="f" coordsize="21600,21600" o:gfxdata="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RZxx1wAAAAoBAAAPAAAAAAAAAAEAIAAAACIAAABkcnMvZG93bnJldi54bWxQSwECFAAU&#10;AAAACACHTuJAqv0GXbkBAAAyAwAADgAAAAAAAAABACAAAAAmAQAAZHJzL2Uyb0RvYy54bWxQSwUG&#10;AAAAAAYABgBZAQAAUQUAAAAA&#10;">
                  <v:fill on="f" focussize="0,0"/>
                  <v:stroke on="f" weight="0.25pt"/>
                  <v:imagedata o:title=""/>
                  <o:lock v:ext="edit" aspectratio="f"/>
                  <v:textbox>
                    <w:txbxContent>
                      <w:p>
                        <w:pPr>
                          <w:ind w:firstLine="0"/>
                          <w:jc w:val="center"/>
                          <w:rPr>
                            <w:rFonts w:hint="eastAsia"/>
                            <w:b/>
                            <w:color w:val="FF0000"/>
                            <w:sz w:val="21"/>
                            <w:szCs w:val="21"/>
                          </w:rPr>
                        </w:pPr>
                        <w:r>
                          <w:rPr>
                            <w:rFonts w:hint="eastAsia"/>
                            <w:b/>
                            <w:color w:val="FF0000"/>
                            <w:sz w:val="21"/>
                            <w:szCs w:val="21"/>
                          </w:rPr>
                          <w:t>图</w:t>
                        </w:r>
                        <w:r>
                          <w:rPr>
                            <w:rFonts w:hint="eastAsia"/>
                            <w:b/>
                            <w:color w:val="FF0000"/>
                            <w:sz w:val="21"/>
                            <w:szCs w:val="21"/>
                            <w:lang w:val="en-US" w:eastAsia="zh-CN"/>
                          </w:rPr>
                          <w:t xml:space="preserve">5-1  </w:t>
                        </w:r>
                        <w:r>
                          <w:rPr>
                            <w:rFonts w:hint="eastAsia"/>
                            <w:b/>
                            <w:color w:val="FF0000"/>
                            <w:sz w:val="21"/>
                            <w:szCs w:val="21"/>
                          </w:rPr>
                          <w:t>项目物料平衡图（t/a）</w:t>
                        </w:r>
                      </w:p>
                    </w:txbxContent>
                  </v:textbox>
                </v:rect>
                <v:rect id="矩形 623" o:spid="_x0000_s1026" o:spt="1" style="position:absolute;left:4331970;top:323215;height:292100;width:800100;" fillcolor="#FFFFFF" filled="t" stroked="t" coordsize="21600,21600" o:gfxdata="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NOyZNgAAAAKAQAADwAAAAAAAAABACAAAAAi&#10;AAAAZHJzL2Rvd25yZXYueG1sUEsBAhQAFAAAAAgAh07iQLKGpDcKAgAADgQAAA4AAAAAAAAAAQAg&#10;AAAAJwEAAGRycy9lMm9Eb2MueG1sUEsFBgAAAAAGAAYAWQEAAKMFAAAAAA==&#10;">
                  <v:fill on="t" focussize="0,0"/>
                  <v:stroke weight="0.25pt" color="#000000" joinstyle="miter"/>
                  <v:imagedata o:title=""/>
                  <o:lock v:ext="edit" aspectratio="f"/>
                  <v:textbox>
                    <w:txbxContent>
                      <w:p>
                        <w:pPr>
                          <w:ind w:firstLine="0"/>
                          <w:jc w:val="center"/>
                          <w:rPr>
                            <w:rFonts w:hint="default" w:eastAsia="宋体"/>
                            <w:sz w:val="21"/>
                            <w:szCs w:val="21"/>
                            <w:lang w:val="en-US" w:eastAsia="zh-CN"/>
                          </w:rPr>
                        </w:pPr>
                        <w:r>
                          <w:rPr>
                            <w:rFonts w:hint="eastAsia"/>
                            <w:sz w:val="21"/>
                            <w:szCs w:val="21"/>
                          </w:rPr>
                          <w:t>水</w:t>
                        </w:r>
                        <w:r>
                          <w:rPr>
                            <w:rFonts w:hint="eastAsia"/>
                            <w:sz w:val="21"/>
                            <w:szCs w:val="21"/>
                            <w:lang w:val="en-US" w:eastAsia="zh-CN"/>
                          </w:rPr>
                          <w:t>600</w:t>
                        </w:r>
                      </w:p>
                    </w:txbxContent>
                  </v:textbox>
                </v:rect>
                <v:line id="直线 624" o:spid="_x0000_s1026" o:spt="20" style="position:absolute;left:4712970;top:628015;height:495300;width:0;" filled="f" stroked="t" coordsize="21600,21600" o:gfxdata="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6o4K&#10;2wAAAAoBAAAPAAAAAAAAAAEAIAAAACIAAABkcnMvZG93bnJldi54bWxQSwECFAAUAAAACACHTuJA&#10;u8wDROUBAACfAwAADgAAAAAAAAABACAAAAAqAQAAZHJzL2Uyb0RvYy54bWxQSwUGAAAAAAYABgBZ&#10;AQAAgQUAAAAA&#10;">
                  <v:fill on="f" focussize="0,0"/>
                  <v:stroke weight="0.25pt" color="#000000" joinstyle="round" endarrow="block"/>
                  <v:imagedata o:title=""/>
                  <o:lock v:ext="edit" aspectratio="f"/>
                </v:line>
              </v:group>
            </w:pict>
          </mc:Fallback>
        </mc:AlternateContent>
      </w:r>
    </w:p>
    <w:p>
      <w:pPr>
        <w:spacing w:line="300" w:lineRule="auto"/>
        <w:ind w:firstLine="0"/>
        <w:rPr>
          <w:rFonts w:hint="default" w:ascii="Times New Roman" w:hAnsi="Times New Roman" w:eastAsia="宋体" w:cs="Times New Roman"/>
          <w:color w:val="auto"/>
          <w:sz w:val="28"/>
        </w:rPr>
      </w:pPr>
    </w:p>
    <w:p>
      <w:pPr>
        <w:spacing w:line="300" w:lineRule="auto"/>
        <w:ind w:firstLine="0"/>
        <w:rPr>
          <w:rFonts w:hint="default" w:ascii="Times New Roman" w:hAnsi="Times New Roman" w:eastAsia="宋体" w:cs="Times New Roman"/>
          <w:color w:val="auto"/>
          <w:sz w:val="28"/>
        </w:rPr>
      </w:pPr>
    </w:p>
    <w:p>
      <w:pPr>
        <w:spacing w:line="300" w:lineRule="auto"/>
        <w:ind w:firstLine="0"/>
        <w:rPr>
          <w:rFonts w:hint="default" w:ascii="Times New Roman" w:hAnsi="Times New Roman" w:eastAsia="宋体" w:cs="Times New Roman"/>
          <w:color w:val="auto"/>
          <w:sz w:val="28"/>
        </w:rPr>
        <w:sectPr>
          <w:pgSz w:w="16840" w:h="11907" w:orient="landscape"/>
          <w:pgMar w:top="1418" w:right="1531" w:bottom="1134" w:left="1134" w:header="0" w:footer="896" w:gutter="0"/>
          <w:pgBorders w:offsetFrom="page">
            <w:top w:val="none" w:sz="0" w:space="0"/>
            <w:left w:val="none" w:sz="0" w:space="0"/>
            <w:bottom w:val="none" w:sz="0" w:space="0"/>
            <w:right w:val="none" w:sz="0" w:space="0"/>
          </w:pgBorders>
          <w:pgNumType w:fmt="decimal"/>
          <w:cols w:space="720" w:num="1"/>
          <w:docGrid w:linePitch="326" w:charSpace="-4916"/>
        </w:sectPr>
      </w:pPr>
    </w:p>
    <w:tbl>
      <w:tblPr>
        <w:tblStyle w:val="4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689" w:hRule="atLeast"/>
        </w:trPr>
        <w:tc>
          <w:tcPr>
            <w:tcW w:w="9571" w:type="dxa"/>
            <w:tcBorders>
              <w:left w:val="single" w:color="auto" w:sz="2" w:space="0"/>
              <w:bottom w:val="single" w:color="auto" w:sz="4" w:space="0"/>
            </w:tcBorders>
            <w:noWrap w:val="0"/>
            <w:vAlign w:val="top"/>
          </w:tcPr>
          <w:p>
            <w:pPr>
              <w:spacing w:line="360" w:lineRule="auto"/>
              <w:ind w:firstLine="0"/>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主要污染工序：</w:t>
            </w:r>
          </w:p>
          <w:p>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本项目建成投入使用后，将产生废水、废气、噪声和固废，具体分析如下：</w:t>
            </w:r>
          </w:p>
          <w:p>
            <w:pPr>
              <w:spacing w:line="360" w:lineRule="auto"/>
              <w:ind w:firstLine="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lang w:eastAsia="zh-CN"/>
              </w:rPr>
              <w:t>（一）</w:t>
            </w:r>
            <w:r>
              <w:rPr>
                <w:rFonts w:hint="default" w:ascii="Times New Roman" w:hAnsi="Times New Roman" w:eastAsia="宋体" w:cs="Times New Roman"/>
                <w:b/>
                <w:color w:val="auto"/>
                <w:szCs w:val="24"/>
              </w:rPr>
              <w:t>大气环境污染</w:t>
            </w:r>
          </w:p>
          <w:p>
            <w:pPr>
              <w:spacing w:line="360" w:lineRule="auto"/>
              <w:ind w:firstLine="480" w:firstLineChars="20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项目</w:t>
            </w:r>
            <w:r>
              <w:rPr>
                <w:rFonts w:hint="default" w:ascii="Times New Roman" w:hAnsi="Times New Roman" w:eastAsia="宋体" w:cs="Times New Roman"/>
                <w:color w:val="auto"/>
                <w:szCs w:val="22"/>
                <w:lang w:eastAsia="zh-CN"/>
              </w:rPr>
              <w:t>原料堆放区置于室内，因此无原料堆放粉尘。</w:t>
            </w:r>
            <w:r>
              <w:rPr>
                <w:rFonts w:hint="default" w:ascii="Times New Roman" w:hAnsi="Times New Roman" w:eastAsia="宋体" w:cs="Times New Roman"/>
                <w:color w:val="auto"/>
                <w:szCs w:val="22"/>
              </w:rPr>
              <w:t>废气污染源包括</w:t>
            </w:r>
            <w:r>
              <w:rPr>
                <w:rFonts w:hint="default" w:ascii="Times New Roman" w:hAnsi="Times New Roman" w:eastAsia="宋体" w:cs="Times New Roman"/>
                <w:color w:val="auto"/>
                <w:szCs w:val="22"/>
                <w:lang w:val="en-US" w:eastAsia="zh-CN"/>
              </w:rPr>
              <w:t>污泥产生的恶臭、</w:t>
            </w:r>
            <w:r>
              <w:rPr>
                <w:rFonts w:hint="default" w:ascii="Times New Roman" w:hAnsi="Times New Roman" w:eastAsia="宋体" w:cs="Times New Roman"/>
                <w:color w:val="auto"/>
                <w:szCs w:val="22"/>
              </w:rPr>
              <w:t>原料装卸扬尘、投料粉尘、</w:t>
            </w:r>
            <w:r>
              <w:rPr>
                <w:rFonts w:hint="default" w:ascii="Times New Roman" w:hAnsi="Times New Roman" w:eastAsia="宋体" w:cs="Times New Roman"/>
                <w:color w:val="auto"/>
                <w:szCs w:val="22"/>
                <w:lang w:eastAsia="zh-CN"/>
              </w:rPr>
              <w:t>破碎粉尘、</w:t>
            </w:r>
            <w:r>
              <w:rPr>
                <w:rFonts w:hint="default" w:ascii="Times New Roman" w:hAnsi="Times New Roman" w:eastAsia="宋体" w:cs="Times New Roman"/>
                <w:color w:val="auto"/>
                <w:szCs w:val="22"/>
              </w:rPr>
              <w:t>烘干烧结废气等。</w:t>
            </w:r>
          </w:p>
          <w:p>
            <w:pPr>
              <w:spacing w:line="360" w:lineRule="auto"/>
              <w:ind w:firstLine="482" w:firstLineChars="200"/>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1、污泥产生的恶臭</w:t>
            </w:r>
          </w:p>
          <w:p>
            <w:pPr>
              <w:spacing w:line="360" w:lineRule="auto"/>
              <w:ind w:firstLine="480" w:firstLineChars="200"/>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恶臭主要产生于污泥运输、卸料、堆放、烘干和烧结过程。由于污泥运输车辆采用密闭的槽车运输，且进厂运输和卸料时间极短，因此运输和卸料产生的恶臭极少，本环评不定量计算。</w:t>
            </w:r>
          </w:p>
          <w:p>
            <w:pPr>
              <w:spacing w:line="360" w:lineRule="auto"/>
              <w:ind w:firstLine="480" w:firstLineChars="200"/>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（1）污泥堆放产生的恶臭</w:t>
            </w:r>
          </w:p>
          <w:p>
            <w:pPr>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污泥堆放过程中会释放NH</w:t>
            </w:r>
            <w:r>
              <w:rPr>
                <w:rFonts w:hint="default" w:ascii="Times New Roman" w:hAnsi="Times New Roman" w:eastAsia="宋体" w:cs="Times New Roman"/>
                <w:color w:val="auto"/>
                <w:szCs w:val="22"/>
                <w:vertAlign w:val="subscript"/>
                <w:lang w:val="en-US" w:eastAsia="zh-CN"/>
              </w:rPr>
              <w:t>3</w:t>
            </w:r>
            <w:r>
              <w:rPr>
                <w:rFonts w:hint="default" w:ascii="Times New Roman" w:hAnsi="Times New Roman" w:eastAsia="宋体" w:cs="Times New Roman"/>
                <w:color w:val="auto"/>
                <w:szCs w:val="22"/>
                <w:lang w:val="en-US" w:eastAsia="zh-CN"/>
              </w:rPr>
              <w:t>和H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等恶臭物质。根据《污水处理厂恶臭污染物控制技术的研究》（王建明、袁武建、陈刚、许太明，《安全与环境工程》2005年第12卷第3期）、《城市污水处理厂主要恶臭源的排放规律研究》（席劲瑛、胡洪营、罗彬、王灿，、《中国给水排水》2006年第22卷第21期）、《污水处理厂恶臭污染状况分析与评价》（郭静、梁娟、匡颖，《中国给水排水》2002年第18卷第2期）中通过对污水处理厂中恶臭污染物成分及产生浓度进行测定，恶臭污染物中各成分浓度见表5-4。</w:t>
            </w:r>
          </w:p>
          <w:p>
            <w:pPr>
              <w:pStyle w:val="36"/>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表5-4  恶臭污染物浓度</w:t>
            </w:r>
          </w:p>
          <w:tbl>
            <w:tblPr>
              <w:tblStyle w:val="4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4"/>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Borders>
                    <w:top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污染物质</w:t>
                  </w:r>
                </w:p>
              </w:tc>
              <w:tc>
                <w:tcPr>
                  <w:tcW w:w="3114" w:type="dxa"/>
                  <w:tcBorders>
                    <w:top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平均值（mg/m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c>
                <w:tcPr>
                  <w:tcW w:w="3117" w:type="dxa"/>
                  <w:tcBorders>
                    <w:top w:val="single" w:color="auto" w:sz="12" w:space="0"/>
                    <w:right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浓度范围（mg/m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Borders>
                    <w:left w:val="single" w:color="auto" w:sz="4"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硫化氢</w:t>
                  </w:r>
                </w:p>
              </w:tc>
              <w:tc>
                <w:tcPr>
                  <w:tcW w:w="3114" w:type="dxa"/>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0.005</w:t>
                  </w:r>
                </w:p>
              </w:tc>
              <w:tc>
                <w:tcPr>
                  <w:tcW w:w="3117" w:type="dxa"/>
                  <w:tcBorders>
                    <w:right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0.003~0.015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Borders>
                    <w:left w:val="single" w:color="auto" w:sz="4" w:space="0"/>
                    <w:bottom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氨气</w:t>
                  </w:r>
                </w:p>
              </w:tc>
              <w:tc>
                <w:tcPr>
                  <w:tcW w:w="3114" w:type="dxa"/>
                  <w:tcBorders>
                    <w:bottom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0.072</w:t>
                  </w:r>
                </w:p>
              </w:tc>
              <w:tc>
                <w:tcPr>
                  <w:tcW w:w="3117" w:type="dxa"/>
                  <w:tcBorders>
                    <w:bottom w:val="single" w:color="auto" w:sz="12" w:space="0"/>
                    <w:right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0.04~0.12</w:t>
                  </w:r>
                </w:p>
              </w:tc>
            </w:tr>
          </w:tbl>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恶臭污染物排放量参考《炼油厂恶臭污染物排放量的简易算法》（曾向东等）中的公式进行估算：</w: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position w:val="-10"/>
                <w:szCs w:val="22"/>
                <w:lang w:val="en-US" w:eastAsia="zh-CN"/>
              </w:rPr>
              <w:object>
                <v:shape id="_x0000_i1027" o:spt="75" type="#_x0000_t75" style="height:17pt;width:72pt;" o:ole="t" filled="f" o:preferrelative="t" stroked="f" coordsize="21600,21600">
                  <v:path/>
                  <v:fill on="f" focussize="0,0"/>
                  <v:stroke on="f"/>
                  <v:imagedata r:id="rId22" o:title=""/>
                  <o:lock v:ext="edit" aspectratio="t"/>
                  <w10:wrap type="none"/>
                  <w10:anchorlock/>
                </v:shape>
                <o:OLEObject Type="Embed" ProgID="Equation.KSEE3" ShapeID="_x0000_i1027" DrawAspect="Content" ObjectID="_1468075727" r:id="rId21">
                  <o:LockedField>false</o:LockedField>
                </o:OLEObject>
              </w:objec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其中，</w:t>
            </w:r>
            <w:r>
              <w:rPr>
                <w:rFonts w:hint="default" w:ascii="Times New Roman" w:hAnsi="Times New Roman" w:eastAsia="宋体" w:cs="Times New Roman"/>
                <w:color w:val="auto"/>
                <w:position w:val="-6"/>
                <w:szCs w:val="22"/>
                <w:lang w:val="en-US" w:eastAsia="zh-CN"/>
              </w:rPr>
              <w:object>
                <v:shape id="_x0000_i1028" o:spt="75" type="#_x0000_t75" style="height:13.95pt;width:13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r>
              <w:rPr>
                <w:rFonts w:hint="default" w:ascii="Times New Roman" w:hAnsi="Times New Roman" w:eastAsia="宋体" w:cs="Times New Roman"/>
                <w:color w:val="auto"/>
                <w:szCs w:val="22"/>
                <w:lang w:val="en-US" w:eastAsia="zh-CN"/>
              </w:rPr>
              <w:t>——面源污染物恶臭物质排放量，kg/h；</w: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position w:val="-6"/>
                <w:szCs w:val="22"/>
                <w:lang w:val="en-US" w:eastAsia="zh-CN"/>
              </w:rPr>
              <w:object>
                <v:shape id="_x0000_i1029" o:spt="75" type="#_x0000_t75" style="height:13.95pt;width:12pt;" o:ole="t" filled="f" o:preferrelative="t" stroked="f" coordsize="21600,21600">
                  <v:path/>
                  <v:fill on="f" focussize="0,0"/>
                  <v:stroke on="f"/>
                  <v:imagedata r:id="rId26" o:title=""/>
                  <o:lock v:ext="edit" aspectratio="t"/>
                  <w10:wrap type="none"/>
                  <w10:anchorlock/>
                </v:shape>
                <o:OLEObject Type="Embed" ProgID="Equation.KSEE3" ShapeID="_x0000_i1029" DrawAspect="Content" ObjectID="_1468075729" r:id="rId25">
                  <o:LockedField>false</o:LockedField>
                </o:OLEObject>
              </w:object>
            </w:r>
            <w:r>
              <w:rPr>
                <w:rFonts w:hint="default" w:ascii="Times New Roman" w:hAnsi="Times New Roman" w:eastAsia="宋体" w:cs="Times New Roman"/>
                <w:color w:val="auto"/>
                <w:szCs w:val="22"/>
                <w:lang w:val="en-US" w:eastAsia="zh-CN"/>
              </w:rPr>
              <w:t>——面源污染物恶臭物质实测浓度，mg/m</w:t>
            </w:r>
            <w:r>
              <w:rPr>
                <w:rFonts w:hint="default" w:ascii="Times New Roman" w:hAnsi="Times New Roman" w:eastAsia="宋体" w:cs="Times New Roman"/>
                <w:color w:val="auto"/>
                <w:szCs w:val="22"/>
                <w:vertAlign w:val="superscript"/>
                <w:lang w:val="en-US" w:eastAsia="zh-CN"/>
              </w:rPr>
              <w:t>3</w:t>
            </w:r>
            <w:r>
              <w:rPr>
                <w:rFonts w:hint="default" w:ascii="Times New Roman" w:hAnsi="Times New Roman" w:eastAsia="宋体" w:cs="Times New Roman"/>
                <w:color w:val="auto"/>
                <w:szCs w:val="22"/>
                <w:lang w:val="en-US" w:eastAsia="zh-CN"/>
              </w:rPr>
              <w:t>，本项目取表5-4的平均值；</w: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position w:val="-6"/>
                <w:szCs w:val="22"/>
                <w:lang w:val="en-US" w:eastAsia="zh-CN"/>
              </w:rPr>
              <w:object>
                <v:shape id="_x0000_i1030" o:spt="75" type="#_x0000_t75" style="height:13.95pt;width:13pt;" o:ole="t" filled="f" o:preferrelative="t" stroked="f" coordsize="21600,21600">
                  <v:path/>
                  <v:fill on="f" focussize="0,0"/>
                  <v:stroke on="f"/>
                  <v:imagedata r:id="rId28" o:title=""/>
                  <o:lock v:ext="edit" aspectratio="t"/>
                  <w10:wrap type="none"/>
                  <w10:anchorlock/>
                </v:shape>
                <o:OLEObject Type="Embed" ProgID="Equation.KSEE3" ShapeID="_x0000_i1030" DrawAspect="Content" ObjectID="_1468075730" r:id="rId27">
                  <o:LockedField>false</o:LockedField>
                </o:OLEObject>
              </w:object>
            </w:r>
            <w:r>
              <w:rPr>
                <w:rFonts w:hint="default" w:ascii="Times New Roman" w:hAnsi="Times New Roman" w:eastAsia="宋体" w:cs="Times New Roman"/>
                <w:color w:val="auto"/>
                <w:szCs w:val="22"/>
                <w:lang w:val="en-US" w:eastAsia="zh-CN"/>
              </w:rPr>
              <w:t>——采样时当地平均风速，取开平市多年平均风速2m/s；</w: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position w:val="-10"/>
                <w:szCs w:val="22"/>
                <w:lang w:val="en-US" w:eastAsia="zh-CN"/>
              </w:rPr>
              <w:object>
                <v:shape id="_x0000_i1031" o:spt="75" type="#_x0000_t75" style="height:17pt;width:15pt;" o:ole="t" filled="f" o:preferrelative="t" stroked="f" coordsize="21600,21600">
                  <v:path/>
                  <v:fill on="f" focussize="0,0"/>
                  <v:stroke on="f"/>
                  <v:imagedata r:id="rId30" o:title=""/>
                  <o:lock v:ext="edit" aspectratio="t"/>
                  <w10:wrap type="none"/>
                  <w10:anchorlock/>
                </v:shape>
                <o:OLEObject Type="Embed" ProgID="Equation.KSEE3" ShapeID="_x0000_i1031" DrawAspect="Content" ObjectID="_1468075731" r:id="rId29">
                  <o:LockedField>false</o:LockedField>
                </o:OLEObject>
              </w:object>
            </w:r>
            <w:r>
              <w:rPr>
                <w:rFonts w:hint="default" w:ascii="Times New Roman" w:hAnsi="Times New Roman" w:eastAsia="宋体" w:cs="Times New Roman"/>
                <w:color w:val="auto"/>
                <w:szCs w:val="22"/>
                <w:lang w:val="en-US" w:eastAsia="zh-CN"/>
              </w:rPr>
              <w:t>——面源污染源强计算参数，取值0.2，取值方法如下：</w:t>
            </w:r>
          </w:p>
          <w:tbl>
            <w:tblPr>
              <w:tblStyle w:val="4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383"/>
              <w:gridCol w:w="1419"/>
              <w:gridCol w:w="1419"/>
              <w:gridCol w:w="1419"/>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dxa"/>
                  <w:tcBorders>
                    <w:top w:val="single" w:color="auto" w:sz="12" w:space="0"/>
                  </w:tcBorders>
                  <w:noWrap w:val="0"/>
                  <w:vAlign w:val="top"/>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面源等效半径</w:t>
                  </w:r>
                  <w:r>
                    <w:rPr>
                      <w:rFonts w:hint="default" w:ascii="Times New Roman" w:hAnsi="Times New Roman" w:eastAsia="宋体" w:cs="Times New Roman"/>
                      <w:color w:val="auto"/>
                      <w:position w:val="-12"/>
                      <w:sz w:val="21"/>
                      <w:szCs w:val="21"/>
                      <w:vertAlign w:val="baseline"/>
                      <w:lang w:val="en-US" w:eastAsia="zh-CN"/>
                    </w:rPr>
                    <w:object>
                      <v:shape id="_x0000_i1032" o:spt="75" type="#_x0000_t75" style="height:18pt;width:15pt;" o:ole="t" filled="f" o:preferrelative="t" stroked="f" coordsize="21600,21600">
                        <v:path/>
                        <v:fill on="f" focussize="0,0"/>
                        <v:stroke on="f"/>
                        <v:imagedata r:id="rId32" o:title=""/>
                        <o:lock v:ext="edit" aspectratio="t"/>
                        <w10:wrap type="none"/>
                        <w10:anchorlock/>
                      </v:shape>
                      <o:OLEObject Type="Embed" ProgID="Equation.KSEE3" ShapeID="_x0000_i1032" DrawAspect="Content" ObjectID="_1468075732" r:id="rId31">
                        <o:LockedField>false</o:LockedField>
                      </o:OLEObject>
                    </w:object>
                  </w:r>
                  <w:r>
                    <w:rPr>
                      <w:rFonts w:hint="default" w:ascii="Times New Roman" w:hAnsi="Times New Roman" w:eastAsia="宋体" w:cs="Times New Roman"/>
                      <w:color w:val="auto"/>
                      <w:sz w:val="21"/>
                      <w:szCs w:val="21"/>
                      <w:vertAlign w:val="baseline"/>
                      <w:lang w:val="en-US" w:eastAsia="zh-CN"/>
                    </w:rPr>
                    <w:t>（m）</w:t>
                  </w:r>
                </w:p>
              </w:tc>
              <w:tc>
                <w:tcPr>
                  <w:tcW w:w="1383" w:type="dxa"/>
                  <w:tcBorders>
                    <w:top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1419" w:type="dxa"/>
                  <w:tcBorders>
                    <w:top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20~40</w:t>
                  </w:r>
                </w:p>
              </w:tc>
              <w:tc>
                <w:tcPr>
                  <w:tcW w:w="1419" w:type="dxa"/>
                  <w:tcBorders>
                    <w:top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41~60</w:t>
                  </w:r>
                </w:p>
              </w:tc>
              <w:tc>
                <w:tcPr>
                  <w:tcW w:w="1419" w:type="dxa"/>
                  <w:tcBorders>
                    <w:top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61~80</w:t>
                  </w:r>
                </w:p>
              </w:tc>
              <w:tc>
                <w:tcPr>
                  <w:tcW w:w="1438" w:type="dxa"/>
                  <w:tcBorders>
                    <w:top w:val="single" w:color="auto" w:sz="12" w:space="0"/>
                    <w:right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dxa"/>
                  <w:tcBorders>
                    <w:left w:val="single" w:color="auto" w:sz="4" w:space="0"/>
                    <w:bottom w:val="single" w:color="auto" w:sz="12" w:space="0"/>
                  </w:tcBorders>
                  <w:noWrap w:val="0"/>
                  <w:vAlign w:val="top"/>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计算参数</w:t>
                  </w:r>
                </w:p>
              </w:tc>
              <w:tc>
                <w:tcPr>
                  <w:tcW w:w="1383" w:type="dxa"/>
                  <w:tcBorders>
                    <w:bottom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1419" w:type="dxa"/>
                  <w:tcBorders>
                    <w:bottom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c>
                <w:tcPr>
                  <w:tcW w:w="1419" w:type="dxa"/>
                  <w:tcBorders>
                    <w:bottom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1419" w:type="dxa"/>
                  <w:tcBorders>
                    <w:bottom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1438" w:type="dxa"/>
                  <w:tcBorders>
                    <w:bottom w:val="single" w:color="auto" w:sz="12" w:space="0"/>
                    <w:right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r>
          </w:tbl>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面源等效半径</w:t>
            </w:r>
            <w:r>
              <w:rPr>
                <w:rFonts w:hint="default" w:ascii="Times New Roman" w:hAnsi="Times New Roman" w:eastAsia="宋体" w:cs="Times New Roman"/>
                <w:color w:val="auto"/>
                <w:position w:val="-10"/>
                <w:szCs w:val="22"/>
                <w:lang w:val="en-US" w:eastAsia="zh-CN"/>
              </w:rPr>
              <w:object>
                <v:shape id="_x0000_i1033" o:spt="75" type="#_x0000_t75" style="height:17pt;width:15pt;" o:ole="t" filled="f" o:preferrelative="t" stroked="f" coordsize="21600,21600">
                  <v:path/>
                  <v:fill on="f" focussize="0,0"/>
                  <v:stroke on="f"/>
                  <v:imagedata r:id="rId34" o:title=""/>
                  <o:lock v:ext="edit" aspectratio="t"/>
                  <w10:wrap type="none"/>
                  <w10:anchorlock/>
                </v:shape>
                <o:OLEObject Type="Embed" ProgID="Equation.KSEE3" ShapeID="_x0000_i1033" DrawAspect="Content" ObjectID="_1468075733" r:id="rId33">
                  <o:LockedField>false</o:LockedField>
                </o:OLEObject>
              </w:object>
            </w:r>
            <w:r>
              <w:rPr>
                <w:rFonts w:hint="default" w:ascii="Times New Roman" w:hAnsi="Times New Roman" w:eastAsia="宋体" w:cs="Times New Roman"/>
                <w:color w:val="auto"/>
                <w:szCs w:val="22"/>
                <w:lang w:val="en-US" w:eastAsia="zh-CN"/>
              </w:rPr>
              <w:t>由下式确定：</w: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position w:val="-12"/>
                <w:szCs w:val="22"/>
                <w:lang w:val="en-US" w:eastAsia="zh-CN"/>
              </w:rPr>
              <w:object>
                <v:shape id="_x0000_i1034" o:spt="75" type="#_x0000_t75" style="height:19pt;width:67.95pt;" o:ole="t" filled="f" o:preferrelative="t" stroked="f" coordsize="21600,21600">
                  <v:path/>
                  <v:fill on="f" focussize="0,0"/>
                  <v:stroke on="f"/>
                  <v:imagedata r:id="rId36" o:title=""/>
                  <o:lock v:ext="edit" aspectratio="t"/>
                  <w10:wrap type="none"/>
                  <w10:anchorlock/>
                </v:shape>
                <o:OLEObject Type="Embed" ProgID="Equation.KSEE3" ShapeID="_x0000_i1034" DrawAspect="Content" ObjectID="_1468075734" r:id="rId35">
                  <o:LockedField>false</o:LockedField>
                </o:OLEObject>
              </w:objec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式中：</w:t>
            </w:r>
            <w:r>
              <w:rPr>
                <w:rFonts w:hint="default" w:ascii="Times New Roman" w:hAnsi="Times New Roman" w:eastAsia="宋体" w:cs="Times New Roman"/>
                <w:color w:val="auto"/>
                <w:position w:val="-6"/>
                <w:szCs w:val="22"/>
                <w:lang w:val="en-US" w:eastAsia="zh-CN"/>
              </w:rPr>
              <w:object>
                <v:shape id="_x0000_i1035" o:spt="75" type="#_x0000_t75" style="height:13.95pt;width:11pt;" o:ole="t" filled="f" o:preferrelative="t" stroked="f" coordsize="21600,21600">
                  <v:path/>
                  <v:fill on="f" focussize="0,0"/>
                  <v:stroke on="f"/>
                  <v:imagedata r:id="rId38" o:title=""/>
                  <o:lock v:ext="edit" aspectratio="t"/>
                  <w10:wrap type="none"/>
                  <w10:anchorlock/>
                </v:shape>
                <o:OLEObject Type="Embed" ProgID="Equation.KSEE3" ShapeID="_x0000_i1035" DrawAspect="Content" ObjectID="_1468075735" r:id="rId37">
                  <o:LockedField>false</o:LockedField>
                </o:OLEObject>
              </w:object>
            </w:r>
            <w:r>
              <w:rPr>
                <w:rFonts w:hint="default" w:ascii="Times New Roman" w:hAnsi="Times New Roman" w:eastAsia="宋体" w:cs="Times New Roman"/>
                <w:color w:val="auto"/>
                <w:szCs w:val="22"/>
                <w:lang w:val="en-US" w:eastAsia="zh-CN"/>
              </w:rPr>
              <w:t>——面源面积，m</w:t>
            </w:r>
            <w:r>
              <w:rPr>
                <w:rFonts w:hint="default" w:ascii="Times New Roman" w:hAnsi="Times New Roman" w:eastAsia="宋体" w:cs="Times New Roman"/>
                <w:color w:val="auto"/>
                <w:szCs w:val="22"/>
                <w:vertAlign w:val="superscript"/>
                <w:lang w:val="en-US" w:eastAsia="zh-CN"/>
              </w:rPr>
              <w:t>2</w:t>
            </w:r>
            <w:r>
              <w:rPr>
                <w:rFonts w:hint="default" w:ascii="Times New Roman" w:hAnsi="Times New Roman" w:eastAsia="宋体" w:cs="Times New Roman"/>
                <w:color w:val="auto"/>
                <w:szCs w:val="22"/>
                <w:vertAlign w:val="baseline"/>
                <w:lang w:val="en-US" w:eastAsia="zh-CN"/>
              </w:rPr>
              <w:t>。</w:t>
            </w:r>
            <w:r>
              <w:rPr>
                <w:rFonts w:hint="default" w:ascii="Times New Roman" w:hAnsi="Times New Roman" w:eastAsia="宋体" w:cs="Times New Roman"/>
                <w:color w:val="auto"/>
                <w:szCs w:val="22"/>
                <w:lang w:val="en-US" w:eastAsia="zh-CN"/>
              </w:rPr>
              <w:t>本项目污泥堆放区面积为</w:t>
            </w:r>
            <w:r>
              <w:rPr>
                <w:rFonts w:hint="eastAsia" w:ascii="Times New Roman" w:hAnsi="Times New Roman" w:eastAsia="宋体" w:cs="Times New Roman"/>
                <w:color w:val="auto"/>
                <w:szCs w:val="22"/>
                <w:lang w:val="en-US" w:eastAsia="zh-CN"/>
              </w:rPr>
              <w:t>340</w:t>
            </w:r>
            <w:r>
              <w:rPr>
                <w:rFonts w:hint="default" w:ascii="Times New Roman" w:hAnsi="Times New Roman" w:eastAsia="宋体" w:cs="Times New Roman"/>
                <w:color w:val="auto"/>
                <w:szCs w:val="22"/>
                <w:lang w:val="en-US" w:eastAsia="zh-CN"/>
              </w:rPr>
              <w:t>m</w:t>
            </w:r>
            <w:r>
              <w:rPr>
                <w:rFonts w:hint="default" w:ascii="Times New Roman" w:hAnsi="Times New Roman" w:eastAsia="宋体" w:cs="Times New Roman"/>
                <w:color w:val="auto"/>
                <w:szCs w:val="22"/>
                <w:vertAlign w:val="superscript"/>
                <w:lang w:val="en-US" w:eastAsia="zh-CN"/>
              </w:rPr>
              <w:t>2</w:t>
            </w:r>
            <w:r>
              <w:rPr>
                <w:rFonts w:hint="default" w:ascii="Times New Roman" w:hAnsi="Times New Roman" w:eastAsia="宋体" w:cs="Times New Roman"/>
                <w:color w:val="auto"/>
                <w:szCs w:val="22"/>
                <w:lang w:val="en-US" w:eastAsia="zh-CN"/>
              </w:rPr>
              <w:t>，由此得出</w:t>
            </w:r>
            <w:r>
              <w:rPr>
                <w:rFonts w:hint="default" w:ascii="Times New Roman" w:hAnsi="Times New Roman" w:eastAsia="宋体" w:cs="Times New Roman"/>
                <w:color w:val="auto"/>
                <w:position w:val="-12"/>
                <w:szCs w:val="22"/>
                <w:lang w:val="en-US" w:eastAsia="zh-CN"/>
              </w:rPr>
              <w:object>
                <v:shape id="_x0000_i1036" o:spt="75" type="#_x0000_t75" style="height:18pt;width:15pt;" o:ole="t" filled="f" o:preferrelative="t" stroked="f" coordsize="21600,21600">
                  <v:path/>
                  <v:fill on="f" focussize="0,0"/>
                  <v:stroke on="f"/>
                  <v:imagedata r:id="rId40" o:title=""/>
                  <o:lock v:ext="edit" aspectratio="t"/>
                  <w10:wrap type="none"/>
                  <w10:anchorlock/>
                </v:shape>
                <o:OLEObject Type="Embed" ProgID="Equation.KSEE3" ShapeID="_x0000_i1036" DrawAspect="Content" ObjectID="_1468075736" r:id="rId39">
                  <o:LockedField>false</o:LockedField>
                </o:OLEObject>
              </w:object>
            </w:r>
            <w:r>
              <w:rPr>
                <w:rFonts w:hint="default" w:ascii="Times New Roman" w:hAnsi="Times New Roman" w:eastAsia="宋体" w:cs="Times New Roman"/>
                <w:color w:val="auto"/>
                <w:szCs w:val="22"/>
                <w:lang w:val="en-US" w:eastAsia="zh-CN"/>
              </w:rPr>
              <w:t>=10m，故</w:t>
            </w:r>
            <w:r>
              <w:rPr>
                <w:rFonts w:hint="default" w:ascii="Times New Roman" w:hAnsi="Times New Roman" w:eastAsia="宋体" w:cs="Times New Roman"/>
                <w:color w:val="auto"/>
                <w:position w:val="-10"/>
                <w:szCs w:val="22"/>
                <w:lang w:val="en-US" w:eastAsia="zh-CN"/>
              </w:rPr>
              <w:object>
                <v:shape id="_x0000_i1037" o:spt="75" type="#_x0000_t75" style="height:17pt;width:15pt;" o:ole="t" filled="f" o:preferrelative="t" stroked="f" coordsize="21600,21600">
                  <v:path/>
                  <v:fill on="f" focussize="0,0"/>
                  <v:stroke on="f"/>
                  <v:imagedata r:id="rId42" o:title=""/>
                  <o:lock v:ext="edit" aspectratio="t"/>
                  <w10:wrap type="none"/>
                  <w10:anchorlock/>
                </v:shape>
                <o:OLEObject Type="Embed" ProgID="Equation.KSEE3" ShapeID="_x0000_i1037" DrawAspect="Content" ObjectID="_1468075737" r:id="rId41">
                  <o:LockedField>false</o:LockedField>
                </o:OLEObject>
              </w:object>
            </w:r>
            <w:r>
              <w:rPr>
                <w:rFonts w:hint="default" w:ascii="Times New Roman" w:hAnsi="Times New Roman" w:eastAsia="宋体" w:cs="Times New Roman"/>
                <w:color w:val="auto"/>
                <w:szCs w:val="22"/>
                <w:lang w:val="en-US" w:eastAsia="zh-CN"/>
              </w:rPr>
              <w:t>取0.2。</w: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综上计算得出污泥堆放区恶臭污染物产生情况见表5-5。</w:t>
            </w:r>
          </w:p>
          <w:p>
            <w:pPr>
              <w:pStyle w:val="36"/>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表5-5  污泥堆放区恶臭污染物产生情况</w:t>
            </w:r>
          </w:p>
          <w:tbl>
            <w:tblPr>
              <w:tblStyle w:val="4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126"/>
              <w:gridCol w:w="212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top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污染物质</w:t>
                  </w:r>
                </w:p>
              </w:tc>
              <w:tc>
                <w:tcPr>
                  <w:tcW w:w="2336" w:type="dxa"/>
                  <w:tcBorders>
                    <w:top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产生速率（kg/h）</w:t>
                  </w:r>
                </w:p>
              </w:tc>
              <w:tc>
                <w:tcPr>
                  <w:tcW w:w="2336" w:type="dxa"/>
                  <w:tcBorders>
                    <w:top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年堆放时间（h）</w:t>
                  </w:r>
                </w:p>
              </w:tc>
              <w:tc>
                <w:tcPr>
                  <w:tcW w:w="2336" w:type="dxa"/>
                  <w:tcBorders>
                    <w:top w:val="single" w:color="auto" w:sz="12" w:space="0"/>
                    <w:right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left w:val="single" w:color="auto" w:sz="4"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硫化氢</w:t>
                  </w:r>
                </w:p>
              </w:tc>
              <w:tc>
                <w:tcPr>
                  <w:tcW w:w="2336" w:type="dxa"/>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w:t>
                  </w:r>
                </w:p>
              </w:tc>
              <w:tc>
                <w:tcPr>
                  <w:tcW w:w="2336" w:type="dxa"/>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8400</w:t>
                  </w:r>
                </w:p>
              </w:tc>
              <w:tc>
                <w:tcPr>
                  <w:tcW w:w="2336" w:type="dxa"/>
                  <w:tcBorders>
                    <w:right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Borders>
                    <w:left w:val="single" w:color="auto" w:sz="4" w:space="0"/>
                    <w:bottom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氨气</w:t>
                  </w:r>
                </w:p>
              </w:tc>
              <w:tc>
                <w:tcPr>
                  <w:tcW w:w="2336" w:type="dxa"/>
                  <w:tcBorders>
                    <w:bottom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0.029</w:t>
                  </w:r>
                </w:p>
              </w:tc>
              <w:tc>
                <w:tcPr>
                  <w:tcW w:w="2336" w:type="dxa"/>
                  <w:tcBorders>
                    <w:bottom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8400</w:t>
                  </w:r>
                </w:p>
              </w:tc>
              <w:tc>
                <w:tcPr>
                  <w:tcW w:w="2336" w:type="dxa"/>
                  <w:tcBorders>
                    <w:bottom w:val="single" w:color="auto" w:sz="12" w:space="0"/>
                    <w:right w:val="single" w:color="auto" w:sz="12" w:space="0"/>
                  </w:tcBorders>
                  <w:noWrap w:val="0"/>
                  <w:vAlign w:val="center"/>
                </w:tcPr>
                <w:p>
                  <w:pPr>
                    <w:pStyle w:val="36"/>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0.244</w:t>
                  </w:r>
                </w:p>
              </w:tc>
            </w:tr>
          </w:tbl>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参考《广州锦兴纺织漂染有限公司印染污泥处置建设项目环境影响报告书》（穗南审批环评[2019]20号）中2017年11月15日广州三丰检测技术有限公司对广州锦兴纺织漂染有限公司污泥放置区的恶臭检测（三丰检字（2017）第1115001号），产生的臭气浓度平均为47（无量纲）。</w:t>
            </w:r>
          </w:p>
          <w:p>
            <w:pPr>
              <w:pStyle w:val="36"/>
              <w:snapToGrid w:val="0"/>
              <w:spacing w:line="360" w:lineRule="auto"/>
              <w:ind w:firstLine="480" w:firstLineChars="200"/>
              <w:rPr>
                <w:rFonts w:hint="eastAsia" w:ascii="Times New Roman" w:hAnsi="Times New Roman" w:eastAsia="宋体" w:cs="Times New Roman"/>
                <w:color w:val="auto"/>
                <w:szCs w:val="22"/>
                <w:vertAlign w:val="baseline"/>
                <w:lang w:val="en-US" w:eastAsia="zh-CN"/>
              </w:rPr>
            </w:pPr>
            <w:r>
              <w:rPr>
                <w:rFonts w:hint="default" w:ascii="Times New Roman" w:hAnsi="Times New Roman" w:eastAsia="宋体" w:cs="Times New Roman"/>
                <w:color w:val="auto"/>
                <w:szCs w:val="22"/>
                <w:lang w:val="en-US" w:eastAsia="zh-CN"/>
              </w:rPr>
              <w:t>本项目拟每天定时对污泥堆放区进行喷洒微生物除臭剂，根据《微生物除臭剂对污泥和生活垃圾臭气抑制效果的中试研究》（陆文龙 崔广明 陈浩泉 苏良湖，《环境卫生工程》 2012年02期），在微生物除臭剂对污泥填埋单元中H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S、NH</w:t>
            </w:r>
            <w:r>
              <w:rPr>
                <w:rFonts w:hint="default" w:ascii="Times New Roman" w:hAnsi="Times New Roman" w:eastAsia="宋体" w:cs="Times New Roman"/>
                <w:color w:val="auto"/>
                <w:szCs w:val="22"/>
                <w:vertAlign w:val="subscript"/>
                <w:lang w:val="en-US" w:eastAsia="zh-CN"/>
              </w:rPr>
              <w:t>3</w:t>
            </w:r>
            <w:r>
              <w:rPr>
                <w:rFonts w:hint="default" w:ascii="Times New Roman" w:hAnsi="Times New Roman" w:eastAsia="宋体" w:cs="Times New Roman"/>
                <w:color w:val="auto"/>
                <w:szCs w:val="22"/>
                <w:lang w:val="en-US" w:eastAsia="zh-CN"/>
              </w:rPr>
              <w:t>和臭气浓度的抑制率分别为12.6%~29.7%、19.7%~56.1%和57.8%~65.3%。本项目按照最不利情况，即对H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S、NH</w:t>
            </w:r>
            <w:r>
              <w:rPr>
                <w:rFonts w:hint="default" w:ascii="Times New Roman" w:hAnsi="Times New Roman" w:eastAsia="宋体" w:cs="Times New Roman"/>
                <w:color w:val="auto"/>
                <w:szCs w:val="22"/>
                <w:vertAlign w:val="subscript"/>
                <w:lang w:val="en-US" w:eastAsia="zh-CN"/>
              </w:rPr>
              <w:t>3</w:t>
            </w:r>
            <w:r>
              <w:rPr>
                <w:rFonts w:hint="default" w:ascii="Times New Roman" w:hAnsi="Times New Roman" w:eastAsia="宋体" w:cs="Times New Roman"/>
                <w:color w:val="auto"/>
                <w:szCs w:val="22"/>
                <w:lang w:val="en-US" w:eastAsia="zh-CN"/>
              </w:rPr>
              <w:t>和臭气浓度抑制率分别为12.6%、19.7%、57.8%计算，则</w:t>
            </w:r>
            <w:r>
              <w:rPr>
                <w:rFonts w:hint="eastAsia" w:ascii="Times New Roman" w:hAnsi="Times New Roman" w:eastAsia="宋体" w:cs="Times New Roman"/>
                <w:color w:val="auto"/>
                <w:szCs w:val="22"/>
                <w:lang w:val="en-US" w:eastAsia="zh-CN"/>
              </w:rPr>
              <w:t>通过喷洒微生物除臭剂后</w:t>
            </w:r>
            <w:r>
              <w:rPr>
                <w:rFonts w:hint="default" w:ascii="Times New Roman" w:hAnsi="Times New Roman" w:eastAsia="宋体" w:cs="Times New Roman"/>
                <w:color w:val="auto"/>
                <w:szCs w:val="22"/>
                <w:lang w:val="en-US" w:eastAsia="zh-CN"/>
              </w:rPr>
              <w:t>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S、NH</w:t>
            </w:r>
            <w:r>
              <w:rPr>
                <w:rFonts w:hint="default"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产生量</w:t>
            </w:r>
            <w:r>
              <w:rPr>
                <w:rFonts w:hint="default" w:ascii="Times New Roman" w:hAnsi="Times New Roman" w:eastAsia="宋体" w:cs="Times New Roman"/>
                <w:color w:val="auto"/>
                <w:szCs w:val="22"/>
                <w:lang w:val="en-US" w:eastAsia="zh-CN"/>
              </w:rPr>
              <w:t>分别为0.015t/a、0.196t/a，</w:t>
            </w:r>
            <w:r>
              <w:rPr>
                <w:rFonts w:hint="eastAsia" w:ascii="Times New Roman" w:hAnsi="Times New Roman" w:eastAsia="宋体" w:cs="Times New Roman"/>
                <w:color w:val="auto"/>
                <w:szCs w:val="22"/>
                <w:lang w:val="en-US" w:eastAsia="zh-CN"/>
              </w:rPr>
              <w:t>本项目拟将污泥堆放区设置在独立密闭区域，负压抽风后将污泥贮存的</w:t>
            </w:r>
            <w:r>
              <w:rPr>
                <w:rFonts w:hint="default" w:ascii="Times New Roman" w:hAnsi="Times New Roman" w:eastAsia="宋体" w:cs="Times New Roman"/>
                <w:color w:val="auto"/>
                <w:szCs w:val="22"/>
                <w:lang w:val="en-US" w:eastAsia="zh-CN"/>
              </w:rPr>
              <w:t>恶臭全部</w:t>
            </w:r>
            <w:r>
              <w:rPr>
                <w:rFonts w:hint="eastAsia" w:ascii="Times New Roman" w:hAnsi="Times New Roman" w:eastAsia="宋体" w:cs="Times New Roman"/>
                <w:color w:val="auto"/>
                <w:szCs w:val="22"/>
                <w:lang w:val="en-US" w:eastAsia="zh-CN"/>
              </w:rPr>
              <w:t>引入烘干烧结废气处理装置处理。污泥堆放区为340m</w:t>
            </w:r>
            <w:r>
              <w:rPr>
                <w:rFonts w:hint="eastAsia" w:ascii="Times New Roman" w:hAnsi="Times New Roman" w:eastAsia="宋体" w:cs="Times New Roman"/>
                <w:color w:val="auto"/>
                <w:szCs w:val="22"/>
                <w:vertAlign w:val="superscript"/>
                <w:lang w:val="en-US" w:eastAsia="zh-CN"/>
              </w:rPr>
              <w:t>2</w:t>
            </w:r>
            <w:r>
              <w:rPr>
                <w:rFonts w:hint="eastAsia" w:ascii="Times New Roman" w:hAnsi="Times New Roman" w:eastAsia="宋体" w:cs="Times New Roman"/>
                <w:color w:val="auto"/>
                <w:szCs w:val="22"/>
                <w:lang w:val="en-US" w:eastAsia="zh-CN"/>
              </w:rPr>
              <w:t>，高度8m，换气次数6次/h，则送风量为16320m</w:t>
            </w:r>
            <w:r>
              <w:rPr>
                <w:rFonts w:hint="eastAsia" w:ascii="Times New Roman" w:hAnsi="Times New Roman" w:eastAsia="宋体" w:cs="Times New Roman"/>
                <w:color w:val="auto"/>
                <w:szCs w:val="22"/>
                <w:vertAlign w:val="superscript"/>
                <w:lang w:val="en-US" w:eastAsia="zh-CN"/>
              </w:rPr>
              <w:t>3</w:t>
            </w:r>
            <w:r>
              <w:rPr>
                <w:rFonts w:hint="eastAsia" w:ascii="Times New Roman" w:hAnsi="Times New Roman" w:eastAsia="宋体" w:cs="Times New Roman"/>
                <w:color w:val="auto"/>
                <w:szCs w:val="22"/>
                <w:lang w:val="en-US" w:eastAsia="zh-CN"/>
              </w:rPr>
              <w:t>/h，项目拟设置恶臭抽风量为17000m</w:t>
            </w:r>
            <w:r>
              <w:rPr>
                <w:rFonts w:hint="eastAsia" w:ascii="Times New Roman" w:hAnsi="Times New Roman" w:eastAsia="宋体" w:cs="Times New Roman"/>
                <w:color w:val="auto"/>
                <w:szCs w:val="22"/>
                <w:vertAlign w:val="superscript"/>
                <w:lang w:val="en-US" w:eastAsia="zh-CN"/>
              </w:rPr>
              <w:t>3</w:t>
            </w:r>
            <w:r>
              <w:rPr>
                <w:rFonts w:hint="eastAsia" w:ascii="Times New Roman" w:hAnsi="Times New Roman" w:eastAsia="宋体" w:cs="Times New Roman"/>
                <w:color w:val="auto"/>
                <w:szCs w:val="22"/>
                <w:lang w:val="en-US" w:eastAsia="zh-CN"/>
              </w:rPr>
              <w:t>/h，大于送风量，因此废气收集效率可以达到90%。则</w:t>
            </w:r>
            <w:r>
              <w:rPr>
                <w:rFonts w:hint="default" w:ascii="Times New Roman" w:hAnsi="Times New Roman" w:eastAsia="宋体" w:cs="Times New Roman"/>
                <w:color w:val="auto"/>
                <w:szCs w:val="22"/>
                <w:lang w:val="en-US" w:eastAsia="zh-CN"/>
              </w:rPr>
              <w:t>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S、NH</w:t>
            </w:r>
            <w:r>
              <w:rPr>
                <w:rFonts w:hint="default"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有组织产生量分别为0.0135t/a、0.176t/a。</w:t>
            </w:r>
          </w:p>
          <w:p>
            <w:pPr>
              <w:pStyle w:val="36"/>
              <w:snapToGrid w:val="0"/>
              <w:spacing w:line="360" w:lineRule="auto"/>
              <w:ind w:firstLine="480" w:firstLineChars="200"/>
              <w:rPr>
                <w:rFonts w:hint="eastAsia" w:ascii="Times New Roman" w:hAnsi="Times New Roman" w:eastAsia="宋体" w:cs="Times New Roman"/>
                <w:color w:val="auto"/>
                <w:szCs w:val="22"/>
                <w:vertAlign w:val="baseline"/>
                <w:lang w:val="en-US" w:eastAsia="zh-CN"/>
              </w:rPr>
            </w:pPr>
            <w:r>
              <w:rPr>
                <w:rFonts w:hint="eastAsia" w:ascii="Times New Roman" w:hAnsi="Times New Roman" w:eastAsia="宋体" w:cs="Times New Roman"/>
                <w:color w:val="auto"/>
                <w:szCs w:val="22"/>
                <w:vertAlign w:val="baseline"/>
                <w:lang w:val="en-US" w:eastAsia="zh-CN"/>
              </w:rPr>
              <w:t>（2）隧道窑焙烧过程中的恶臭</w:t>
            </w:r>
          </w:p>
          <w:p>
            <w:pPr>
              <w:pStyle w:val="36"/>
              <w:snapToGrid w:val="0"/>
              <w:spacing w:line="360" w:lineRule="auto"/>
              <w:ind w:firstLine="480" w:firstLineChars="200"/>
              <w:rPr>
                <w:rFonts w:hint="eastAsia" w:ascii="Times New Roman" w:hAnsi="Times New Roman" w:eastAsia="宋体" w:cs="Times New Roman"/>
                <w:color w:val="auto"/>
                <w:szCs w:val="22"/>
                <w:vertAlign w:val="baseline"/>
                <w:lang w:val="en-US" w:eastAsia="zh-CN"/>
              </w:rPr>
            </w:pPr>
            <w:r>
              <w:rPr>
                <w:rFonts w:hint="eastAsia" w:ascii="Times New Roman" w:hAnsi="Times New Roman" w:eastAsia="宋体" w:cs="Times New Roman"/>
                <w:color w:val="auto"/>
                <w:szCs w:val="22"/>
                <w:vertAlign w:val="baseline"/>
                <w:lang w:val="en-US" w:eastAsia="zh-CN"/>
              </w:rPr>
              <w:t>本项目</w:t>
            </w:r>
            <w:r>
              <w:rPr>
                <w:rFonts w:hint="default" w:ascii="Times New Roman" w:hAnsi="Times New Roman" w:eastAsia="宋体" w:cs="Times New Roman"/>
                <w:color w:val="auto"/>
                <w:szCs w:val="21"/>
                <w:lang w:val="zh-CN"/>
              </w:rPr>
              <w:t>隧道窑内温度分为三个带，分别为预热带（400~</w:t>
            </w:r>
            <w:r>
              <w:rPr>
                <w:rFonts w:hint="default" w:ascii="Times New Roman" w:hAnsi="Times New Roman" w:eastAsia="宋体" w:cs="Times New Roman"/>
                <w:color w:val="auto"/>
              </w:rPr>
              <w:t>1000</w:t>
            </w:r>
            <w:r>
              <w:rPr>
                <w:rFonts w:hint="default" w:ascii="Times New Roman" w:hAnsi="Times New Roman" w:eastAsia="宋体" w:cs="Times New Roman"/>
                <w:color w:val="auto"/>
                <w:szCs w:val="21"/>
                <w:lang w:val="zh-CN"/>
              </w:rPr>
              <w:t>°C），焙烧带（</w:t>
            </w:r>
            <w:r>
              <w:rPr>
                <w:rFonts w:hint="default" w:ascii="Times New Roman" w:hAnsi="Times New Roman" w:eastAsia="宋体" w:cs="Times New Roman"/>
                <w:color w:val="auto"/>
              </w:rPr>
              <w:t>1000</w:t>
            </w:r>
            <w:r>
              <w:rPr>
                <w:rFonts w:hint="default" w:ascii="Times New Roman" w:hAnsi="Times New Roman" w:eastAsia="宋体" w:cs="Times New Roman"/>
                <w:color w:val="auto"/>
                <w:szCs w:val="21"/>
                <w:lang w:val="zh-CN"/>
              </w:rPr>
              <w:t>~1050°C）、冷却带（1050~300°C）</w:t>
            </w:r>
            <w:r>
              <w:rPr>
                <w:rFonts w:hint="eastAsia" w:ascii="Times New Roman" w:hAnsi="Times New Roman" w:eastAsia="宋体" w:cs="Times New Roman"/>
                <w:color w:val="auto"/>
                <w:szCs w:val="21"/>
                <w:lang w:val="zh-CN"/>
              </w:rPr>
              <w:t>，尚无具体的研究文献给出具体的分解效率。</w:t>
            </w:r>
            <w:r>
              <w:rPr>
                <w:rFonts w:hint="eastAsia" w:ascii="Times New Roman" w:hAnsi="Times New Roman" w:eastAsia="宋体" w:cs="Times New Roman"/>
                <w:color w:val="auto"/>
                <w:szCs w:val="22"/>
                <w:vertAlign w:val="baseline"/>
                <w:lang w:val="en-US" w:eastAsia="zh-CN"/>
              </w:rPr>
              <w:t>参考《污泥热干化过程中的恶臭释放与控制》（李春萍等，2014），污泥中有机物占35%左右，其中有机物以蛋白质为主，占有机物总量的60%以上，脂类物质占污泥有机物总量的20%左右，淀粉和纤维素类物质占污泥有机物总量的15%左右。这些有机物在分解过程中释放氨气、硫化氢等恶臭物质。根据《污泥硫酸盐还原菌（SRB）与硫化氢释放》（翁焕新等，2009），H</w:t>
            </w:r>
            <w:r>
              <w:rPr>
                <w:rFonts w:hint="eastAsia" w:ascii="Times New Roman" w:hAnsi="Times New Roman" w:eastAsia="宋体" w:cs="Times New Roman"/>
                <w:color w:val="auto"/>
                <w:szCs w:val="22"/>
                <w:vertAlign w:val="subscript"/>
                <w:lang w:val="en-US" w:eastAsia="zh-CN"/>
              </w:rPr>
              <w:t>2</w:t>
            </w:r>
            <w:r>
              <w:rPr>
                <w:rFonts w:hint="eastAsia" w:ascii="Times New Roman" w:hAnsi="Times New Roman" w:eastAsia="宋体" w:cs="Times New Roman"/>
                <w:color w:val="auto"/>
                <w:szCs w:val="22"/>
                <w:vertAlign w:val="baseline"/>
                <w:lang w:val="en-US" w:eastAsia="zh-CN"/>
              </w:rPr>
              <w:t>S的释放量与污泥干化温度密切相关，温度越高H</w:t>
            </w:r>
            <w:r>
              <w:rPr>
                <w:rFonts w:hint="eastAsia" w:ascii="Times New Roman" w:hAnsi="Times New Roman" w:eastAsia="宋体" w:cs="Times New Roman"/>
                <w:color w:val="auto"/>
                <w:szCs w:val="22"/>
                <w:vertAlign w:val="subscript"/>
                <w:lang w:val="en-US" w:eastAsia="zh-CN"/>
              </w:rPr>
              <w:t>2</w:t>
            </w:r>
            <w:r>
              <w:rPr>
                <w:rFonts w:hint="eastAsia" w:ascii="Times New Roman" w:hAnsi="Times New Roman" w:eastAsia="宋体" w:cs="Times New Roman"/>
                <w:color w:val="auto"/>
                <w:szCs w:val="22"/>
                <w:vertAlign w:val="baseline"/>
                <w:lang w:val="en-US" w:eastAsia="zh-CN"/>
              </w:rPr>
              <w:t>S的释放量越大；在低温（120</w:t>
            </w:r>
            <w:r>
              <w:rPr>
                <w:rFonts w:hint="eastAsia" w:ascii="宋体" w:hAnsi="宋体" w:eastAsia="宋体" w:cs="宋体"/>
                <w:color w:val="auto"/>
                <w:szCs w:val="22"/>
                <w:vertAlign w:val="baseline"/>
                <w:lang w:val="en-US" w:eastAsia="zh-CN"/>
              </w:rPr>
              <w:t>℃</w:t>
            </w:r>
            <w:r>
              <w:rPr>
                <w:rFonts w:hint="eastAsia" w:ascii="Times New Roman" w:hAnsi="Times New Roman" w:eastAsia="宋体" w:cs="Times New Roman"/>
                <w:color w:val="auto"/>
                <w:szCs w:val="22"/>
                <w:vertAlign w:val="baseline"/>
                <w:lang w:val="en-US" w:eastAsia="zh-CN"/>
              </w:rPr>
              <w:t>）、中温（220</w:t>
            </w:r>
            <w:r>
              <w:rPr>
                <w:rFonts w:hint="eastAsia" w:ascii="宋体" w:hAnsi="宋体" w:eastAsia="宋体" w:cs="宋体"/>
                <w:color w:val="auto"/>
                <w:szCs w:val="22"/>
                <w:vertAlign w:val="baseline"/>
                <w:lang w:val="en-US" w:eastAsia="zh-CN"/>
              </w:rPr>
              <w:t>℃</w:t>
            </w:r>
            <w:r>
              <w:rPr>
                <w:rFonts w:hint="eastAsia" w:ascii="Times New Roman" w:hAnsi="Times New Roman" w:eastAsia="宋体" w:cs="Times New Roman"/>
                <w:color w:val="auto"/>
                <w:szCs w:val="22"/>
                <w:vertAlign w:val="baseline"/>
                <w:lang w:val="en-US" w:eastAsia="zh-CN"/>
              </w:rPr>
              <w:t>）、高温（320</w:t>
            </w:r>
            <w:r>
              <w:rPr>
                <w:rFonts w:hint="eastAsia" w:ascii="宋体" w:hAnsi="宋体" w:eastAsia="宋体" w:cs="宋体"/>
                <w:color w:val="auto"/>
                <w:szCs w:val="22"/>
                <w:vertAlign w:val="baseline"/>
                <w:lang w:val="en-US" w:eastAsia="zh-CN"/>
              </w:rPr>
              <w:t>℃</w:t>
            </w:r>
            <w:r>
              <w:rPr>
                <w:rFonts w:hint="eastAsia" w:ascii="Times New Roman" w:hAnsi="Times New Roman" w:eastAsia="宋体" w:cs="Times New Roman"/>
                <w:color w:val="auto"/>
                <w:szCs w:val="22"/>
                <w:vertAlign w:val="baseline"/>
                <w:lang w:val="en-US" w:eastAsia="zh-CN"/>
              </w:rPr>
              <w:t>）条件下，每克干污泥H</w:t>
            </w:r>
            <w:r>
              <w:rPr>
                <w:rFonts w:hint="eastAsia" w:ascii="Times New Roman" w:hAnsi="Times New Roman" w:eastAsia="宋体" w:cs="Times New Roman"/>
                <w:color w:val="auto"/>
                <w:szCs w:val="22"/>
                <w:vertAlign w:val="subscript"/>
                <w:lang w:val="en-US" w:eastAsia="zh-CN"/>
              </w:rPr>
              <w:t>2</w:t>
            </w:r>
            <w:r>
              <w:rPr>
                <w:rFonts w:hint="eastAsia" w:ascii="Times New Roman" w:hAnsi="Times New Roman" w:eastAsia="宋体" w:cs="Times New Roman"/>
                <w:color w:val="auto"/>
                <w:szCs w:val="22"/>
                <w:vertAlign w:val="baseline"/>
                <w:lang w:val="en-US" w:eastAsia="zh-CN"/>
              </w:rPr>
              <w:t>S的释放量分别为1.5μg、163μg和225μg。另外根据《污泥干化过程氨的释放与控制》（翁焕新等，2011），NH</w:t>
            </w:r>
            <w:r>
              <w:rPr>
                <w:rFonts w:hint="eastAsia"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的释放量与污泥干化温度密切相关，温度越高NH</w:t>
            </w:r>
            <w:r>
              <w:rPr>
                <w:rFonts w:hint="eastAsia"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的释放量越大；在低温（120</w:t>
            </w:r>
            <w:r>
              <w:rPr>
                <w:rFonts w:hint="eastAsia" w:ascii="宋体" w:hAnsi="宋体" w:eastAsia="宋体" w:cs="宋体"/>
                <w:color w:val="auto"/>
                <w:szCs w:val="22"/>
                <w:vertAlign w:val="baseline"/>
                <w:lang w:val="en-US" w:eastAsia="zh-CN"/>
              </w:rPr>
              <w:t>℃</w:t>
            </w:r>
            <w:r>
              <w:rPr>
                <w:rFonts w:hint="eastAsia" w:ascii="Times New Roman" w:hAnsi="Times New Roman" w:eastAsia="宋体" w:cs="Times New Roman"/>
                <w:color w:val="auto"/>
                <w:szCs w:val="22"/>
                <w:vertAlign w:val="baseline"/>
                <w:lang w:val="en-US" w:eastAsia="zh-CN"/>
              </w:rPr>
              <w:t>）、中温（220</w:t>
            </w:r>
            <w:r>
              <w:rPr>
                <w:rFonts w:hint="eastAsia" w:ascii="宋体" w:hAnsi="宋体" w:eastAsia="宋体" w:cs="宋体"/>
                <w:color w:val="auto"/>
                <w:szCs w:val="22"/>
                <w:vertAlign w:val="baseline"/>
                <w:lang w:val="en-US" w:eastAsia="zh-CN"/>
              </w:rPr>
              <w:t>℃</w:t>
            </w:r>
            <w:r>
              <w:rPr>
                <w:rFonts w:hint="eastAsia" w:ascii="Times New Roman" w:hAnsi="Times New Roman" w:eastAsia="宋体" w:cs="Times New Roman"/>
                <w:color w:val="auto"/>
                <w:szCs w:val="22"/>
                <w:vertAlign w:val="baseline"/>
                <w:lang w:val="en-US" w:eastAsia="zh-CN"/>
              </w:rPr>
              <w:t>）、高温（320</w:t>
            </w:r>
            <w:r>
              <w:rPr>
                <w:rFonts w:hint="eastAsia" w:ascii="宋体" w:hAnsi="宋体" w:eastAsia="宋体" w:cs="宋体"/>
                <w:color w:val="auto"/>
                <w:szCs w:val="22"/>
                <w:vertAlign w:val="baseline"/>
                <w:lang w:val="en-US" w:eastAsia="zh-CN"/>
              </w:rPr>
              <w:t>℃</w:t>
            </w:r>
            <w:r>
              <w:rPr>
                <w:rFonts w:hint="eastAsia" w:ascii="Times New Roman" w:hAnsi="Times New Roman" w:eastAsia="宋体" w:cs="Times New Roman"/>
                <w:color w:val="auto"/>
                <w:szCs w:val="22"/>
                <w:vertAlign w:val="baseline"/>
                <w:lang w:val="en-US" w:eastAsia="zh-CN"/>
              </w:rPr>
              <w:t>）条件下，每克干污泥NH</w:t>
            </w:r>
            <w:r>
              <w:rPr>
                <w:rFonts w:hint="eastAsia"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的释放量分别为42.5μg、475μg和780μg。</w:t>
            </w:r>
          </w:p>
          <w:p>
            <w:pPr>
              <w:pStyle w:val="36"/>
              <w:snapToGrid w:val="0"/>
              <w:spacing w:line="360" w:lineRule="auto"/>
              <w:ind w:firstLine="480" w:firstLineChars="200"/>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vertAlign w:val="baseline"/>
                <w:lang w:val="en-US" w:eastAsia="zh-CN"/>
              </w:rPr>
              <w:t>本项目以最不利情况取每克干污泥NH</w:t>
            </w:r>
            <w:r>
              <w:rPr>
                <w:rFonts w:hint="eastAsia"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和 H</w:t>
            </w:r>
            <w:r>
              <w:rPr>
                <w:rFonts w:hint="eastAsia" w:ascii="Times New Roman" w:hAnsi="Times New Roman" w:eastAsia="宋体" w:cs="Times New Roman"/>
                <w:color w:val="auto"/>
                <w:szCs w:val="22"/>
                <w:vertAlign w:val="subscript"/>
                <w:lang w:val="en-US" w:eastAsia="zh-CN"/>
              </w:rPr>
              <w:t>2</w:t>
            </w:r>
            <w:r>
              <w:rPr>
                <w:rFonts w:hint="eastAsia" w:ascii="Times New Roman" w:hAnsi="Times New Roman" w:eastAsia="宋体" w:cs="Times New Roman"/>
                <w:color w:val="auto"/>
                <w:szCs w:val="22"/>
                <w:vertAlign w:val="baseline"/>
                <w:lang w:val="en-US" w:eastAsia="zh-CN"/>
              </w:rPr>
              <w:t>S的释放量，即780μg和225μg。本项目进隧道窑的干污泥量为9291t/a，则隧道窑焙烧过程中NH</w:t>
            </w:r>
            <w:r>
              <w:rPr>
                <w:rFonts w:hint="eastAsia"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和 H</w:t>
            </w:r>
            <w:r>
              <w:rPr>
                <w:rFonts w:hint="eastAsia" w:ascii="Times New Roman" w:hAnsi="Times New Roman" w:eastAsia="宋体" w:cs="Times New Roman"/>
                <w:color w:val="auto"/>
                <w:szCs w:val="22"/>
                <w:vertAlign w:val="subscript"/>
                <w:lang w:val="en-US" w:eastAsia="zh-CN"/>
              </w:rPr>
              <w:t>2</w:t>
            </w:r>
            <w:r>
              <w:rPr>
                <w:rFonts w:hint="eastAsia" w:ascii="Times New Roman" w:hAnsi="Times New Roman" w:eastAsia="宋体" w:cs="Times New Roman"/>
                <w:color w:val="auto"/>
                <w:szCs w:val="22"/>
                <w:vertAlign w:val="baseline"/>
                <w:lang w:val="en-US" w:eastAsia="zh-CN"/>
              </w:rPr>
              <w:t>S产生量为7.25t/a、2.09t/a。与隧道窑焙烧废气一并经过</w:t>
            </w:r>
            <w:r>
              <w:rPr>
                <w:rFonts w:hint="eastAsia" w:ascii="Times New Roman" w:hAnsi="Times New Roman" w:eastAsia="宋体" w:cs="Times New Roman"/>
                <w:color w:val="auto"/>
                <w:szCs w:val="22"/>
                <w:lang w:val="en-US" w:eastAsia="zh-CN"/>
              </w:rPr>
              <w:t>烘干烧结废气处理装置处理。</w:t>
            </w:r>
          </w:p>
          <w:p>
            <w:pPr>
              <w:pStyle w:val="36"/>
              <w:snapToGrid w:val="0"/>
              <w:spacing w:line="360" w:lineRule="auto"/>
              <w:ind w:firstLine="480" w:firstLineChars="200"/>
              <w:rPr>
                <w:rFonts w:hint="default" w:ascii="Times New Roman" w:hAnsi="Times New Roman" w:eastAsia="宋体" w:cs="Times New Roman"/>
                <w:color w:val="auto"/>
                <w:szCs w:val="22"/>
                <w:vertAlign w:val="baseline"/>
                <w:lang w:val="en-US" w:eastAsia="zh-CN"/>
              </w:rPr>
            </w:pPr>
            <w:r>
              <w:rPr>
                <w:rFonts w:hint="eastAsia" w:ascii="Times New Roman" w:hAnsi="Times New Roman" w:eastAsia="宋体" w:cs="Times New Roman"/>
                <w:color w:val="auto"/>
                <w:szCs w:val="22"/>
                <w:lang w:val="en-US" w:eastAsia="zh-CN"/>
              </w:rPr>
              <w:t>综上，项目</w:t>
            </w:r>
            <w:r>
              <w:rPr>
                <w:rFonts w:hint="eastAsia" w:ascii="Times New Roman" w:hAnsi="Times New Roman" w:eastAsia="宋体" w:cs="Times New Roman"/>
                <w:color w:val="auto"/>
                <w:szCs w:val="22"/>
                <w:vertAlign w:val="baseline"/>
                <w:lang w:val="en-US" w:eastAsia="zh-CN"/>
              </w:rPr>
              <w:t>NH</w:t>
            </w:r>
            <w:r>
              <w:rPr>
                <w:rFonts w:hint="eastAsia"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和 H</w:t>
            </w:r>
            <w:r>
              <w:rPr>
                <w:rFonts w:hint="eastAsia" w:ascii="Times New Roman" w:hAnsi="Times New Roman" w:eastAsia="宋体" w:cs="Times New Roman"/>
                <w:color w:val="auto"/>
                <w:szCs w:val="22"/>
                <w:vertAlign w:val="subscript"/>
                <w:lang w:val="en-US" w:eastAsia="zh-CN"/>
              </w:rPr>
              <w:t>2</w:t>
            </w:r>
            <w:r>
              <w:rPr>
                <w:rFonts w:hint="eastAsia" w:ascii="Times New Roman" w:hAnsi="Times New Roman" w:eastAsia="宋体" w:cs="Times New Roman"/>
                <w:color w:val="auto"/>
                <w:szCs w:val="22"/>
                <w:vertAlign w:val="baseline"/>
                <w:lang w:val="en-US" w:eastAsia="zh-CN"/>
              </w:rPr>
              <w:t>S有组织产生量合计为7.2635t/a、2.266t/a，</w: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改建后拟烘干烧结废气处理装置在现有处理装置的基础上加装生物滴滤装置，合计总风量为75000m</w:t>
            </w:r>
            <w:r>
              <w:rPr>
                <w:rFonts w:hint="eastAsia" w:ascii="Times New Roman" w:hAnsi="Times New Roman" w:eastAsia="宋体" w:cs="Times New Roman"/>
                <w:color w:val="auto"/>
                <w:szCs w:val="22"/>
                <w:vertAlign w:val="superscript"/>
                <w:lang w:val="en-US" w:eastAsia="zh-CN"/>
              </w:rPr>
              <w:t>3</w:t>
            </w:r>
            <w:r>
              <w:rPr>
                <w:rFonts w:hint="eastAsia" w:ascii="Times New Roman" w:hAnsi="Times New Roman" w:eastAsia="宋体" w:cs="Times New Roman"/>
                <w:color w:val="auto"/>
                <w:szCs w:val="22"/>
                <w:lang w:val="en-US" w:eastAsia="zh-CN"/>
              </w:rPr>
              <w:t>/h，根据《污水处理厂恶臭污染物控制技术》（王彬林，刘家勇，舰船防化，2008年第 5 期），生物滤池的除臭效率约 90%</w:t>
            </w:r>
            <w:r>
              <w:rPr>
                <w:rFonts w:hint="eastAsia" w:ascii="Times New Roman" w:hAnsi="Times New Roman" w:eastAsia="宋体" w:cs="Times New Roman"/>
                <w:color w:val="auto"/>
                <w:szCs w:val="22"/>
                <w:vertAlign w:val="baseline"/>
                <w:lang w:val="en-US" w:eastAsia="zh-CN"/>
              </w:rPr>
              <w:t>，</w:t>
            </w:r>
            <w:r>
              <w:rPr>
                <w:rFonts w:hint="default" w:ascii="Times New Roman" w:hAnsi="Times New Roman" w:eastAsia="宋体" w:cs="Times New Roman"/>
                <w:color w:val="auto"/>
                <w:szCs w:val="22"/>
                <w:lang w:val="en-US" w:eastAsia="zh-CN"/>
              </w:rPr>
              <w:t>NH</w:t>
            </w:r>
            <w:r>
              <w:rPr>
                <w:rFonts w:hint="default"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w:t>
            </w:r>
            <w:r>
              <w:rPr>
                <w:rFonts w:hint="default" w:ascii="Times New Roman" w:hAnsi="Times New Roman" w:eastAsia="宋体" w:cs="Times New Roman"/>
                <w:color w:val="auto"/>
                <w:szCs w:val="22"/>
                <w:lang w:val="en-US" w:eastAsia="zh-CN"/>
              </w:rPr>
              <w:t>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w:t>
            </w:r>
            <w:r>
              <w:rPr>
                <w:rFonts w:hint="eastAsia" w:ascii="Times New Roman" w:hAnsi="Times New Roman" w:eastAsia="宋体" w:cs="Times New Roman"/>
                <w:color w:val="auto"/>
                <w:szCs w:val="22"/>
                <w:vertAlign w:val="baseline"/>
                <w:lang w:val="en-US" w:eastAsia="zh-CN"/>
              </w:rPr>
              <w:t>和臭气浓度产排情况见表5-6。则</w:t>
            </w:r>
            <w:r>
              <w:rPr>
                <w:rFonts w:hint="default" w:ascii="Times New Roman" w:hAnsi="Times New Roman" w:eastAsia="宋体" w:cs="Times New Roman"/>
                <w:color w:val="auto"/>
                <w:szCs w:val="22"/>
                <w:lang w:val="en-US" w:eastAsia="zh-CN"/>
              </w:rPr>
              <w:t>NH</w:t>
            </w:r>
            <w:r>
              <w:rPr>
                <w:rFonts w:hint="default"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w:t>
            </w:r>
            <w:r>
              <w:rPr>
                <w:rFonts w:hint="default" w:ascii="Times New Roman" w:hAnsi="Times New Roman" w:eastAsia="宋体" w:cs="Times New Roman"/>
                <w:color w:val="auto"/>
                <w:szCs w:val="22"/>
                <w:lang w:val="en-US" w:eastAsia="zh-CN"/>
              </w:rPr>
              <w:t>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w:t>
            </w:r>
            <w:r>
              <w:rPr>
                <w:rFonts w:hint="eastAsia" w:ascii="Times New Roman" w:hAnsi="Times New Roman" w:eastAsia="宋体" w:cs="Times New Roman"/>
                <w:color w:val="auto"/>
                <w:szCs w:val="22"/>
                <w:vertAlign w:val="baseline"/>
                <w:lang w:val="en-US" w:eastAsia="zh-CN"/>
              </w:rPr>
              <w:t>和臭气浓度产生浓度分别为0.1</w:t>
            </w:r>
            <w:r>
              <w:rPr>
                <w:rFonts w:hint="default" w:ascii="Times New Roman" w:hAnsi="Times New Roman" w:eastAsia="宋体" w:cs="Times New Roman"/>
                <w:color w:val="auto"/>
                <w:szCs w:val="22"/>
                <w:vertAlign w:val="baseline"/>
                <w:lang w:val="en-US" w:eastAsia="zh-CN"/>
              </w:rPr>
              <w:t>mg/m</w:t>
            </w:r>
            <w:r>
              <w:rPr>
                <w:rFonts w:hint="default" w:ascii="Times New Roman" w:hAnsi="Times New Roman" w:eastAsia="宋体" w:cs="Times New Roman"/>
                <w:color w:val="auto"/>
                <w:szCs w:val="22"/>
                <w:vertAlign w:val="superscript"/>
                <w:lang w:val="en-US" w:eastAsia="zh-CN"/>
              </w:rPr>
              <w:t>3</w:t>
            </w:r>
            <w:r>
              <w:rPr>
                <w:rFonts w:hint="default" w:ascii="Times New Roman" w:hAnsi="Times New Roman" w:eastAsia="宋体" w:cs="Times New Roman"/>
                <w:color w:val="auto"/>
                <w:szCs w:val="22"/>
                <w:vertAlign w:val="baseline"/>
                <w:lang w:val="en-US" w:eastAsia="zh-CN"/>
              </w:rPr>
              <w:t>、</w:t>
            </w:r>
            <w:r>
              <w:rPr>
                <w:rFonts w:hint="eastAsia" w:ascii="Times New Roman" w:hAnsi="Times New Roman" w:eastAsia="宋体" w:cs="Times New Roman"/>
                <w:color w:val="auto"/>
                <w:szCs w:val="22"/>
                <w:vertAlign w:val="baseline"/>
                <w:lang w:val="en-US" w:eastAsia="zh-CN"/>
              </w:rPr>
              <w:t>1.2</w:t>
            </w:r>
            <w:r>
              <w:rPr>
                <w:rFonts w:hint="default" w:ascii="Times New Roman" w:hAnsi="Times New Roman" w:eastAsia="宋体" w:cs="Times New Roman"/>
                <w:color w:val="auto"/>
                <w:szCs w:val="22"/>
                <w:vertAlign w:val="baseline"/>
                <w:lang w:val="en-US" w:eastAsia="zh-CN"/>
              </w:rPr>
              <w:t>mg/m</w:t>
            </w:r>
            <w:r>
              <w:rPr>
                <w:rFonts w:hint="default" w:ascii="Times New Roman" w:hAnsi="Times New Roman" w:eastAsia="宋体" w:cs="Times New Roman"/>
                <w:color w:val="auto"/>
                <w:szCs w:val="22"/>
                <w:vertAlign w:val="superscript"/>
                <w:lang w:val="en-US" w:eastAsia="zh-CN"/>
              </w:rPr>
              <w:t>3</w:t>
            </w:r>
            <w:r>
              <w:rPr>
                <w:rFonts w:hint="default" w:ascii="Times New Roman" w:hAnsi="Times New Roman" w:eastAsia="宋体" w:cs="Times New Roman"/>
                <w:color w:val="auto"/>
                <w:szCs w:val="22"/>
                <w:vertAlign w:val="baseline"/>
                <w:lang w:val="en-US" w:eastAsia="zh-CN"/>
              </w:rPr>
              <w:t>、</w:t>
            </w:r>
            <w:r>
              <w:rPr>
                <w:rFonts w:hint="eastAsia" w:ascii="Times New Roman" w:hAnsi="Times New Roman" w:eastAsia="宋体" w:cs="Times New Roman"/>
                <w:color w:val="auto"/>
                <w:szCs w:val="22"/>
                <w:vertAlign w:val="baseline"/>
                <w:lang w:val="en-US" w:eastAsia="zh-CN"/>
              </w:rPr>
              <w:t>42（无量纲），则</w:t>
            </w:r>
            <w:r>
              <w:rPr>
                <w:rFonts w:hint="default" w:ascii="Times New Roman" w:hAnsi="Times New Roman" w:eastAsia="宋体" w:cs="Times New Roman"/>
                <w:color w:val="auto"/>
                <w:szCs w:val="22"/>
                <w:lang w:val="en-US" w:eastAsia="zh-CN"/>
              </w:rPr>
              <w:t>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S、NH</w:t>
            </w:r>
            <w:r>
              <w:rPr>
                <w:rFonts w:hint="default"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lang w:val="en-US" w:eastAsia="zh-CN"/>
              </w:rPr>
              <w:t>排放量</w:t>
            </w:r>
            <w:r>
              <w:rPr>
                <w:rFonts w:hint="eastAsia" w:ascii="Times New Roman" w:hAnsi="Times New Roman" w:eastAsia="宋体" w:cs="Times New Roman"/>
                <w:color w:val="auto"/>
                <w:szCs w:val="22"/>
                <w:vertAlign w:val="baseline"/>
                <w:lang w:val="en-US" w:eastAsia="zh-CN"/>
              </w:rPr>
              <w:t>分别为0.0014t/a、0.0176t/a，</w:t>
            </w:r>
            <w:r>
              <w:rPr>
                <w:rFonts w:hint="default" w:ascii="Times New Roman" w:hAnsi="Times New Roman" w:eastAsia="宋体" w:cs="Times New Roman"/>
                <w:color w:val="auto"/>
                <w:szCs w:val="22"/>
                <w:lang w:val="en-US" w:eastAsia="zh-CN"/>
              </w:rPr>
              <w:t>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S、NH</w:t>
            </w:r>
            <w:r>
              <w:rPr>
                <w:rFonts w:hint="default"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和臭气浓度</w:t>
            </w:r>
            <w:r>
              <w:rPr>
                <w:rFonts w:hint="eastAsia" w:ascii="Times New Roman" w:hAnsi="Times New Roman" w:eastAsia="宋体" w:cs="Times New Roman"/>
                <w:color w:val="auto"/>
                <w:szCs w:val="22"/>
                <w:lang w:val="en-US" w:eastAsia="zh-CN"/>
              </w:rPr>
              <w:t>排放</w:t>
            </w:r>
            <w:r>
              <w:rPr>
                <w:rFonts w:hint="eastAsia" w:ascii="Times New Roman" w:hAnsi="Times New Roman" w:eastAsia="宋体" w:cs="Times New Roman"/>
                <w:color w:val="auto"/>
                <w:szCs w:val="22"/>
                <w:vertAlign w:val="baseline"/>
                <w:lang w:val="en-US" w:eastAsia="zh-CN"/>
              </w:rPr>
              <w:t>浓度分别为0.01</w:t>
            </w:r>
            <w:r>
              <w:rPr>
                <w:rFonts w:hint="default" w:ascii="Times New Roman" w:hAnsi="Times New Roman" w:eastAsia="宋体" w:cs="Times New Roman"/>
                <w:color w:val="auto"/>
                <w:szCs w:val="22"/>
                <w:vertAlign w:val="baseline"/>
                <w:lang w:val="en-US" w:eastAsia="zh-CN"/>
              </w:rPr>
              <w:t>mg/m</w:t>
            </w:r>
            <w:r>
              <w:rPr>
                <w:rFonts w:hint="default" w:ascii="Times New Roman" w:hAnsi="Times New Roman" w:eastAsia="宋体" w:cs="Times New Roman"/>
                <w:color w:val="auto"/>
                <w:szCs w:val="22"/>
                <w:vertAlign w:val="superscript"/>
                <w:lang w:val="en-US" w:eastAsia="zh-CN"/>
              </w:rPr>
              <w:t>3</w:t>
            </w:r>
            <w:r>
              <w:rPr>
                <w:rFonts w:hint="default" w:ascii="Times New Roman" w:hAnsi="Times New Roman" w:eastAsia="宋体" w:cs="Times New Roman"/>
                <w:color w:val="auto"/>
                <w:szCs w:val="22"/>
                <w:vertAlign w:val="baseline"/>
                <w:lang w:val="en-US" w:eastAsia="zh-CN"/>
              </w:rPr>
              <w:t>、</w:t>
            </w:r>
            <w:r>
              <w:rPr>
                <w:rFonts w:hint="eastAsia" w:ascii="Times New Roman" w:hAnsi="Times New Roman" w:eastAsia="宋体" w:cs="Times New Roman"/>
                <w:color w:val="auto"/>
                <w:szCs w:val="22"/>
                <w:vertAlign w:val="baseline"/>
                <w:lang w:val="en-US" w:eastAsia="zh-CN"/>
              </w:rPr>
              <w:t>0.12</w:t>
            </w:r>
            <w:r>
              <w:rPr>
                <w:rFonts w:hint="default" w:ascii="Times New Roman" w:hAnsi="Times New Roman" w:eastAsia="宋体" w:cs="Times New Roman"/>
                <w:color w:val="auto"/>
                <w:szCs w:val="22"/>
                <w:vertAlign w:val="baseline"/>
                <w:lang w:val="en-US" w:eastAsia="zh-CN"/>
              </w:rPr>
              <w:t>mg/m</w:t>
            </w:r>
            <w:r>
              <w:rPr>
                <w:rFonts w:hint="default" w:ascii="Times New Roman" w:hAnsi="Times New Roman" w:eastAsia="宋体" w:cs="Times New Roman"/>
                <w:color w:val="auto"/>
                <w:szCs w:val="22"/>
                <w:vertAlign w:val="superscript"/>
                <w:lang w:val="en-US" w:eastAsia="zh-CN"/>
              </w:rPr>
              <w:t>3</w:t>
            </w:r>
            <w:r>
              <w:rPr>
                <w:rFonts w:hint="default" w:ascii="Times New Roman" w:hAnsi="Times New Roman" w:eastAsia="宋体" w:cs="Times New Roman"/>
                <w:color w:val="auto"/>
                <w:szCs w:val="22"/>
                <w:vertAlign w:val="baseline"/>
                <w:lang w:val="en-US" w:eastAsia="zh-CN"/>
              </w:rPr>
              <w:t>、</w:t>
            </w:r>
            <w:r>
              <w:rPr>
                <w:rFonts w:hint="eastAsia" w:ascii="Times New Roman" w:hAnsi="Times New Roman" w:eastAsia="宋体" w:cs="Times New Roman"/>
                <w:color w:val="auto"/>
                <w:szCs w:val="22"/>
                <w:vertAlign w:val="baseline"/>
                <w:lang w:val="en-US" w:eastAsia="zh-CN"/>
              </w:rPr>
              <w:t>4.2（无量纲）。无组织排放量</w:t>
            </w:r>
            <w:r>
              <w:rPr>
                <w:rFonts w:hint="default" w:ascii="Times New Roman" w:hAnsi="Times New Roman" w:eastAsia="宋体" w:cs="Times New Roman"/>
                <w:color w:val="auto"/>
                <w:szCs w:val="22"/>
                <w:lang w:val="en-US" w:eastAsia="zh-CN"/>
              </w:rPr>
              <w:t>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S、NH</w:t>
            </w:r>
            <w:r>
              <w:rPr>
                <w:rFonts w:hint="default" w:ascii="Times New Roman" w:hAnsi="Times New Roman" w:eastAsia="宋体" w:cs="Times New Roman"/>
                <w:color w:val="auto"/>
                <w:szCs w:val="22"/>
                <w:vertAlign w:val="subscript"/>
                <w:lang w:val="en-US" w:eastAsia="zh-CN"/>
              </w:rPr>
              <w:t>3</w:t>
            </w:r>
            <w:r>
              <w:rPr>
                <w:rFonts w:hint="eastAsia" w:ascii="Times New Roman" w:hAnsi="Times New Roman" w:eastAsia="宋体" w:cs="Times New Roman"/>
                <w:color w:val="auto"/>
                <w:szCs w:val="22"/>
                <w:vertAlign w:val="baseline"/>
                <w:lang w:val="en-US" w:eastAsia="zh-CN"/>
              </w:rPr>
              <w:t>无组织排放量分别为0.0015t/a、0.02t/a。</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5-6  恶臭</w:t>
            </w:r>
            <w:r>
              <w:rPr>
                <w:rFonts w:hint="default" w:ascii="Times New Roman" w:hAnsi="Times New Roman" w:eastAsia="宋体" w:cs="Times New Roman"/>
                <w:b/>
                <w:bCs/>
                <w:color w:val="auto"/>
                <w:sz w:val="21"/>
                <w:szCs w:val="21"/>
              </w:rPr>
              <w:t>产生和排放情况表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85"/>
              <w:gridCol w:w="1119"/>
              <w:gridCol w:w="59"/>
              <w:gridCol w:w="1144"/>
              <w:gridCol w:w="34"/>
              <w:gridCol w:w="1178"/>
              <w:gridCol w:w="1200"/>
              <w:gridCol w:w="64"/>
              <w:gridCol w:w="1124"/>
              <w:gridCol w:w="12"/>
              <w:gridCol w:w="1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6" w:hRule="atLeast"/>
                <w:tblHeader/>
                <w:jc w:val="center"/>
              </w:trPr>
              <w:tc>
                <w:tcPr>
                  <w:tcW w:w="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污染源</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eastAsia="zh-CN"/>
                    </w:rPr>
                    <w:t>污染物</w:t>
                  </w:r>
                </w:p>
              </w:tc>
              <w:tc>
                <w:tcPr>
                  <w:tcW w:w="11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产生浓度</w:t>
                  </w:r>
                </w:p>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color w:val="auto"/>
                      <w:sz w:val="21"/>
                      <w:szCs w:val="21"/>
                    </w:rPr>
                    <w:t>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120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color w:val="auto"/>
                      <w:sz w:val="21"/>
                      <w:szCs w:val="21"/>
                    </w:rPr>
                    <w:t>t/a</w:t>
                  </w:r>
                  <w:r>
                    <w:rPr>
                      <w:rFonts w:hint="default" w:ascii="Times New Roman" w:hAnsi="Times New Roman" w:eastAsia="宋体" w:cs="Times New Roman"/>
                      <w:b/>
                      <w:bCs/>
                      <w:color w:val="auto"/>
                      <w:sz w:val="21"/>
                      <w:szCs w:val="21"/>
                    </w:rPr>
                    <w:t>）</w:t>
                  </w:r>
                </w:p>
              </w:tc>
              <w:tc>
                <w:tcPr>
                  <w:tcW w:w="121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产生速率（</w:t>
                  </w:r>
                  <w:r>
                    <w:rPr>
                      <w:rFonts w:hint="default" w:ascii="Times New Roman" w:hAnsi="Times New Roman" w:eastAsia="宋体" w:cs="Times New Roman"/>
                      <w:b/>
                      <w:bCs/>
                      <w:color w:val="auto"/>
                      <w:sz w:val="21"/>
                      <w:szCs w:val="21"/>
                      <w:lang w:val="en-US" w:eastAsia="zh-CN"/>
                    </w:rPr>
                    <w:t>kg/h）</w:t>
                  </w: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w:t>
                  </w:r>
                </w:p>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color w:val="auto"/>
                      <w:sz w:val="21"/>
                      <w:szCs w:val="21"/>
                    </w:rPr>
                    <w:t>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11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color w:val="auto"/>
                      <w:sz w:val="21"/>
                      <w:szCs w:val="21"/>
                    </w:rPr>
                    <w:t>t/a</w:t>
                  </w:r>
                  <w:r>
                    <w:rPr>
                      <w:rFonts w:hint="default" w:ascii="Times New Roman" w:hAnsi="Times New Roman" w:eastAsia="宋体" w:cs="Times New Roman"/>
                      <w:b/>
                      <w:bCs/>
                      <w:color w:val="auto"/>
                      <w:sz w:val="21"/>
                      <w:szCs w:val="21"/>
                    </w:rPr>
                    <w:t>）</w:t>
                  </w:r>
                </w:p>
              </w:tc>
              <w:tc>
                <w:tcPr>
                  <w:tcW w:w="121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排放速率（</w:t>
                  </w:r>
                  <w:r>
                    <w:rPr>
                      <w:rFonts w:hint="default" w:ascii="Times New Roman" w:hAnsi="Times New Roman" w:eastAsia="宋体" w:cs="Times New Roman"/>
                      <w:b/>
                      <w:bCs/>
                      <w:color w:val="auto"/>
                      <w:sz w:val="21"/>
                      <w:szCs w:val="21"/>
                      <w:lang w:val="en-US" w:eastAsia="zh-CN"/>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G1</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废气量</w:t>
                  </w:r>
                </w:p>
              </w:tc>
              <w:tc>
                <w:tcPr>
                  <w:tcW w:w="3534"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h</w:t>
                  </w:r>
                </w:p>
              </w:tc>
              <w:tc>
                <w:tcPr>
                  <w:tcW w:w="3601"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75000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lang w:val="en-US" w:eastAsia="zh-CN"/>
                    </w:rPr>
                  </w:pP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11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w:t>
                  </w:r>
                </w:p>
              </w:tc>
              <w:tc>
                <w:tcPr>
                  <w:tcW w:w="120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7.2635</w:t>
                  </w:r>
                </w:p>
              </w:tc>
              <w:tc>
                <w:tcPr>
                  <w:tcW w:w="121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0.865</w:t>
                  </w: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1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0.726</w:t>
                  </w:r>
                </w:p>
              </w:tc>
              <w:tc>
                <w:tcPr>
                  <w:tcW w:w="121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lang w:val="en-US" w:eastAsia="zh-CN"/>
                    </w:rPr>
                  </w:pP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11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120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2.266</w:t>
                  </w:r>
                </w:p>
              </w:tc>
              <w:tc>
                <w:tcPr>
                  <w:tcW w:w="121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0.27</w:t>
                  </w: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w:t>
                  </w:r>
                </w:p>
              </w:tc>
              <w:tc>
                <w:tcPr>
                  <w:tcW w:w="11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0.227</w:t>
                  </w:r>
                </w:p>
              </w:tc>
              <w:tc>
                <w:tcPr>
                  <w:tcW w:w="121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auto"/>
                      <w:sz w:val="21"/>
                      <w:szCs w:val="21"/>
                      <w:vertAlign w:val="baseline"/>
                      <w:lang w:val="en-US" w:eastAsia="zh-CN"/>
                    </w:rPr>
                  </w:pP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color w:val="auto"/>
                      <w:sz w:val="21"/>
                      <w:szCs w:val="21"/>
                      <w:vertAlign w:val="baseline"/>
                      <w:lang w:val="en-US" w:eastAsia="zh-CN"/>
                    </w:rPr>
                    <w:t>臭气浓度</w:t>
                  </w:r>
                </w:p>
              </w:tc>
              <w:tc>
                <w:tcPr>
                  <w:tcW w:w="3534"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42（无量纲）</w:t>
                  </w:r>
                </w:p>
              </w:tc>
              <w:tc>
                <w:tcPr>
                  <w:tcW w:w="3601"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无组织</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117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7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2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w:t>
                  </w:r>
                </w:p>
              </w:tc>
              <w:tc>
                <w:tcPr>
                  <w:tcW w:w="12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auto"/>
                      <w:sz w:val="21"/>
                      <w:szCs w:val="21"/>
                      <w:vertAlign w:val="baseline"/>
                      <w:lang w:val="en-US"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1178" w:type="dxa"/>
                  <w:gridSpan w:val="2"/>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78" w:type="dxa"/>
                  <w:gridSpan w:val="2"/>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0.0015</w:t>
                  </w:r>
                </w:p>
              </w:tc>
              <w:tc>
                <w:tcPr>
                  <w:tcW w:w="1178" w:type="dxa"/>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120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200" w:type="dxa"/>
                  <w:gridSpan w:val="3"/>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0.0015</w:t>
                  </w:r>
                </w:p>
              </w:tc>
              <w:tc>
                <w:tcPr>
                  <w:tcW w:w="120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auto"/>
                      <w:sz w:val="21"/>
                      <w:szCs w:val="21"/>
                      <w:vertAlign w:val="baseline"/>
                      <w:lang w:val="en-US"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vertAlign w:val="baseline"/>
                      <w:lang w:val="en-US" w:eastAsia="zh-CN"/>
                    </w:rPr>
                    <w:t>臭气浓度</w:t>
                  </w:r>
                </w:p>
              </w:tc>
              <w:tc>
                <w:tcPr>
                  <w:tcW w:w="0" w:type="auto"/>
                  <w:gridSpan w:val="5"/>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5（无量纲）</w:t>
                  </w:r>
                </w:p>
              </w:tc>
              <w:tc>
                <w:tcPr>
                  <w:tcW w:w="0" w:type="auto"/>
                  <w:gridSpan w:val="5"/>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5（无量纲）</w:t>
                  </w:r>
                </w:p>
              </w:tc>
            </w:tr>
          </w:tbl>
          <w:p>
            <w:pPr>
              <w:pStyle w:val="36"/>
              <w:snapToGrid w:val="0"/>
              <w:spacing w:line="360" w:lineRule="auto"/>
              <w:ind w:firstLine="482" w:firstLineChars="200"/>
              <w:rPr>
                <w:rFonts w:hint="default" w:ascii="Times New Roman" w:hAnsi="Times New Roman" w:eastAsia="宋体" w:cs="Times New Roman"/>
                <w:b/>
                <w:color w:val="auto"/>
                <w:szCs w:val="24"/>
                <w:lang w:val="en-US" w:eastAsia="zh-CN"/>
              </w:rPr>
            </w:pPr>
            <w:r>
              <w:rPr>
                <w:rFonts w:hint="default" w:ascii="Times New Roman" w:hAnsi="Times New Roman" w:eastAsia="宋体" w:cs="Times New Roman"/>
                <w:b/>
                <w:bCs/>
                <w:color w:val="auto"/>
                <w:lang w:val="en-US" w:eastAsia="zh-CN"/>
              </w:rPr>
              <w:t>2、卸载</w:t>
            </w:r>
            <w:r>
              <w:rPr>
                <w:rFonts w:hint="default" w:ascii="Times New Roman" w:hAnsi="Times New Roman" w:eastAsia="宋体" w:cs="Times New Roman"/>
                <w:b/>
                <w:color w:val="auto"/>
                <w:szCs w:val="24"/>
                <w:lang w:val="en-US" w:eastAsia="zh-CN"/>
              </w:rPr>
              <w:t>扬尘</w:t>
            </w:r>
          </w:p>
          <w:p>
            <w:pPr>
              <w:pStyle w:val="3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根据前述分析，项目使用的原辅材料分别有页岩、粉煤灰、煤渣（炉渣）、建筑工地余泥、印染污泥、市政污泥及燃料煤，上述物料通过汽运方式运至厂内，并卸载至室内的原料堆场。</w:t>
            </w:r>
            <w:r>
              <w:rPr>
                <w:rFonts w:hint="eastAsia" w:ascii="Times New Roman" w:hAnsi="Times New Roman" w:eastAsia="宋体" w:cs="Times New Roman"/>
                <w:color w:val="auto"/>
                <w:szCs w:val="24"/>
                <w:lang w:val="en-US" w:eastAsia="zh-CN"/>
              </w:rPr>
              <w:t>入场</w:t>
            </w:r>
            <w:r>
              <w:rPr>
                <w:rFonts w:hint="default" w:ascii="Times New Roman" w:hAnsi="Times New Roman" w:eastAsia="宋体" w:cs="Times New Roman"/>
                <w:color w:val="auto"/>
                <w:szCs w:val="24"/>
                <w:lang w:val="en-US" w:eastAsia="zh-CN"/>
              </w:rPr>
              <w:t>印染污泥、市政污泥含水率较高，</w:t>
            </w:r>
            <w:r>
              <w:rPr>
                <w:rFonts w:hint="eastAsia" w:ascii="Times New Roman" w:hAnsi="Times New Roman" w:eastAsia="宋体" w:cs="Times New Roman"/>
                <w:color w:val="auto"/>
                <w:szCs w:val="24"/>
                <w:lang w:val="en-US" w:eastAsia="zh-CN"/>
              </w:rPr>
              <w:t>分别</w:t>
            </w:r>
            <w:r>
              <w:rPr>
                <w:rFonts w:hint="default" w:ascii="Times New Roman" w:hAnsi="Times New Roman" w:eastAsia="宋体" w:cs="Times New Roman"/>
                <w:color w:val="auto"/>
                <w:szCs w:val="24"/>
                <w:lang w:val="en-US" w:eastAsia="zh-CN"/>
              </w:rPr>
              <w:t>为</w:t>
            </w:r>
            <w:r>
              <w:rPr>
                <w:rFonts w:hint="eastAsia" w:ascii="Times New Roman" w:hAnsi="Times New Roman" w:eastAsia="宋体" w:cs="Times New Roman"/>
                <w:color w:val="auto"/>
                <w:szCs w:val="24"/>
                <w:lang w:val="en-US" w:eastAsia="zh-CN"/>
              </w:rPr>
              <w:t>53.1和56.4</w:t>
            </w:r>
            <w:r>
              <w:rPr>
                <w:rFonts w:hint="default" w:ascii="Times New Roman" w:hAnsi="Times New Roman" w:eastAsia="宋体" w:cs="Times New Roman"/>
                <w:color w:val="auto"/>
                <w:szCs w:val="24"/>
                <w:lang w:val="en-US" w:eastAsia="zh-CN"/>
              </w:rPr>
              <w:t>%，因此卸载过程中不会产生粉尘，产生粉尘的原辅材料为页岩、粉煤灰、煤渣（炉渣）、建筑工地余泥及燃料煤。</w:t>
            </w:r>
          </w:p>
          <w:p>
            <w:pPr>
              <w:pStyle w:val="3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项目卸载扬尘产污系数参照</w:t>
            </w:r>
            <w:r>
              <w:rPr>
                <w:rFonts w:hint="default" w:ascii="Times New Roman" w:hAnsi="Times New Roman" w:eastAsia="宋体" w:cs="Times New Roman"/>
                <w:color w:val="auto"/>
                <w:lang w:val="en-US" w:eastAsia="zh-CN"/>
              </w:rPr>
              <w:t>《逸散性工业粉尘控制技术》（中国环境科学出版社）中表22-1  混凝土分批搅拌厂的逸散尘排放因子—砂和粒料贮存（出料）—</w:t>
            </w:r>
            <w:r>
              <w:rPr>
                <w:rFonts w:hint="default" w:ascii="Times New Roman" w:hAnsi="Times New Roman" w:eastAsia="宋体" w:cs="Times New Roman"/>
                <w:color w:val="auto"/>
                <w:szCs w:val="24"/>
                <w:lang w:val="en-US" w:eastAsia="zh-CN"/>
              </w:rPr>
              <w:t>0.025kg/t-原料。改建后产生扬尘的原材料用量为156631.6t/a，则改建后原料堆场卸载扬尘产生量为3.92t/a。</w:t>
            </w:r>
          </w:p>
          <w:p>
            <w:pPr>
              <w:pStyle w:val="36"/>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项目卸载扬尘产生与物料的粉砂含量、含水率、风速及装卸活动等相关，建设单位通过控制卸料高度，设置水喷雾抑尘装置有效措施后粉尘产生量</w:t>
            </w:r>
            <w:r>
              <w:rPr>
                <w:rFonts w:hint="eastAsia" w:ascii="Times New Roman" w:hAnsi="Times New Roman" w:eastAsia="宋体" w:cs="Times New Roman"/>
                <w:color w:val="auto"/>
                <w:szCs w:val="24"/>
                <w:lang w:val="en-US" w:eastAsia="zh-CN"/>
              </w:rPr>
              <w:t>，再经过厂房的阻隔，粉尘</w:t>
            </w:r>
            <w:r>
              <w:rPr>
                <w:rFonts w:hint="default" w:ascii="Times New Roman" w:hAnsi="Times New Roman" w:eastAsia="宋体" w:cs="Times New Roman"/>
                <w:color w:val="auto"/>
                <w:szCs w:val="24"/>
                <w:lang w:val="en-US" w:eastAsia="zh-CN"/>
              </w:rPr>
              <w:t>可减少99%，则改建后卸载扬尘无组织排放量为0.039t/a，年卸载扬尘1050h，则无组织排放速率为0.037kg/h。</w:t>
            </w:r>
          </w:p>
          <w:p>
            <w:pPr>
              <w:pStyle w:val="36"/>
              <w:snapToGrid w:val="0"/>
              <w:spacing w:line="360" w:lineRule="auto"/>
              <w:ind w:firstLine="482" w:firstLineChars="200"/>
              <w:rPr>
                <w:rFonts w:hint="default" w:ascii="Times New Roman" w:hAnsi="Times New Roman" w:eastAsia="宋体" w:cs="Times New Roman"/>
                <w:b/>
                <w:color w:val="auto"/>
                <w:szCs w:val="24"/>
                <w:lang w:val="en-US" w:eastAsia="zh-CN"/>
              </w:rPr>
            </w:pPr>
            <w:r>
              <w:rPr>
                <w:rFonts w:hint="default" w:ascii="Times New Roman" w:hAnsi="Times New Roman" w:eastAsia="宋体" w:cs="Times New Roman"/>
                <w:b/>
                <w:color w:val="auto"/>
                <w:szCs w:val="24"/>
                <w:lang w:val="en-US" w:eastAsia="zh-CN"/>
              </w:rPr>
              <w:t>3、投料粉尘</w:t>
            </w:r>
          </w:p>
          <w:p>
            <w:pPr>
              <w:pStyle w:val="36"/>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Cs w:val="24"/>
                <w:lang w:val="en-US" w:eastAsia="zh-CN"/>
              </w:rPr>
              <w:t>经过堆放以后</w:t>
            </w:r>
            <w:r>
              <w:rPr>
                <w:rFonts w:hint="eastAsia" w:ascii="Times New Roman" w:hAnsi="Times New Roman" w:eastAsia="宋体" w:cs="Times New Roman"/>
                <w:color w:val="auto"/>
                <w:szCs w:val="24"/>
                <w:lang w:val="en-US" w:eastAsia="zh-CN"/>
              </w:rPr>
              <w:t>的污泥含水率为40%，因此投料过程中不会产生粉尘。</w:t>
            </w:r>
            <w:r>
              <w:rPr>
                <w:rFonts w:hint="default" w:ascii="Times New Roman" w:hAnsi="Times New Roman" w:eastAsia="宋体" w:cs="Times New Roman"/>
                <w:color w:val="auto"/>
                <w:szCs w:val="24"/>
                <w:lang w:val="en-US" w:eastAsia="zh-CN"/>
              </w:rPr>
              <w:t>页岩、粉煤灰、煤渣（炉渣）、建筑工地余泥在投料过程中会产生一定的粉尘，在未采取任何防治措施情况下，投料粉尘产污系数参照</w:t>
            </w:r>
            <w:r>
              <w:rPr>
                <w:rFonts w:hint="default" w:ascii="Times New Roman" w:hAnsi="Times New Roman" w:eastAsia="宋体" w:cs="Times New Roman"/>
                <w:color w:val="auto"/>
                <w:lang w:val="en-US" w:eastAsia="zh-CN"/>
              </w:rPr>
              <w:t>《逸散性工业</w:t>
            </w:r>
            <w:r>
              <w:rPr>
                <w:rFonts w:hint="default" w:ascii="Times New Roman" w:hAnsi="Times New Roman" w:eastAsia="宋体" w:cs="Times New Roman"/>
                <w:color w:val="auto"/>
                <w:sz w:val="24"/>
                <w:szCs w:val="24"/>
                <w:lang w:val="en-US" w:eastAsia="zh-CN"/>
              </w:rPr>
              <w:t>粉尘控制技术》（中国环境科学出版社）中表22-1  混凝土分批搅拌厂的逸散尘排放因子—装水泥、砂和粒料入搅拌机—0.02kg/t-原料。改建后项目投料量为</w:t>
            </w:r>
            <w:r>
              <w:rPr>
                <w:rFonts w:hint="eastAsia" w:ascii="Times New Roman" w:hAnsi="Times New Roman" w:eastAsia="宋体" w:cs="Times New Roman"/>
                <w:color w:val="auto"/>
                <w:kern w:val="0"/>
                <w:sz w:val="24"/>
                <w:szCs w:val="24"/>
                <w:lang w:val="en-US" w:eastAsia="zh-CN"/>
              </w:rPr>
              <w:t>156431.6</w:t>
            </w:r>
            <w:r>
              <w:rPr>
                <w:rFonts w:hint="default" w:ascii="Times New Roman" w:hAnsi="Times New Roman" w:eastAsia="宋体" w:cs="Times New Roman"/>
                <w:color w:val="auto"/>
                <w:sz w:val="24"/>
                <w:szCs w:val="24"/>
                <w:lang w:val="en-US" w:eastAsia="zh-CN"/>
              </w:rPr>
              <w:t>t/a，则改建后投料粉尘产生量为</w:t>
            </w:r>
            <w:r>
              <w:rPr>
                <w:rFonts w:hint="eastAsia" w:ascii="Times New Roman" w:hAnsi="Times New Roman" w:eastAsia="宋体" w:cs="Times New Roman"/>
                <w:color w:val="auto"/>
                <w:sz w:val="24"/>
                <w:szCs w:val="24"/>
                <w:lang w:val="en-US" w:eastAsia="zh-CN"/>
              </w:rPr>
              <w:t>3.13</w:t>
            </w:r>
            <w:r>
              <w:rPr>
                <w:rFonts w:hint="default" w:ascii="Times New Roman" w:hAnsi="Times New Roman" w:eastAsia="宋体" w:cs="Times New Roman"/>
                <w:color w:val="auto"/>
                <w:sz w:val="24"/>
                <w:szCs w:val="24"/>
                <w:lang w:val="en-US" w:eastAsia="zh-CN"/>
              </w:rPr>
              <w:t>t/a。</w:t>
            </w:r>
          </w:p>
          <w:p>
            <w:pPr>
              <w:pStyle w:val="36"/>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 w:val="24"/>
                <w:szCs w:val="24"/>
                <w:lang w:val="en-US" w:eastAsia="zh-CN"/>
              </w:rPr>
              <w:t>项目生产区设置在室内，项目在原材料给料过程对其进行喷雾洒水，增加原材料的湿度，并且控制投料高度等方式减少粉尘的产生</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Cs w:val="24"/>
                <w:lang w:val="en-US" w:eastAsia="zh-CN"/>
              </w:rPr>
              <w:t>再经过厂房的阻隔，粉尘</w:t>
            </w:r>
            <w:r>
              <w:rPr>
                <w:rFonts w:hint="default" w:ascii="Times New Roman" w:hAnsi="Times New Roman" w:eastAsia="宋体" w:cs="Times New Roman"/>
                <w:color w:val="auto"/>
                <w:sz w:val="24"/>
                <w:szCs w:val="24"/>
                <w:lang w:val="en-US" w:eastAsia="zh-CN"/>
              </w:rPr>
              <w:t>可削减99％左右，投料粉尘无组织排放量约0.03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Cs w:val="24"/>
                <w:lang w:val="en-US" w:eastAsia="zh-CN"/>
              </w:rPr>
              <w:t>年投料时间为2800h，</w:t>
            </w:r>
            <w:r>
              <w:rPr>
                <w:rFonts w:hint="default" w:ascii="Times New Roman" w:hAnsi="Times New Roman" w:eastAsia="宋体" w:cs="Times New Roman"/>
                <w:color w:val="auto"/>
                <w:sz w:val="24"/>
                <w:szCs w:val="24"/>
                <w:lang w:val="en-US" w:eastAsia="zh-CN"/>
              </w:rPr>
              <w:t>排放速率为</w:t>
            </w:r>
            <w:r>
              <w:rPr>
                <w:rFonts w:hint="eastAsia" w:ascii="Times New Roman" w:hAnsi="Times New Roman" w:eastAsia="宋体" w:cs="Times New Roman"/>
                <w:color w:val="auto"/>
                <w:sz w:val="24"/>
                <w:szCs w:val="24"/>
                <w:lang w:val="en-US" w:eastAsia="zh-CN"/>
              </w:rPr>
              <w:t>0.011</w:t>
            </w:r>
            <w:r>
              <w:rPr>
                <w:rFonts w:hint="default" w:ascii="Times New Roman" w:hAnsi="Times New Roman" w:eastAsia="宋体" w:cs="Times New Roman"/>
                <w:color w:val="auto"/>
                <w:sz w:val="24"/>
                <w:szCs w:val="24"/>
                <w:lang w:val="en-US" w:eastAsia="zh-CN"/>
              </w:rPr>
              <w:t>kg/h。</w:t>
            </w:r>
          </w:p>
          <w:p>
            <w:pPr>
              <w:pStyle w:val="36"/>
              <w:snapToGrid w:val="0"/>
              <w:spacing w:line="360" w:lineRule="auto"/>
              <w:ind w:firstLine="482" w:firstLineChars="200"/>
              <w:rPr>
                <w:rFonts w:hint="default" w:ascii="Times New Roman" w:hAnsi="Times New Roman" w:eastAsia="宋体" w:cs="Times New Roman"/>
                <w:b/>
                <w:color w:val="auto"/>
                <w:szCs w:val="24"/>
                <w:lang w:val="en-US" w:eastAsia="zh-CN"/>
              </w:rPr>
            </w:pPr>
            <w:r>
              <w:rPr>
                <w:rFonts w:hint="default" w:ascii="Times New Roman" w:hAnsi="Times New Roman" w:eastAsia="宋体" w:cs="Times New Roman"/>
                <w:b/>
                <w:color w:val="auto"/>
                <w:szCs w:val="24"/>
                <w:lang w:val="en-US" w:eastAsia="zh-CN"/>
              </w:rPr>
              <w:t>4、破碎粉尘</w:t>
            </w:r>
          </w:p>
          <w:p>
            <w:pPr>
              <w:pStyle w:val="36"/>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根据工艺流程图，项目原料陈化前需破碎搅拌，主要将页岩、粉煤灰、煤渣（炉渣）、建筑工地余泥、印染污泥、市政污泥</w:t>
            </w:r>
            <w:r>
              <w:rPr>
                <w:rFonts w:hint="default" w:ascii="Times New Roman" w:hAnsi="Times New Roman" w:eastAsia="宋体" w:cs="Times New Roman"/>
                <w:color w:val="auto"/>
                <w:lang w:val="en-US" w:eastAsia="zh-CN"/>
              </w:rPr>
              <w:t>进行破碎搅拌。</w:t>
            </w:r>
            <w:r>
              <w:rPr>
                <w:rFonts w:hint="default" w:ascii="Times New Roman" w:hAnsi="Times New Roman" w:eastAsia="宋体" w:cs="Times New Roman"/>
                <w:color w:val="auto"/>
                <w:szCs w:val="24"/>
                <w:lang w:val="en-US" w:eastAsia="zh-CN"/>
              </w:rPr>
              <w:t>根据《第一次全国污染源普查工业污染源产排污系数手册》（第七册）中3131烧结类砖瓦及建筑砌块行业产排污系数表 烧结类砖瓦及建筑砌块 ≥6000万块标砖/年：工业粉尘产生量为1.232kg/万块标砖，本项目改建后产能与改建前一致，仍为6000万块标砖，因此改建后本项目破碎过程粉尘产生量与改建前一致，仍为7.39t/a。</w:t>
            </w:r>
          </w:p>
          <w:p>
            <w:pPr>
              <w:pStyle w:val="36"/>
              <w:snapToGrid w:val="0"/>
              <w:spacing w:line="360" w:lineRule="auto"/>
              <w:ind w:firstLine="480" w:firstLineChars="200"/>
              <w:rPr>
                <w:rFonts w:hint="default" w:ascii="Times New Roman" w:hAnsi="Times New Roman" w:eastAsia="宋体" w:cs="Times New Roman"/>
                <w:color w:val="auto"/>
                <w:kern w:val="0"/>
                <w:szCs w:val="24"/>
                <w:lang w:val="en-US" w:eastAsia="zh-CN"/>
              </w:rPr>
            </w:pPr>
            <w:r>
              <w:rPr>
                <w:rFonts w:hint="default" w:ascii="Times New Roman" w:hAnsi="Times New Roman" w:eastAsia="宋体" w:cs="Times New Roman"/>
                <w:color w:val="auto"/>
                <w:lang w:val="en-US" w:eastAsia="zh-CN"/>
              </w:rPr>
              <w:t>结合生产工艺特点，破碎和搅拌过程中，需加入适量的水分进行</w:t>
            </w:r>
            <w:r>
              <w:rPr>
                <w:rFonts w:hint="default" w:ascii="Times New Roman" w:hAnsi="Times New Roman" w:eastAsia="宋体" w:cs="Times New Roman"/>
                <w:color w:val="auto"/>
                <w:kern w:val="0"/>
                <w:szCs w:val="24"/>
                <w:lang w:val="en-US" w:eastAsia="zh-CN"/>
              </w:rPr>
              <w:t>降尘和调配，可有效地抑制粉尘的产生。同时采用了密闭破碎机和搅拌机，</w:t>
            </w:r>
            <w:r>
              <w:rPr>
                <w:rFonts w:hint="eastAsia" w:ascii="Times New Roman" w:hAnsi="Times New Roman" w:eastAsia="宋体" w:cs="Times New Roman"/>
                <w:color w:val="auto"/>
                <w:kern w:val="0"/>
                <w:szCs w:val="24"/>
                <w:lang w:val="en-US" w:eastAsia="zh-CN"/>
              </w:rPr>
              <w:t>加上破碎和旋筛粉尘采用布袋除尘处理后无组织排放，</w:t>
            </w:r>
            <w:r>
              <w:rPr>
                <w:rFonts w:hint="default" w:ascii="Times New Roman" w:hAnsi="Times New Roman" w:eastAsia="宋体" w:cs="Times New Roman"/>
                <w:color w:val="auto"/>
                <w:kern w:val="0"/>
                <w:szCs w:val="24"/>
                <w:lang w:val="en-US" w:eastAsia="zh-CN"/>
              </w:rPr>
              <w:t>因此此过程中逸出的粉尘极少，根据原环评，预计逸出粉尘量为前述污染源普查系数产生量的1%，即项目改建后破碎粉尘的排放量</w:t>
            </w:r>
            <w:r>
              <w:rPr>
                <w:rFonts w:hint="default" w:ascii="Times New Roman" w:hAnsi="Times New Roman" w:eastAsia="宋体" w:cs="Times New Roman"/>
                <w:color w:val="auto"/>
                <w:szCs w:val="24"/>
                <w:lang w:val="en-US" w:eastAsia="zh-CN"/>
              </w:rPr>
              <w:t>与改建前一致，</w:t>
            </w:r>
            <w:r>
              <w:rPr>
                <w:rFonts w:hint="default" w:ascii="Times New Roman" w:hAnsi="Times New Roman" w:eastAsia="宋体" w:cs="Times New Roman"/>
                <w:color w:val="auto"/>
                <w:kern w:val="0"/>
                <w:szCs w:val="24"/>
                <w:lang w:val="en-US" w:eastAsia="zh-CN"/>
              </w:rPr>
              <w:t>仍为0.074t/a，</w:t>
            </w:r>
            <w:r>
              <w:rPr>
                <w:rFonts w:hint="default" w:ascii="Times New Roman" w:hAnsi="Times New Roman" w:eastAsia="宋体" w:cs="Times New Roman"/>
                <w:color w:val="auto"/>
                <w:sz w:val="24"/>
                <w:szCs w:val="24"/>
                <w:lang w:val="en-US" w:eastAsia="zh-CN"/>
              </w:rPr>
              <w:t>排放速率为0.009kg/h。</w:t>
            </w:r>
          </w:p>
          <w:p>
            <w:pPr>
              <w:pStyle w:val="36"/>
              <w:snapToGrid w:val="0"/>
              <w:spacing w:line="360" w:lineRule="auto"/>
              <w:ind w:firstLine="480" w:firstLineChars="200"/>
              <w:rPr>
                <w:rFonts w:hint="default" w:ascii="Times New Roman" w:hAnsi="Times New Roman" w:eastAsia="宋体" w:cs="Times New Roman"/>
                <w:color w:val="auto"/>
                <w:kern w:val="0"/>
                <w:szCs w:val="24"/>
                <w:lang w:val="en-US" w:eastAsia="zh-CN"/>
              </w:rPr>
            </w:pPr>
            <w:r>
              <w:rPr>
                <w:rFonts w:hint="default" w:ascii="Times New Roman" w:hAnsi="Times New Roman" w:eastAsia="宋体" w:cs="Times New Roman"/>
                <w:color w:val="auto"/>
                <w:kern w:val="0"/>
                <w:szCs w:val="24"/>
                <w:lang w:val="en-US" w:eastAsia="zh-CN"/>
              </w:rPr>
              <w:t>综上所述，改建后项目原料卸载、投料和破碎等阶段粉尘的无组织排放量为</w:t>
            </w:r>
            <w:r>
              <w:rPr>
                <w:rFonts w:hint="eastAsia" w:ascii="Times New Roman" w:hAnsi="Times New Roman" w:eastAsia="宋体" w:cs="Times New Roman"/>
                <w:color w:val="auto"/>
                <w:kern w:val="0"/>
                <w:szCs w:val="24"/>
                <w:lang w:val="en-US" w:eastAsia="zh-CN"/>
              </w:rPr>
              <w:t>0.144</w:t>
            </w:r>
            <w:r>
              <w:rPr>
                <w:rFonts w:hint="default" w:ascii="Times New Roman" w:hAnsi="Times New Roman" w:eastAsia="宋体" w:cs="Times New Roman"/>
                <w:color w:val="auto"/>
                <w:kern w:val="0"/>
                <w:szCs w:val="24"/>
                <w:lang w:val="en-US" w:eastAsia="zh-CN"/>
              </w:rPr>
              <w:t>t/a，排放速率为0.05</w:t>
            </w:r>
            <w:r>
              <w:rPr>
                <w:rFonts w:hint="eastAsia" w:ascii="Times New Roman" w:hAnsi="Times New Roman" w:eastAsia="宋体" w:cs="Times New Roman"/>
                <w:color w:val="auto"/>
                <w:kern w:val="0"/>
                <w:szCs w:val="24"/>
                <w:lang w:val="en-US" w:eastAsia="zh-CN"/>
              </w:rPr>
              <w:t>7</w:t>
            </w:r>
            <w:r>
              <w:rPr>
                <w:rFonts w:hint="default" w:ascii="Times New Roman" w:hAnsi="Times New Roman" w:eastAsia="宋体" w:cs="Times New Roman"/>
                <w:color w:val="auto"/>
                <w:kern w:val="0"/>
                <w:szCs w:val="24"/>
                <w:lang w:val="en-US" w:eastAsia="zh-CN"/>
              </w:rPr>
              <w:t>kg/h。此外，建设单位将在项目厂界处设置喷雾式抑尘设备，可进一步减少粉尘对外环境空气质量的影响。</w:t>
            </w:r>
          </w:p>
          <w:p>
            <w:pPr>
              <w:pStyle w:val="36"/>
              <w:snapToGrid w:val="0"/>
              <w:spacing w:line="360" w:lineRule="auto"/>
              <w:ind w:firstLine="480" w:firstLineChars="200"/>
              <w:rPr>
                <w:rFonts w:hint="default" w:ascii="Times New Roman" w:hAnsi="Times New Roman" w:eastAsia="宋体" w:cs="Times New Roman"/>
                <w:color w:val="auto"/>
                <w:kern w:val="0"/>
                <w:szCs w:val="24"/>
                <w:lang w:val="en-US" w:eastAsia="zh-CN"/>
              </w:rPr>
            </w:pPr>
            <w:r>
              <w:rPr>
                <w:rFonts w:hint="default" w:ascii="Times New Roman" w:hAnsi="Times New Roman" w:eastAsia="宋体" w:cs="Times New Roman"/>
                <w:color w:val="auto"/>
                <w:kern w:val="0"/>
                <w:szCs w:val="24"/>
                <w:lang w:val="en-US" w:eastAsia="zh-CN"/>
              </w:rPr>
              <w:t>根据AERSCREEN模式分析， 项目原料卸载、投料和破碎等阶段粉尘无组织排放最大落地浓度如表5-</w:t>
            </w:r>
            <w:r>
              <w:rPr>
                <w:rFonts w:hint="eastAsia" w:ascii="Times New Roman" w:hAnsi="Times New Roman" w:eastAsia="宋体" w:cs="Times New Roman"/>
                <w:color w:val="auto"/>
                <w:kern w:val="0"/>
                <w:szCs w:val="24"/>
                <w:lang w:val="en-US" w:eastAsia="zh-CN"/>
              </w:rPr>
              <w:t>7</w:t>
            </w:r>
            <w:r>
              <w:rPr>
                <w:rFonts w:hint="default" w:ascii="Times New Roman" w:hAnsi="Times New Roman" w:eastAsia="宋体" w:cs="Times New Roman"/>
                <w:color w:val="auto"/>
                <w:kern w:val="0"/>
                <w:szCs w:val="24"/>
                <w:lang w:val="en-US" w:eastAsia="zh-CN"/>
              </w:rPr>
              <w:t>。</w:t>
            </w:r>
          </w:p>
          <w:p>
            <w:pPr>
              <w:autoSpaceDE w:val="0"/>
              <w:autoSpaceDN w:val="0"/>
              <w:spacing w:line="360" w:lineRule="auto"/>
              <w:ind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w:t>
            </w:r>
            <w:r>
              <w:rPr>
                <w:rFonts w:hint="default" w:ascii="Times New Roman" w:hAnsi="Times New Roman" w:eastAsia="宋体" w:cs="Times New Roman"/>
                <w:b/>
                <w:bCs/>
                <w:color w:val="auto"/>
                <w:sz w:val="21"/>
                <w:szCs w:val="21"/>
                <w:lang w:val="en-US" w:eastAsia="zh-CN"/>
              </w:rPr>
              <w:t>原料卸载、投料和破碎等阶段粉尘</w:t>
            </w:r>
            <w:r>
              <w:rPr>
                <w:rFonts w:hint="default" w:ascii="Times New Roman" w:hAnsi="Times New Roman" w:eastAsia="宋体" w:cs="Times New Roman"/>
                <w:b/>
                <w:bCs/>
                <w:color w:val="auto"/>
                <w:sz w:val="21"/>
                <w:szCs w:val="21"/>
              </w:rPr>
              <w:t>无组织排放产生的最大浓度</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1635"/>
              <w:gridCol w:w="1738"/>
              <w:gridCol w:w="1742"/>
              <w:gridCol w:w="17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41"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w:t>
                  </w:r>
                </w:p>
              </w:tc>
              <w:tc>
                <w:tcPr>
                  <w:tcW w:w="1635"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738"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1742"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排放速率（kg/h）</w:t>
                  </w:r>
                </w:p>
              </w:tc>
              <w:tc>
                <w:tcPr>
                  <w:tcW w:w="1748"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计算结果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1641"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b/>
                      <w:bCs/>
                      <w:color w:val="auto"/>
                      <w:sz w:val="21"/>
                      <w:szCs w:val="21"/>
                    </w:rPr>
                  </w:pPr>
                </w:p>
              </w:tc>
              <w:tc>
                <w:tcPr>
                  <w:tcW w:w="1635"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b/>
                      <w:bCs/>
                      <w:color w:val="auto"/>
                      <w:sz w:val="21"/>
                      <w:szCs w:val="21"/>
                    </w:rPr>
                  </w:pPr>
                </w:p>
              </w:tc>
              <w:tc>
                <w:tcPr>
                  <w:tcW w:w="1738"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b/>
                      <w:bCs/>
                      <w:color w:val="auto"/>
                      <w:kern w:val="0"/>
                      <w:sz w:val="21"/>
                      <w:szCs w:val="21"/>
                    </w:rPr>
                  </w:pPr>
                </w:p>
              </w:tc>
              <w:tc>
                <w:tcPr>
                  <w:tcW w:w="1742"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b/>
                      <w:bCs/>
                      <w:color w:val="auto"/>
                      <w:kern w:val="0"/>
                      <w:sz w:val="21"/>
                      <w:szCs w:val="21"/>
                    </w:rPr>
                  </w:pPr>
                </w:p>
              </w:tc>
              <w:tc>
                <w:tcPr>
                  <w:tcW w:w="1748"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kern w:val="0"/>
                      <w:sz w:val="21"/>
                      <w:szCs w:val="21"/>
                    </w:rPr>
                    <w:t>预测浓度（mg/m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1" w:type="dxa"/>
                  <w:noWrap w:val="0"/>
                  <w:vAlign w:val="center"/>
                </w:tcPr>
                <w:p>
                  <w:pPr>
                    <w:pStyle w:val="1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堆场、投料区、破碎区</w:t>
                  </w:r>
                </w:p>
              </w:tc>
              <w:tc>
                <w:tcPr>
                  <w:tcW w:w="1635" w:type="dxa"/>
                  <w:noWrap w:val="0"/>
                  <w:vAlign w:val="center"/>
                </w:tcPr>
                <w:p>
                  <w:pPr>
                    <w:pStyle w:val="1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颗粒物</w:t>
                  </w:r>
                </w:p>
              </w:tc>
              <w:tc>
                <w:tcPr>
                  <w:tcW w:w="1738" w:type="dxa"/>
                  <w:noWrap w:val="0"/>
                  <w:vAlign w:val="center"/>
                </w:tcPr>
                <w:p>
                  <w:pPr>
                    <w:pStyle w:val="1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0.14</w:t>
                  </w:r>
                  <w:r>
                    <w:rPr>
                      <w:rFonts w:hint="eastAsia" w:ascii="Times New Roman" w:hAnsi="Times New Roman" w:eastAsia="宋体" w:cs="Times New Roman"/>
                      <w:color w:val="auto"/>
                      <w:sz w:val="21"/>
                      <w:szCs w:val="21"/>
                      <w:lang w:val="en-US" w:eastAsia="zh-CN"/>
                    </w:rPr>
                    <w:t>4</w:t>
                  </w:r>
                </w:p>
              </w:tc>
              <w:tc>
                <w:tcPr>
                  <w:tcW w:w="1742" w:type="dxa"/>
                  <w:noWrap w:val="0"/>
                  <w:vAlign w:val="center"/>
                </w:tcPr>
                <w:p>
                  <w:pPr>
                    <w:pStyle w:val="1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0.05</w:t>
                  </w:r>
                  <w:r>
                    <w:rPr>
                      <w:rFonts w:hint="eastAsia" w:ascii="Times New Roman" w:hAnsi="Times New Roman" w:eastAsia="宋体" w:cs="Times New Roman"/>
                      <w:color w:val="auto"/>
                      <w:sz w:val="21"/>
                      <w:szCs w:val="21"/>
                      <w:lang w:val="en-US" w:eastAsia="zh-CN"/>
                    </w:rPr>
                    <w:t>7</w:t>
                  </w:r>
                </w:p>
              </w:tc>
              <w:tc>
                <w:tcPr>
                  <w:tcW w:w="1748"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5.36E-02</w:t>
                  </w:r>
                </w:p>
              </w:tc>
            </w:tr>
          </w:tbl>
          <w:p>
            <w:pPr>
              <w:pStyle w:val="36"/>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根据表5-</w:t>
            </w: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lang w:val="en-US" w:eastAsia="zh-CN"/>
              </w:rPr>
              <w:t>，项目原料卸载、投料和破碎等阶段粉尘可以达到</w:t>
            </w:r>
            <w:r>
              <w:rPr>
                <w:rFonts w:hint="default" w:ascii="Times New Roman" w:hAnsi="Times New Roman" w:eastAsia="宋体" w:cs="Times New Roman"/>
                <w:color w:val="auto"/>
                <w:sz w:val="24"/>
                <w:szCs w:val="24"/>
                <w:lang w:val="en-US" w:eastAsia="zh-CN"/>
              </w:rPr>
              <w:t>《砖瓦工业大气污染物排放标准》（GB29620-2013）表3标准</w:t>
            </w:r>
            <w:r>
              <w:rPr>
                <w:rFonts w:hint="default" w:ascii="Times New Roman" w:hAnsi="Times New Roman" w:eastAsia="宋体" w:cs="Times New Roman"/>
                <w:color w:val="auto"/>
                <w:sz w:val="24"/>
                <w:szCs w:val="24"/>
                <w:shd w:val="clear" w:color="auto" w:fill="FFFFFF"/>
                <w:lang w:val="en-US" w:eastAsia="zh-CN"/>
              </w:rPr>
              <w:t>。</w:t>
            </w:r>
          </w:p>
          <w:p>
            <w:pPr>
              <w:pStyle w:val="36"/>
              <w:snapToGrid w:val="0"/>
              <w:spacing w:line="360" w:lineRule="auto"/>
              <w:ind w:firstLine="482" w:firstLineChars="20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5、烘干烧结废气</w:t>
            </w:r>
          </w:p>
          <w:p>
            <w:pPr>
              <w:autoSpaceDE w:val="0"/>
              <w:autoSpaceDN w:val="0"/>
              <w:adjustRightInd w:val="0"/>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1）烧结阶段燃煤废气污染物产生情况</w:t>
            </w:r>
          </w:p>
          <w:p>
            <w:pPr>
              <w:snapToGrid w:val="0"/>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本次改建后</w:t>
            </w:r>
            <w:r>
              <w:rPr>
                <w:rFonts w:hint="default" w:ascii="Times New Roman" w:hAnsi="Times New Roman" w:eastAsia="宋体" w:cs="Times New Roman"/>
                <w:color w:val="auto"/>
              </w:rPr>
              <w:t>烧结过程</w:t>
            </w:r>
            <w:r>
              <w:rPr>
                <w:rFonts w:hint="default" w:ascii="Times New Roman" w:hAnsi="Times New Roman" w:eastAsia="宋体" w:cs="Times New Roman"/>
                <w:color w:val="auto"/>
                <w:szCs w:val="24"/>
              </w:rPr>
              <w:t>初始加热</w:t>
            </w:r>
            <w:r>
              <w:rPr>
                <w:rFonts w:hint="default" w:ascii="Times New Roman" w:hAnsi="Times New Roman" w:eastAsia="宋体" w:cs="Times New Roman"/>
                <w:color w:val="auto"/>
                <w:szCs w:val="24"/>
                <w:lang w:eastAsia="zh-CN"/>
              </w:rPr>
              <w:t>仍</w:t>
            </w:r>
            <w:r>
              <w:rPr>
                <w:rFonts w:hint="default" w:ascii="Times New Roman" w:hAnsi="Times New Roman" w:eastAsia="宋体" w:cs="Times New Roman"/>
                <w:color w:val="auto"/>
                <w:szCs w:val="24"/>
              </w:rPr>
              <w:t>采用原料煤进行加热，待达到砖坯自燃所需的能热并燃烧产生热量，可保持窑内热源需求时停止煤的供应加热，加</w:t>
            </w:r>
            <w:r>
              <w:rPr>
                <w:rFonts w:hint="default" w:ascii="Times New Roman" w:hAnsi="Times New Roman" w:eastAsia="宋体" w:cs="Times New Roman"/>
                <w:color w:val="auto"/>
              </w:rPr>
              <w:t>热位置位于隧道窑中部位置。当隧道窑内热源不足时，再使用煤作为辅助燃料供热，烧结温度控制在1000～1050℃</w:t>
            </w:r>
            <w:r>
              <w:rPr>
                <w:rFonts w:hint="default" w:ascii="Times New Roman" w:hAnsi="Times New Roman" w:eastAsia="宋体" w:cs="Times New Roman"/>
                <w:color w:val="auto"/>
                <w:lang w:eastAsia="zh-CN"/>
              </w:rPr>
              <w:t>。</w:t>
            </w:r>
          </w:p>
          <w:p>
            <w:pPr>
              <w:spacing w:line="360" w:lineRule="auto"/>
              <w:ind w:firstLine="480" w:firstLineChars="200"/>
              <w:rPr>
                <w:rFonts w:hint="default" w:ascii="Times New Roman" w:hAnsi="Times New Roman" w:eastAsia="宋体" w:cs="Times New Roman"/>
                <w:color w:val="auto"/>
                <w:lang w:val="en-US"/>
              </w:rPr>
            </w:pPr>
            <w:r>
              <w:rPr>
                <w:rFonts w:hint="default" w:ascii="Times New Roman" w:hAnsi="Times New Roman" w:eastAsia="宋体" w:cs="Times New Roman"/>
                <w:color w:val="auto"/>
                <w:lang w:eastAsia="zh-CN"/>
              </w:rPr>
              <w:t>本次改建减少</w:t>
            </w:r>
            <w:r>
              <w:rPr>
                <w:rFonts w:hint="default" w:ascii="Times New Roman" w:hAnsi="Times New Roman" w:eastAsia="宋体" w:cs="Times New Roman"/>
                <w:color w:val="auto"/>
                <w:lang w:val="en-US" w:eastAsia="zh-CN"/>
              </w:rPr>
              <w:t>13260t/a页岩、1723.4t/a煤渣（炉渣），</w:t>
            </w:r>
            <w:r>
              <w:rPr>
                <w:rFonts w:hint="default" w:ascii="Times New Roman" w:hAnsi="Times New Roman" w:eastAsia="宋体" w:cs="Times New Roman"/>
                <w:color w:val="auto"/>
                <w:sz w:val="24"/>
                <w:szCs w:val="24"/>
                <w:lang w:val="en-US" w:eastAsia="zh-CN"/>
              </w:rPr>
              <w:t>增加</w:t>
            </w:r>
            <w:r>
              <w:rPr>
                <w:rFonts w:hint="eastAsia" w:ascii="Times New Roman" w:hAnsi="Times New Roman" w:eastAsia="宋体" w:cs="Times New Roman"/>
                <w:color w:val="auto"/>
                <w:kern w:val="0"/>
                <w:sz w:val="24"/>
                <w:szCs w:val="24"/>
                <w:lang w:val="en-US" w:eastAsia="zh-CN"/>
              </w:rPr>
              <w:t>9739.21</w:t>
            </w:r>
            <w:r>
              <w:rPr>
                <w:rFonts w:hint="default" w:ascii="Times New Roman" w:hAnsi="Times New Roman" w:eastAsia="宋体" w:cs="Times New Roman"/>
                <w:color w:val="auto"/>
                <w:kern w:val="0"/>
                <w:sz w:val="24"/>
                <w:szCs w:val="24"/>
                <w:lang w:val="en-US" w:eastAsia="zh-CN"/>
              </w:rPr>
              <w:t>t/a印染污泥</w:t>
            </w:r>
            <w:r>
              <w:rPr>
                <w:rFonts w:hint="eastAsia" w:ascii="Times New Roman" w:hAnsi="Times New Roman" w:eastAsia="宋体" w:cs="Times New Roman"/>
                <w:color w:val="auto"/>
                <w:kern w:val="0"/>
                <w:sz w:val="24"/>
                <w:szCs w:val="24"/>
                <w:lang w:val="en-US" w:eastAsia="zh-CN"/>
              </w:rPr>
              <w:t>（折合干污泥5884t/a）</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5744.19</w:t>
            </w:r>
            <w:r>
              <w:rPr>
                <w:rFonts w:hint="default" w:ascii="Times New Roman" w:hAnsi="Times New Roman" w:eastAsia="宋体" w:cs="Times New Roman"/>
                <w:color w:val="auto"/>
                <w:kern w:val="0"/>
                <w:sz w:val="24"/>
                <w:szCs w:val="24"/>
                <w:lang w:val="en-US" w:eastAsia="zh-CN"/>
              </w:rPr>
              <w:t>t/a市政污泥</w:t>
            </w:r>
            <w:r>
              <w:rPr>
                <w:rFonts w:hint="eastAsia" w:ascii="Times New Roman" w:hAnsi="Times New Roman" w:eastAsia="宋体" w:cs="Times New Roman"/>
                <w:color w:val="auto"/>
                <w:kern w:val="0"/>
                <w:sz w:val="24"/>
                <w:szCs w:val="24"/>
                <w:lang w:val="en-US" w:eastAsia="zh-CN"/>
              </w:rPr>
              <w:t>（折合干污泥3447t/a）</w:t>
            </w:r>
            <w:r>
              <w:rPr>
                <w:rFonts w:hint="default" w:ascii="Times New Roman" w:hAnsi="Times New Roman" w:eastAsia="宋体" w:cs="Times New Roman"/>
                <w:color w:val="auto"/>
                <w:kern w:val="0"/>
                <w:sz w:val="24"/>
                <w:szCs w:val="24"/>
                <w:lang w:val="en-US" w:eastAsia="zh-CN"/>
              </w:rPr>
              <w:t>。根据热值比较，</w:t>
            </w:r>
            <w:r>
              <w:rPr>
                <w:rFonts w:hint="default" w:ascii="Times New Roman" w:hAnsi="Times New Roman" w:eastAsia="宋体" w:cs="Times New Roman"/>
                <w:color w:val="auto"/>
                <w:lang w:val="en-US" w:eastAsia="zh-CN"/>
              </w:rPr>
              <w:t>煤渣（炉渣）</w:t>
            </w:r>
            <w:r>
              <w:rPr>
                <w:rFonts w:hint="default" w:ascii="Times New Roman" w:hAnsi="Times New Roman" w:eastAsia="宋体" w:cs="Times New Roman"/>
                <w:color w:val="auto"/>
                <w:kern w:val="0"/>
                <w:sz w:val="24"/>
                <w:szCs w:val="24"/>
                <w:lang w:val="en-US" w:eastAsia="zh-CN"/>
              </w:rPr>
              <w:t>热值为4990KJ/kg，印染污泥热值为</w:t>
            </w:r>
            <w:r>
              <w:rPr>
                <w:rFonts w:hint="eastAsia" w:ascii="Times New Roman" w:hAnsi="Times New Roman" w:eastAsia="宋体" w:cs="Times New Roman"/>
                <w:color w:val="auto"/>
                <w:kern w:val="0"/>
                <w:sz w:val="24"/>
                <w:szCs w:val="24"/>
                <w:lang w:val="en-US" w:eastAsia="zh-CN"/>
              </w:rPr>
              <w:t>1888</w:t>
            </w:r>
            <w:r>
              <w:rPr>
                <w:rFonts w:hint="default" w:ascii="Times New Roman" w:hAnsi="Times New Roman" w:eastAsia="宋体" w:cs="Times New Roman"/>
                <w:color w:val="auto"/>
                <w:kern w:val="0"/>
                <w:sz w:val="24"/>
                <w:szCs w:val="24"/>
                <w:lang w:val="en-US" w:eastAsia="zh-CN"/>
              </w:rPr>
              <w:t>KJ/kg，市政污泥热值为</w:t>
            </w:r>
            <w:r>
              <w:rPr>
                <w:rFonts w:hint="eastAsia" w:ascii="Times New Roman" w:hAnsi="Times New Roman" w:eastAsia="宋体" w:cs="Times New Roman"/>
                <w:color w:val="auto"/>
                <w:kern w:val="0"/>
                <w:sz w:val="24"/>
                <w:szCs w:val="24"/>
                <w:lang w:val="en-US" w:eastAsia="zh-CN"/>
              </w:rPr>
              <w:t>3730</w:t>
            </w:r>
            <w:r>
              <w:rPr>
                <w:rFonts w:hint="default" w:ascii="Times New Roman" w:hAnsi="Times New Roman" w:eastAsia="宋体" w:cs="Times New Roman"/>
                <w:color w:val="auto"/>
                <w:kern w:val="0"/>
                <w:sz w:val="24"/>
                <w:szCs w:val="24"/>
                <w:lang w:val="en-US" w:eastAsia="zh-CN"/>
              </w:rPr>
              <w:t>KJ/kg，则相当于改建后原料年可增加热值</w:t>
            </w:r>
            <w:r>
              <w:rPr>
                <w:rFonts w:hint="eastAsia" w:ascii="Times New Roman" w:hAnsi="Times New Roman" w:eastAsia="宋体" w:cs="Times New Roman"/>
                <w:color w:val="auto"/>
                <w:kern w:val="0"/>
                <w:sz w:val="24"/>
                <w:szCs w:val="24"/>
                <w:lang w:val="en-US" w:eastAsia="zh-CN"/>
              </w:rPr>
              <w:t>15366536</w:t>
            </w:r>
            <w:r>
              <w:rPr>
                <w:rFonts w:hint="default" w:ascii="Times New Roman" w:hAnsi="Times New Roman" w:eastAsia="宋体" w:cs="Times New Roman"/>
                <w:color w:val="auto"/>
                <w:kern w:val="0"/>
                <w:sz w:val="24"/>
                <w:szCs w:val="24"/>
                <w:lang w:val="en-US" w:eastAsia="zh-CN"/>
              </w:rPr>
              <w:t>KJ，能够满足烧结阶段热能需求，不需要在烧结阶段另外添加煤作为辅助燃料。因此与改建前一样，煤的用途仍用于初始隧道窑点燃阶段，煤的用量不变，仍为200t/a。对比原环评，隧道窑点火燃煤阶段污染物产生情况见表5-</w:t>
            </w:r>
            <w:r>
              <w:rPr>
                <w:rFonts w:hint="eastAsia" w:ascii="Times New Roman" w:hAnsi="Times New Roman" w:eastAsia="宋体" w:cs="Times New Roman"/>
                <w:color w:val="auto"/>
                <w:kern w:val="0"/>
                <w:sz w:val="24"/>
                <w:szCs w:val="24"/>
                <w:lang w:val="en-US" w:eastAsia="zh-CN"/>
              </w:rPr>
              <w:t>8</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隧道窑点火燃煤燃烧阶段污染物产生情况</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53"/>
              <w:gridCol w:w="1692"/>
              <w:gridCol w:w="1587"/>
              <w:gridCol w:w="1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tcBorders>
                    <w:tl2br w:val="nil"/>
                    <w:tr2bl w:val="nil"/>
                  </w:tcBorders>
                  <w:noWrap w:val="0"/>
                  <w:vAlign w:val="center"/>
                </w:tcPr>
                <w:p>
                  <w:pPr>
                    <w:pStyle w:val="38"/>
                    <w:snapToGrid w:val="0"/>
                    <w:spacing w:after="0" w:line="240" w:lineRule="auto"/>
                    <w:ind w:firstLine="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项目</w:t>
                  </w:r>
                </w:p>
              </w:tc>
              <w:tc>
                <w:tcPr>
                  <w:tcW w:w="1854" w:type="dxa"/>
                  <w:tcBorders>
                    <w:tl2br w:val="nil"/>
                    <w:tr2bl w:val="nil"/>
                  </w:tcBorders>
                  <w:noWrap w:val="0"/>
                  <w:vAlign w:val="center"/>
                </w:tcPr>
                <w:p>
                  <w:pPr>
                    <w:pStyle w:val="38"/>
                    <w:snapToGrid w:val="0"/>
                    <w:spacing w:after="0" w:line="240" w:lineRule="auto"/>
                    <w:ind w:firstLine="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SO</w:t>
                  </w:r>
                  <w:r>
                    <w:rPr>
                      <w:rFonts w:hint="default" w:ascii="Times New Roman" w:hAnsi="Times New Roman" w:eastAsia="宋体" w:cs="Times New Roman"/>
                      <w:b/>
                      <w:color w:val="auto"/>
                      <w:sz w:val="21"/>
                      <w:szCs w:val="21"/>
                      <w:vertAlign w:val="subscript"/>
                      <w:lang w:val="en-US" w:eastAsia="zh-CN"/>
                    </w:rPr>
                    <w:t>2</w:t>
                  </w:r>
                </w:p>
              </w:tc>
              <w:tc>
                <w:tcPr>
                  <w:tcW w:w="1738" w:type="dxa"/>
                  <w:tcBorders>
                    <w:tl2br w:val="nil"/>
                    <w:tr2bl w:val="nil"/>
                  </w:tcBorders>
                  <w:noWrap w:val="0"/>
                  <w:vAlign w:val="center"/>
                </w:tcPr>
                <w:p>
                  <w:pPr>
                    <w:pStyle w:val="38"/>
                    <w:snapToGrid w:val="0"/>
                    <w:spacing w:after="0" w:line="240" w:lineRule="auto"/>
                    <w:ind w:firstLine="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NO</w:t>
                  </w:r>
                  <w:r>
                    <w:rPr>
                      <w:rFonts w:hint="default" w:ascii="Times New Roman" w:hAnsi="Times New Roman" w:eastAsia="宋体" w:cs="Times New Roman"/>
                      <w:b/>
                      <w:color w:val="auto"/>
                      <w:sz w:val="21"/>
                      <w:szCs w:val="21"/>
                      <w:vertAlign w:val="subscript"/>
                      <w:lang w:val="en-US" w:eastAsia="zh-CN"/>
                    </w:rPr>
                    <w:t>x</w:t>
                  </w:r>
                </w:p>
              </w:tc>
              <w:tc>
                <w:tcPr>
                  <w:tcW w:w="2054" w:type="dxa"/>
                  <w:tcBorders>
                    <w:tl2br w:val="nil"/>
                    <w:tr2bl w:val="nil"/>
                  </w:tcBorders>
                  <w:noWrap w:val="0"/>
                  <w:vAlign w:val="center"/>
                </w:tcPr>
                <w:p>
                  <w:pPr>
                    <w:pStyle w:val="38"/>
                    <w:snapToGrid w:val="0"/>
                    <w:spacing w:after="0" w:line="240" w:lineRule="auto"/>
                    <w:ind w:firstLine="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烟尘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tcBorders>
                    <w:tl2br w:val="nil"/>
                    <w:tr2bl w:val="nil"/>
                  </w:tcBorders>
                  <w:noWrap w:val="0"/>
                  <w:vAlign w:val="center"/>
                </w:tcPr>
                <w:p>
                  <w:pPr>
                    <w:pStyle w:val="38"/>
                    <w:snapToGrid w:val="0"/>
                    <w:spacing w:after="0" w:line="240" w:lineRule="auto"/>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废气量、万m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5646" w:type="dxa"/>
                  <w:gridSpan w:val="3"/>
                  <w:tcBorders>
                    <w:tl2br w:val="nil"/>
                    <w:tr2bl w:val="nil"/>
                  </w:tcBorders>
                  <w:noWrap w:val="0"/>
                  <w:vAlign w:val="center"/>
                </w:tcPr>
                <w:p>
                  <w:pPr>
                    <w:pStyle w:val="38"/>
                    <w:snapToGrid w:val="0"/>
                    <w:spacing w:after="0" w:line="240" w:lineRule="auto"/>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tcBorders>
                    <w:tl2br w:val="nil"/>
                    <w:tr2bl w:val="nil"/>
                  </w:tcBorders>
                  <w:noWrap w:val="0"/>
                  <w:vAlign w:val="center"/>
                </w:tcPr>
                <w:p>
                  <w:pPr>
                    <w:pStyle w:val="38"/>
                    <w:snapToGrid w:val="0"/>
                    <w:spacing w:after="0" w:line="240" w:lineRule="auto"/>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产生量、t/a</w:t>
                  </w:r>
                </w:p>
              </w:tc>
              <w:tc>
                <w:tcPr>
                  <w:tcW w:w="1854"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1.94</w:t>
                  </w:r>
                </w:p>
              </w:tc>
              <w:tc>
                <w:tcPr>
                  <w:tcW w:w="1738"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0.58</w:t>
                  </w:r>
                </w:p>
              </w:tc>
              <w:tc>
                <w:tcPr>
                  <w:tcW w:w="2054"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r>
          </w:tbl>
          <w:p>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w:t>
            </w:r>
            <w:r>
              <w:rPr>
                <w:rFonts w:hint="default" w:ascii="Times New Roman" w:hAnsi="Times New Roman" w:eastAsia="宋体" w:cs="Times New Roman"/>
                <w:b/>
                <w:color w:val="auto"/>
              </w:rPr>
              <w:t>烧结阶段</w:t>
            </w:r>
            <w:r>
              <w:rPr>
                <w:rFonts w:hint="default" w:ascii="Times New Roman" w:hAnsi="Times New Roman" w:eastAsia="宋体" w:cs="Times New Roman"/>
                <w:b/>
                <w:bCs/>
                <w:color w:val="auto"/>
              </w:rPr>
              <w:t>砖胚烧结废气</w:t>
            </w:r>
          </w:p>
          <w:p>
            <w:pPr>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烧结阶段砖胚烧结废气主要为二氧化硫、氟化物、氮氧化物、烟尘、重金属、HCl和二噁英。</w:t>
            </w:r>
          </w:p>
          <w:p>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 1 \* GB3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szCs w:val="24"/>
              </w:rPr>
              <w:t>①</w:t>
            </w:r>
            <w:r>
              <w:rPr>
                <w:rFonts w:hint="default" w:ascii="Times New Roman" w:hAnsi="Times New Roman" w:eastAsia="宋体" w:cs="Times New Roman"/>
                <w:color w:val="auto"/>
                <w:szCs w:val="24"/>
              </w:rPr>
              <w:fldChar w:fldCharType="end"/>
            </w:r>
            <w:r>
              <w:rPr>
                <w:rFonts w:hint="default" w:ascii="Times New Roman" w:hAnsi="Times New Roman" w:eastAsia="宋体" w:cs="Times New Roman"/>
                <w:color w:val="auto"/>
                <w:szCs w:val="24"/>
              </w:rPr>
              <w:t>二氧化硫</w:t>
            </w:r>
          </w:p>
          <w:p>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项目查阅页岩、粉煤灰、</w:t>
            </w:r>
            <w:r>
              <w:rPr>
                <w:rFonts w:hint="default" w:ascii="Times New Roman" w:hAnsi="Times New Roman" w:eastAsia="宋体" w:cs="Times New Roman"/>
                <w:color w:val="auto"/>
                <w:kern w:val="0"/>
                <w:szCs w:val="24"/>
              </w:rPr>
              <w:t>煤渣（炉渣）、建筑工地余泥等物料相关含硫率资料，</w:t>
            </w:r>
            <w:r>
              <w:rPr>
                <w:rFonts w:hint="eastAsia" w:ascii="Times New Roman" w:hAnsi="Times New Roman" w:eastAsia="宋体" w:cs="Times New Roman"/>
                <w:color w:val="auto"/>
                <w:kern w:val="0"/>
                <w:szCs w:val="24"/>
                <w:lang w:eastAsia="zh-CN"/>
              </w:rPr>
              <w:t>根据</w:t>
            </w:r>
            <w:r>
              <w:rPr>
                <w:rFonts w:hint="default" w:ascii="Times New Roman" w:hAnsi="Times New Roman" w:eastAsia="宋体" w:cs="Times New Roman"/>
                <w:color w:val="auto"/>
                <w:szCs w:val="24"/>
                <w:lang w:val="en-US" w:eastAsia="zh-CN"/>
              </w:rPr>
              <w:t>印染污泥、市政污泥</w:t>
            </w:r>
            <w:r>
              <w:rPr>
                <w:rFonts w:hint="eastAsia" w:ascii="Times New Roman" w:hAnsi="Times New Roman" w:eastAsia="宋体" w:cs="Times New Roman"/>
                <w:color w:val="auto"/>
                <w:szCs w:val="24"/>
                <w:lang w:val="en-US" w:eastAsia="zh-CN"/>
              </w:rPr>
              <w:t>的检测报告中硫化物比例，</w:t>
            </w:r>
            <w:r>
              <w:rPr>
                <w:rFonts w:hint="default" w:ascii="Times New Roman" w:hAnsi="Times New Roman" w:eastAsia="宋体" w:cs="Times New Roman"/>
                <w:color w:val="auto"/>
              </w:rPr>
              <w:t>对</w:t>
            </w:r>
            <w:r>
              <w:rPr>
                <w:rFonts w:hint="default" w:ascii="Times New Roman" w:hAnsi="Times New Roman" w:eastAsia="宋体" w:cs="Times New Roman"/>
                <w:color w:val="auto"/>
                <w:szCs w:val="24"/>
              </w:rPr>
              <w:t>原辅材料中干基的有效硫成分进行估算，详见表</w:t>
            </w:r>
            <w:r>
              <w:rPr>
                <w:rFonts w:hint="default" w:ascii="Times New Roman" w:hAnsi="Times New Roman" w:eastAsia="宋体" w:cs="Times New Roman"/>
                <w:color w:val="auto"/>
                <w:szCs w:val="24"/>
                <w:lang w:val="en-US" w:eastAsia="zh-CN"/>
              </w:rPr>
              <w:t>5-</w:t>
            </w:r>
            <w:r>
              <w:rPr>
                <w:rFonts w:hint="eastAsia" w:ascii="Times New Roman" w:hAnsi="Times New Roman" w:eastAsia="宋体" w:cs="Times New Roman"/>
                <w:color w:val="auto"/>
                <w:szCs w:val="24"/>
                <w:lang w:val="en-US" w:eastAsia="zh-CN"/>
              </w:rPr>
              <w:t>9</w:t>
            </w:r>
            <w:r>
              <w:rPr>
                <w:rFonts w:hint="default" w:ascii="Times New Roman" w:hAnsi="Times New Roman" w:eastAsia="宋体" w:cs="Times New Roman"/>
                <w:color w:val="auto"/>
                <w:szCs w:val="24"/>
              </w:rPr>
              <w:t>。</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color w:val="auto"/>
                <w:szCs w:val="24"/>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物料含硫量分析</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493"/>
              <w:gridCol w:w="1487"/>
              <w:gridCol w:w="1334"/>
              <w:gridCol w:w="1175"/>
              <w:gridCol w:w="10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7" w:hRule="exact"/>
                <w:jc w:val="center"/>
              </w:trPr>
              <w:tc>
                <w:tcPr>
                  <w:tcW w:w="3493"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名称</w:t>
                  </w:r>
                </w:p>
              </w:tc>
              <w:tc>
                <w:tcPr>
                  <w:tcW w:w="1487"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含水原料</w:t>
                  </w:r>
                </w:p>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（t/a）</w:t>
                  </w:r>
                </w:p>
              </w:tc>
              <w:tc>
                <w:tcPr>
                  <w:tcW w:w="1334"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干基原料</w:t>
                  </w:r>
                </w:p>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（t/a）</w:t>
                  </w:r>
                </w:p>
              </w:tc>
              <w:tc>
                <w:tcPr>
                  <w:tcW w:w="1175"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干基有效硫</w:t>
                  </w:r>
                </w:p>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w:t>
                  </w:r>
                </w:p>
              </w:tc>
              <w:tc>
                <w:tcPr>
                  <w:tcW w:w="1015"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含有效硫量</w:t>
                  </w:r>
                </w:p>
                <w:p>
                  <w:pPr>
                    <w:autoSpaceDE w:val="0"/>
                    <w:autoSpaceDN w:val="0"/>
                    <w:adjustRightInd w:val="0"/>
                    <w:snapToGrid w:val="0"/>
                    <w:ind w:firstLine="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493"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页岩（含水率15%）</w:t>
                  </w:r>
                </w:p>
              </w:tc>
              <w:tc>
                <w:tcPr>
                  <w:tcW w:w="1487"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119340</w:t>
                  </w:r>
                </w:p>
              </w:tc>
              <w:tc>
                <w:tcPr>
                  <w:tcW w:w="133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101439</w:t>
                  </w:r>
                </w:p>
              </w:tc>
              <w:tc>
                <w:tcPr>
                  <w:tcW w:w="1175" w:type="dxa"/>
                  <w:tcBorders>
                    <w:tl2br w:val="nil"/>
                    <w:tr2bl w:val="nil"/>
                  </w:tcBorders>
                  <w:noWrap w:val="0"/>
                  <w:vAlign w:val="center"/>
                </w:tcPr>
                <w:p>
                  <w:pPr>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0.1</w:t>
                  </w:r>
                </w:p>
              </w:tc>
              <w:tc>
                <w:tcPr>
                  <w:tcW w:w="1015" w:type="dxa"/>
                  <w:tcBorders>
                    <w:tl2br w:val="nil"/>
                    <w:tr2bl w:val="nil"/>
                  </w:tcBorders>
                  <w:noWrap w:val="0"/>
                  <w:vAlign w:val="center"/>
                </w:tcPr>
                <w:p>
                  <w:pPr>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493"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粉煤灰（含水率20%）</w:t>
                  </w:r>
                </w:p>
              </w:tc>
              <w:tc>
                <w:tcPr>
                  <w:tcW w:w="1487"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15341</w:t>
                  </w:r>
                </w:p>
              </w:tc>
              <w:tc>
                <w:tcPr>
                  <w:tcW w:w="133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12273</w:t>
                  </w:r>
                </w:p>
              </w:tc>
              <w:tc>
                <w:tcPr>
                  <w:tcW w:w="1175" w:type="dxa"/>
                  <w:tcBorders>
                    <w:tl2br w:val="nil"/>
                    <w:tr2bl w:val="nil"/>
                  </w:tcBorders>
                  <w:noWrap w:val="0"/>
                  <w:vAlign w:val="center"/>
                </w:tcPr>
                <w:p>
                  <w:pPr>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0.08</w:t>
                  </w:r>
                </w:p>
              </w:tc>
              <w:tc>
                <w:tcPr>
                  <w:tcW w:w="1015" w:type="dxa"/>
                  <w:tcBorders>
                    <w:tl2br w:val="nil"/>
                    <w:tr2bl w:val="nil"/>
                  </w:tcBorders>
                  <w:noWrap w:val="0"/>
                  <w:vAlign w:val="center"/>
                </w:tcPr>
                <w:p>
                  <w:pPr>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493"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煤渣（炉渣）（含水率8%）</w:t>
                  </w:r>
                </w:p>
              </w:tc>
              <w:tc>
                <w:tcPr>
                  <w:tcW w:w="1487"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15510.6</w:t>
                  </w:r>
                </w:p>
              </w:tc>
              <w:tc>
                <w:tcPr>
                  <w:tcW w:w="133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14270</w:t>
                  </w:r>
                </w:p>
              </w:tc>
              <w:tc>
                <w:tcPr>
                  <w:tcW w:w="1175" w:type="dxa"/>
                  <w:tcBorders>
                    <w:tl2br w:val="nil"/>
                    <w:tr2bl w:val="nil"/>
                  </w:tcBorders>
                  <w:noWrap w:val="0"/>
                  <w:vAlign w:val="center"/>
                </w:tcPr>
                <w:p>
                  <w:pPr>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0.05</w:t>
                  </w:r>
                </w:p>
              </w:tc>
              <w:tc>
                <w:tcPr>
                  <w:tcW w:w="1015" w:type="dxa"/>
                  <w:tcBorders>
                    <w:tl2br w:val="nil"/>
                    <w:tr2bl w:val="nil"/>
                  </w:tcBorders>
                  <w:noWrap w:val="0"/>
                  <w:vAlign w:val="center"/>
                </w:tcPr>
                <w:p>
                  <w:pPr>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493"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建筑工地余泥（含水率15%）</w:t>
                  </w:r>
                </w:p>
              </w:tc>
              <w:tc>
                <w:tcPr>
                  <w:tcW w:w="1487"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6240</w:t>
                  </w:r>
                </w:p>
              </w:tc>
              <w:tc>
                <w:tcPr>
                  <w:tcW w:w="133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5304</w:t>
                  </w:r>
                </w:p>
              </w:tc>
              <w:tc>
                <w:tcPr>
                  <w:tcW w:w="1175" w:type="dxa"/>
                  <w:tcBorders>
                    <w:tl2br w:val="nil"/>
                    <w:tr2bl w:val="nil"/>
                  </w:tcBorders>
                  <w:noWrap w:val="0"/>
                  <w:vAlign w:val="center"/>
                </w:tcPr>
                <w:p>
                  <w:pPr>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0.05</w:t>
                  </w:r>
                </w:p>
              </w:tc>
              <w:tc>
                <w:tcPr>
                  <w:tcW w:w="1015" w:type="dxa"/>
                  <w:tcBorders>
                    <w:tl2br w:val="nil"/>
                    <w:tr2bl w:val="nil"/>
                  </w:tcBorders>
                  <w:noWrap w:val="0"/>
                  <w:vAlign w:val="center"/>
                </w:tcPr>
                <w:p>
                  <w:pPr>
                    <w:ind w:firstLine="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493"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印染污泥</w:t>
                  </w:r>
                  <w:r>
                    <w:rPr>
                      <w:rFonts w:hint="default" w:ascii="Times New Roman" w:hAnsi="Times New Roman" w:eastAsia="宋体" w:cs="Times New Roman"/>
                      <w:color w:val="auto"/>
                      <w:kern w:val="0"/>
                      <w:sz w:val="21"/>
                      <w:szCs w:val="21"/>
                    </w:rPr>
                    <w:t>（含水率</w:t>
                  </w:r>
                  <w:r>
                    <w:rPr>
                      <w:rFonts w:hint="default" w:ascii="Times New Roman" w:hAnsi="Times New Roman" w:eastAsia="宋体" w:cs="Times New Roman"/>
                      <w:color w:val="auto"/>
                      <w:kern w:val="0"/>
                      <w:sz w:val="21"/>
                      <w:szCs w:val="21"/>
                      <w:lang w:val="en-US" w:eastAsia="zh-CN"/>
                    </w:rPr>
                    <w:t>40</w:t>
                  </w:r>
                  <w:r>
                    <w:rPr>
                      <w:rFonts w:hint="default" w:ascii="Times New Roman" w:hAnsi="Times New Roman" w:eastAsia="宋体" w:cs="Times New Roman"/>
                      <w:color w:val="auto"/>
                      <w:kern w:val="0"/>
                      <w:sz w:val="21"/>
                      <w:szCs w:val="21"/>
                    </w:rPr>
                    <w:t>%）</w:t>
                  </w:r>
                </w:p>
              </w:tc>
              <w:tc>
                <w:tcPr>
                  <w:tcW w:w="1487"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9739.21</w:t>
                  </w:r>
                </w:p>
              </w:tc>
              <w:tc>
                <w:tcPr>
                  <w:tcW w:w="133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5844</w:t>
                  </w:r>
                </w:p>
              </w:tc>
              <w:tc>
                <w:tcPr>
                  <w:tcW w:w="1175" w:type="dxa"/>
                  <w:tcBorders>
                    <w:tl2br w:val="nil"/>
                    <w:tr2bl w:val="nil"/>
                  </w:tcBorders>
                  <w:noWrap w:val="0"/>
                  <w:vAlign w:val="center"/>
                </w:tcPr>
                <w:p>
                  <w:pPr>
                    <w:ind w:firstLine="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0.47</w:t>
                  </w:r>
                </w:p>
              </w:tc>
              <w:tc>
                <w:tcPr>
                  <w:tcW w:w="1015" w:type="dxa"/>
                  <w:tcBorders>
                    <w:tl2br w:val="nil"/>
                    <w:tr2bl w:val="nil"/>
                  </w:tcBorders>
                  <w:noWrap w:val="0"/>
                  <w:vAlign w:val="center"/>
                </w:tcPr>
                <w:p>
                  <w:pPr>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493"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市政污泥</w:t>
                  </w:r>
                  <w:r>
                    <w:rPr>
                      <w:rFonts w:hint="default" w:ascii="Times New Roman" w:hAnsi="Times New Roman" w:eastAsia="宋体" w:cs="Times New Roman"/>
                      <w:color w:val="auto"/>
                      <w:kern w:val="0"/>
                      <w:sz w:val="21"/>
                      <w:szCs w:val="21"/>
                    </w:rPr>
                    <w:t>（含水率</w:t>
                  </w:r>
                  <w:r>
                    <w:rPr>
                      <w:rFonts w:hint="default" w:ascii="Times New Roman" w:hAnsi="Times New Roman" w:eastAsia="宋体" w:cs="Times New Roman"/>
                      <w:color w:val="auto"/>
                      <w:kern w:val="0"/>
                      <w:sz w:val="21"/>
                      <w:szCs w:val="21"/>
                      <w:lang w:val="en-US" w:eastAsia="zh-CN"/>
                    </w:rPr>
                    <w:t>40</w:t>
                  </w:r>
                  <w:r>
                    <w:rPr>
                      <w:rFonts w:hint="default" w:ascii="Times New Roman" w:hAnsi="Times New Roman" w:eastAsia="宋体" w:cs="Times New Roman"/>
                      <w:color w:val="auto"/>
                      <w:kern w:val="0"/>
                      <w:sz w:val="21"/>
                      <w:szCs w:val="21"/>
                    </w:rPr>
                    <w:t>%）</w:t>
                  </w:r>
                </w:p>
              </w:tc>
              <w:tc>
                <w:tcPr>
                  <w:tcW w:w="1487"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5744.19</w:t>
                  </w:r>
                </w:p>
              </w:tc>
              <w:tc>
                <w:tcPr>
                  <w:tcW w:w="133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3447</w:t>
                  </w:r>
                </w:p>
              </w:tc>
              <w:tc>
                <w:tcPr>
                  <w:tcW w:w="1175"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1.1</w:t>
                  </w:r>
                </w:p>
              </w:tc>
              <w:tc>
                <w:tcPr>
                  <w:tcW w:w="1015" w:type="dxa"/>
                  <w:tcBorders>
                    <w:tl2br w:val="nil"/>
                    <w:tr2bl w:val="nil"/>
                  </w:tcBorders>
                  <w:noWrap w:val="0"/>
                  <w:vAlign w:val="center"/>
                </w:tcPr>
                <w:p>
                  <w:pPr>
                    <w:ind w:firstLine="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37.92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493" w:type="dxa"/>
                  <w:tcBorders>
                    <w:tl2br w:val="nil"/>
                    <w:tr2bl w:val="nil"/>
                  </w:tcBorders>
                  <w:noWrap w:val="0"/>
                  <w:vAlign w:val="center"/>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合计</w:t>
                  </w:r>
                </w:p>
              </w:tc>
              <w:tc>
                <w:tcPr>
                  <w:tcW w:w="1487"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171</w:t>
                  </w:r>
                  <w:r>
                    <w:rPr>
                      <w:rFonts w:hint="default" w:ascii="Times New Roman" w:hAnsi="Times New Roman" w:eastAsia="宋体" w:cs="Times New Roman"/>
                      <w:color w:val="auto"/>
                      <w:kern w:val="0"/>
                      <w:sz w:val="21"/>
                      <w:szCs w:val="21"/>
                      <w:lang w:val="en-US" w:eastAsia="zh-CN"/>
                    </w:rPr>
                    <w:t>9</w:t>
                  </w:r>
                  <w:r>
                    <w:rPr>
                      <w:rFonts w:hint="default" w:ascii="Times New Roman" w:hAnsi="Times New Roman" w:eastAsia="宋体" w:cs="Times New Roman"/>
                      <w:color w:val="auto"/>
                      <w:kern w:val="0"/>
                      <w:sz w:val="21"/>
                      <w:szCs w:val="21"/>
                    </w:rPr>
                    <w:t>15</w:t>
                  </w:r>
                </w:p>
              </w:tc>
              <w:tc>
                <w:tcPr>
                  <w:tcW w:w="133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142577</w:t>
                  </w:r>
                </w:p>
              </w:tc>
              <w:tc>
                <w:tcPr>
                  <w:tcW w:w="1175" w:type="dxa"/>
                  <w:tcBorders>
                    <w:tl2br w:val="nil"/>
                    <w:tr2bl w:val="nil"/>
                  </w:tcBorders>
                  <w:noWrap w:val="0"/>
                  <w:vAlign w:val="top"/>
                </w:tcPr>
                <w:p>
                  <w:pPr>
                    <w:autoSpaceDE w:val="0"/>
                    <w:autoSpaceDN w:val="0"/>
                    <w:adjustRightInd w:val="0"/>
                    <w:snapToGrid w:val="0"/>
                    <w:ind w:firstLine="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1015" w:type="dxa"/>
                  <w:tcBorders>
                    <w:tl2br w:val="nil"/>
                    <w:tr2bl w:val="nil"/>
                  </w:tcBorders>
                  <w:noWrap w:val="0"/>
                  <w:vAlign w:val="center"/>
                </w:tcPr>
                <w:p>
                  <w:pPr>
                    <w:ind w:firstLine="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161.7</w:t>
                  </w:r>
                </w:p>
              </w:tc>
            </w:tr>
          </w:tbl>
          <w:p>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eastAsia="zh-CN"/>
              </w:rPr>
              <w:t>参考</w:t>
            </w:r>
            <w:r>
              <w:rPr>
                <w:rFonts w:hint="default" w:ascii="Times New Roman" w:hAnsi="Times New Roman" w:eastAsia="宋体" w:cs="Times New Roman"/>
                <w:color w:val="auto"/>
                <w:szCs w:val="24"/>
              </w:rPr>
              <w:t>《煤矸石、页岩烧结砖生产中二氧化硫排放浅析》（砖瓦，2005年第九期）： “无论内燃烧结砖砖胚体重全硫（或SO</w:t>
            </w:r>
            <w:r>
              <w:rPr>
                <w:rFonts w:hint="default" w:ascii="Times New Roman" w:hAnsi="Times New Roman" w:eastAsia="宋体" w:cs="Times New Roman"/>
                <w:color w:val="auto"/>
                <w:szCs w:val="24"/>
                <w:vertAlign w:val="subscript"/>
              </w:rPr>
              <w:t>3</w:t>
            </w:r>
            <w:r>
              <w:rPr>
                <w:rFonts w:hint="default" w:ascii="Times New Roman" w:hAnsi="Times New Roman" w:eastAsia="宋体" w:cs="Times New Roman"/>
                <w:color w:val="auto"/>
                <w:szCs w:val="24"/>
              </w:rPr>
              <w:t>）检测含量的高低，在实际生产中都不会全部转化为SO</w:t>
            </w:r>
            <w:r>
              <w:rPr>
                <w:rFonts w:hint="default" w:ascii="Times New Roman" w:hAnsi="Times New Roman" w:eastAsia="宋体" w:cs="Times New Roman"/>
                <w:color w:val="auto"/>
                <w:szCs w:val="24"/>
                <w:vertAlign w:val="subscript"/>
              </w:rPr>
              <w:t>2</w:t>
            </w:r>
            <w:r>
              <w:rPr>
                <w:rFonts w:hint="default" w:ascii="Times New Roman" w:hAnsi="Times New Roman" w:eastAsia="宋体" w:cs="Times New Roman"/>
                <w:color w:val="auto"/>
                <w:szCs w:val="24"/>
              </w:rPr>
              <w:t>排出。这是因为含有多种固硫物质，加之焙烧时间和燃烧方式与锅炉燃煤不同等原因，大部分可燃硫会发生反应生产CaSO</w:t>
            </w:r>
            <w:r>
              <w:rPr>
                <w:rFonts w:hint="default" w:ascii="Times New Roman" w:hAnsi="Times New Roman" w:eastAsia="宋体" w:cs="Times New Roman"/>
                <w:color w:val="auto"/>
                <w:szCs w:val="24"/>
                <w:vertAlign w:val="subscript"/>
              </w:rPr>
              <w:t>4</w:t>
            </w:r>
            <w:r>
              <w:rPr>
                <w:rFonts w:hint="default" w:ascii="Times New Roman" w:hAnsi="Times New Roman" w:eastAsia="宋体" w:cs="Times New Roman"/>
                <w:color w:val="auto"/>
                <w:szCs w:val="24"/>
              </w:rPr>
              <w:t>被固化在制品中，一般SO</w:t>
            </w:r>
            <w:r>
              <w:rPr>
                <w:rFonts w:hint="default" w:ascii="Times New Roman" w:hAnsi="Times New Roman" w:eastAsia="宋体" w:cs="Times New Roman"/>
                <w:color w:val="auto"/>
                <w:szCs w:val="24"/>
                <w:vertAlign w:val="subscript"/>
              </w:rPr>
              <w:t>2</w:t>
            </w:r>
            <w:r>
              <w:rPr>
                <w:rFonts w:hint="default" w:ascii="Times New Roman" w:hAnsi="Times New Roman" w:eastAsia="宋体" w:cs="Times New Roman"/>
                <w:color w:val="auto"/>
                <w:szCs w:val="24"/>
              </w:rPr>
              <w:t>生成转化率在20%~50%，最佳状况不超过10%。同时影响烧结砖焙烧过程固硫效果的一个重要参数是胚体中含钙物质（CaO）与含硫的摩尔数比值，该比值越大，脱硫效果越好，一般情况下，当Ca/S比值＞2时吸收二氧化硫的效果较好”。</w:t>
            </w:r>
          </w:p>
          <w:p>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项目使用的粉煤灰、</w:t>
            </w:r>
            <w:r>
              <w:rPr>
                <w:rFonts w:hint="default" w:ascii="Times New Roman" w:hAnsi="Times New Roman" w:eastAsia="宋体" w:cs="Times New Roman"/>
                <w:color w:val="auto"/>
                <w:kern w:val="0"/>
                <w:szCs w:val="24"/>
              </w:rPr>
              <w:t>煤渣（炉渣）、页岩等含</w:t>
            </w:r>
            <w:r>
              <w:rPr>
                <w:rFonts w:hint="default" w:ascii="Times New Roman" w:hAnsi="Times New Roman" w:eastAsia="宋体" w:cs="Times New Roman"/>
                <w:color w:val="auto"/>
                <w:szCs w:val="24"/>
              </w:rPr>
              <w:t>Ca较高，砖胚中Ca/S比值＞2，</w:t>
            </w:r>
            <w:r>
              <w:rPr>
                <w:rFonts w:hint="default" w:ascii="Times New Roman" w:hAnsi="Times New Roman" w:eastAsia="宋体" w:cs="Times New Roman"/>
                <w:color w:val="auto"/>
                <w:szCs w:val="24"/>
                <w:lang w:eastAsia="zh-CN"/>
              </w:rPr>
              <w:t>类比原环评，</w:t>
            </w:r>
            <w:r>
              <w:rPr>
                <w:rFonts w:hint="default" w:ascii="Times New Roman" w:hAnsi="Times New Roman" w:eastAsia="宋体" w:cs="Times New Roman"/>
                <w:color w:val="auto"/>
                <w:szCs w:val="24"/>
              </w:rPr>
              <w:t>在烧结过程中，预计物料中有效硫成分的35%转化为二氧化硫，即</w:t>
            </w:r>
            <w:r>
              <w:rPr>
                <w:rFonts w:hint="eastAsia" w:ascii="Times New Roman" w:hAnsi="Times New Roman" w:eastAsia="宋体" w:cs="Times New Roman"/>
                <w:color w:val="auto"/>
                <w:szCs w:val="24"/>
                <w:lang w:val="en-US" w:eastAsia="zh-CN"/>
              </w:rPr>
              <w:t>56.6</w:t>
            </w:r>
            <w:r>
              <w:rPr>
                <w:rFonts w:hint="default" w:ascii="Times New Roman" w:hAnsi="Times New Roman" w:eastAsia="宋体" w:cs="Times New Roman"/>
                <w:color w:val="auto"/>
                <w:szCs w:val="24"/>
              </w:rPr>
              <w:t>吨的有效硫转化为二氧化硫，则二氧化硫的产生量为</w:t>
            </w:r>
            <w:r>
              <w:rPr>
                <w:rFonts w:hint="eastAsia" w:ascii="Times New Roman" w:hAnsi="Times New Roman" w:eastAsia="宋体" w:cs="Times New Roman"/>
                <w:color w:val="auto"/>
                <w:szCs w:val="24"/>
                <w:lang w:val="en-US" w:eastAsia="zh-CN"/>
              </w:rPr>
              <w:t>113.2</w:t>
            </w:r>
            <w:r>
              <w:rPr>
                <w:rFonts w:hint="default" w:ascii="Times New Roman" w:hAnsi="Times New Roman" w:eastAsia="宋体" w:cs="Times New Roman"/>
                <w:color w:val="auto"/>
                <w:szCs w:val="24"/>
              </w:rPr>
              <w:t>t/a。</w:t>
            </w:r>
          </w:p>
          <w:p>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②氮氧化物</w:t>
            </w:r>
          </w:p>
          <w:p>
            <w:pPr>
              <w:spacing w:line="360" w:lineRule="auto"/>
              <w:ind w:firstLine="480" w:firstLineChars="200"/>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是NO 与NO</w:t>
            </w:r>
            <w:r>
              <w:rPr>
                <w:rFonts w:hint="eastAsia" w:ascii="Times New Roman" w:hAnsi="Times New Roman" w:eastAsia="宋体" w:cs="Times New Roman"/>
                <w:color w:val="auto"/>
                <w:szCs w:val="24"/>
                <w:vertAlign w:val="subscript"/>
                <w:lang w:val="en-US" w:eastAsia="zh-CN"/>
              </w:rPr>
              <w:t>2</w:t>
            </w:r>
            <w:r>
              <w:rPr>
                <w:rFonts w:hint="eastAsia" w:ascii="Times New Roman" w:hAnsi="Times New Roman" w:eastAsia="宋体" w:cs="Times New Roman"/>
                <w:color w:val="auto"/>
                <w:szCs w:val="24"/>
                <w:lang w:val="en-US" w:eastAsia="zh-CN"/>
              </w:rPr>
              <w:t>的混合气体。在砖坯焙烧过程中，NO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的产生主要来源于大量空气中的N</w:t>
            </w:r>
            <w:r>
              <w:rPr>
                <w:rFonts w:hint="eastAsia" w:ascii="Times New Roman" w:hAnsi="Times New Roman" w:eastAsia="宋体" w:cs="Times New Roman"/>
                <w:color w:val="auto"/>
                <w:szCs w:val="24"/>
                <w:vertAlign w:val="subscript"/>
                <w:lang w:val="en-US" w:eastAsia="zh-CN"/>
              </w:rPr>
              <w:t>2</w:t>
            </w:r>
            <w:r>
              <w:rPr>
                <w:rFonts w:hint="eastAsia" w:ascii="Times New Roman" w:hAnsi="Times New Roman" w:eastAsia="宋体" w:cs="Times New Roman"/>
                <w:color w:val="auto"/>
                <w:szCs w:val="24"/>
                <w:lang w:val="en-US" w:eastAsia="zh-CN"/>
              </w:rPr>
              <w:t>，以及高温燃料中的N元素和原料中的N 化合物。在隧道窑系统中主要生成 NO（占 90%左右），而 NO</w:t>
            </w:r>
            <w:r>
              <w:rPr>
                <w:rFonts w:hint="eastAsia" w:ascii="Times New Roman" w:hAnsi="Times New Roman" w:eastAsia="宋体" w:cs="Times New Roman"/>
                <w:color w:val="auto"/>
                <w:szCs w:val="24"/>
                <w:vertAlign w:val="subscript"/>
                <w:lang w:val="en-US" w:eastAsia="zh-CN"/>
              </w:rPr>
              <w:t>2</w:t>
            </w:r>
            <w:r>
              <w:rPr>
                <w:rFonts w:hint="eastAsia" w:ascii="Times New Roman" w:hAnsi="Times New Roman" w:eastAsia="宋体" w:cs="Times New Roman"/>
                <w:color w:val="auto"/>
                <w:szCs w:val="24"/>
                <w:lang w:val="en-US" w:eastAsia="zh-CN"/>
              </w:rPr>
              <w:t>的量不到混合气体总质量的5%。NO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主要有两种形成机理：热力型 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；燃料型 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。在砖窑制砖生产中，热力型 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的排放是主要的NO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vertAlign w:val="baseline"/>
                <w:lang w:val="en-US" w:eastAsia="zh-CN"/>
              </w:rPr>
              <w:t>类型</w:t>
            </w:r>
            <w:r>
              <w:rPr>
                <w:rFonts w:hint="eastAsia" w:ascii="Times New Roman" w:hAnsi="Times New Roman" w:eastAsia="宋体" w:cs="Times New Roman"/>
                <w:color w:val="auto"/>
                <w:szCs w:val="24"/>
                <w:lang w:val="en-US" w:eastAsia="zh-CN"/>
              </w:rPr>
              <w:t>。另外，在窑尾废气中 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含量多少与窑内温度、通风量关系密切，窑内温度高，通风量大，反应时间长，NO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生成量就大。此外，本项目所依托的隧道窑系统还配套建设</w:t>
            </w:r>
            <w:r>
              <w:rPr>
                <w:rFonts w:hint="default" w:ascii="Times New Roman" w:hAnsi="Times New Roman" w:eastAsia="宋体" w:cs="Times New Roman"/>
                <w:color w:val="auto"/>
              </w:rPr>
              <w:t>WLT除尘脱硫装置</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根据</w:t>
            </w:r>
            <w:r>
              <w:rPr>
                <w:rFonts w:hint="eastAsia" w:ascii="Times New Roman" w:hAnsi="Times New Roman" w:eastAsia="宋体" w:cs="Times New Roman"/>
                <w:color w:val="auto"/>
                <w:lang w:eastAsia="zh-CN"/>
              </w:rPr>
              <w:t>改建前废气监测数据</w:t>
            </w:r>
            <w:r>
              <w:rPr>
                <w:rFonts w:hint="default" w:ascii="Times New Roman" w:hAnsi="Times New Roman" w:eastAsia="宋体" w:cs="Times New Roman"/>
                <w:color w:val="auto"/>
              </w:rPr>
              <w:t>，</w:t>
            </w:r>
            <w:r>
              <w:rPr>
                <w:rFonts w:hint="eastAsia" w:ascii="Times New Roman" w:hAnsi="Times New Roman" w:eastAsia="宋体" w:cs="Times New Roman"/>
                <w:color w:val="auto"/>
                <w:lang w:eastAsia="zh-CN"/>
              </w:rPr>
              <w:t>对</w:t>
            </w:r>
            <w:r>
              <w:rPr>
                <w:rFonts w:hint="default" w:ascii="Times New Roman" w:hAnsi="Times New Roman" w:eastAsia="宋体" w:cs="Times New Roman"/>
                <w:color w:val="auto"/>
                <w:szCs w:val="24"/>
              </w:rPr>
              <w:t>氮氧化物去除效率</w:t>
            </w:r>
            <w:r>
              <w:rPr>
                <w:rFonts w:hint="eastAsia" w:ascii="Times New Roman" w:hAnsi="Times New Roman" w:eastAsia="宋体" w:cs="Times New Roman"/>
                <w:color w:val="auto"/>
                <w:szCs w:val="24"/>
                <w:lang w:val="en-US" w:eastAsia="zh-CN"/>
              </w:rPr>
              <w:t>65.52</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val="en-US" w:eastAsia="zh-CN"/>
              </w:rPr>
              <w:t>，可进一步削减 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的排放量。参考《水泥窑协同处置危险废物污染控制标准（征求意见稿）编制说明》（2012 年 10 月），NO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的排放速率基本与隧道窑的废物协同处置过程无关。国内多个正在协同处置固体废物的水泥窑系统的污染物例行监测结果也均证实了这一点。因此，在本项目实施后，窑尾烟气中 NO</w:t>
            </w:r>
            <w:r>
              <w:rPr>
                <w:rFonts w:hint="eastAsia" w:ascii="Times New Roman" w:hAnsi="Times New Roman" w:eastAsia="宋体" w:cs="Times New Roman"/>
                <w:color w:val="auto"/>
                <w:szCs w:val="24"/>
                <w:vertAlign w:val="subscript"/>
                <w:lang w:val="en-US" w:eastAsia="zh-CN"/>
              </w:rPr>
              <w:t>X</w:t>
            </w:r>
            <w:r>
              <w:rPr>
                <w:rFonts w:hint="eastAsia" w:ascii="Times New Roman" w:hAnsi="Times New Roman" w:eastAsia="宋体" w:cs="Times New Roman"/>
                <w:color w:val="auto"/>
                <w:szCs w:val="24"/>
                <w:lang w:val="en-US" w:eastAsia="zh-CN"/>
              </w:rPr>
              <w:t>的产排情况与改建前一致</w:t>
            </w:r>
            <w:r>
              <w:rPr>
                <w:rFonts w:hint="default" w:ascii="Times New Roman" w:hAnsi="Times New Roman" w:eastAsia="宋体" w:cs="Times New Roman"/>
                <w:color w:val="auto"/>
                <w:szCs w:val="24"/>
                <w:lang w:val="en-US" w:eastAsia="zh-CN"/>
              </w:rPr>
              <w:t>。</w:t>
            </w:r>
          </w:p>
          <w:p>
            <w:pPr>
              <w:spacing w:line="360" w:lineRule="auto"/>
              <w:ind w:firstLine="480" w:firstLineChars="200"/>
              <w:rPr>
                <w:rFonts w:hint="eastAsia"/>
                <w:color w:val="auto"/>
                <w:lang w:val="en-US" w:eastAsia="zh-CN"/>
              </w:rPr>
            </w:pPr>
            <w:r>
              <w:rPr>
                <w:rFonts w:hint="default" w:ascii="Calibri" w:hAnsi="Calibri" w:cs="Calibri"/>
                <w:color w:val="auto"/>
                <w:lang w:val="en-US" w:eastAsia="zh-CN"/>
              </w:rPr>
              <w:t>③</w:t>
            </w:r>
            <w:r>
              <w:rPr>
                <w:rFonts w:hint="eastAsia"/>
                <w:color w:val="auto"/>
                <w:lang w:val="en-US" w:eastAsia="zh-CN"/>
              </w:rPr>
              <w:t>烟尘</w:t>
            </w:r>
          </w:p>
          <w:p>
            <w:pPr>
              <w:spacing w:line="360" w:lineRule="auto"/>
              <w:ind w:firstLine="480" w:firstLineChars="200"/>
              <w:rPr>
                <w:rFonts w:hint="eastAsia" w:ascii="Times New Roman" w:hAnsi="Times New Roman" w:eastAsia="宋体" w:cs="Times New Roman"/>
                <w:color w:val="auto"/>
                <w:szCs w:val="24"/>
                <w:lang w:eastAsia="zh-CN"/>
              </w:rPr>
            </w:pPr>
            <w:r>
              <w:rPr>
                <w:rFonts w:hint="default" w:ascii="Times New Roman" w:hAnsi="Times New Roman" w:eastAsia="宋体" w:cs="Times New Roman"/>
                <w:color w:val="auto"/>
                <w:szCs w:val="24"/>
              </w:rPr>
              <w:t>该项目添加污泥作为原材料代替部分页岩，由于添加的污泥量比例不大，对粉尘产生系数量变化不大</w:t>
            </w:r>
            <w:r>
              <w:rPr>
                <w:rFonts w:hint="eastAsia" w:ascii="Times New Roman" w:hAnsi="Times New Roman" w:eastAsia="宋体" w:cs="Times New Roman"/>
                <w:color w:val="auto"/>
                <w:szCs w:val="24"/>
                <w:lang w:eastAsia="zh-CN"/>
              </w:rPr>
              <w:t>。因此烟尘的产排情况与改建前一致。</w:t>
            </w:r>
          </w:p>
          <w:p>
            <w:pPr>
              <w:spacing w:line="360" w:lineRule="auto"/>
              <w:ind w:firstLine="480" w:firstLineChars="200"/>
              <w:rPr>
                <w:rFonts w:hint="eastAsia" w:ascii="Times New Roman" w:hAnsi="Times New Roman" w:eastAsia="宋体" w:cs="Times New Roman"/>
                <w:color w:val="auto"/>
                <w:szCs w:val="24"/>
                <w:lang w:eastAsia="zh-CN"/>
              </w:rPr>
            </w:pPr>
            <w:r>
              <w:rPr>
                <w:rFonts w:hint="default" w:ascii="Calibri" w:hAnsi="Calibri" w:eastAsia="宋体" w:cs="Calibri"/>
                <w:color w:val="auto"/>
                <w:szCs w:val="24"/>
                <w:lang w:eastAsia="zh-CN"/>
              </w:rPr>
              <w:t>④</w:t>
            </w:r>
            <w:r>
              <w:rPr>
                <w:rFonts w:hint="eastAsia" w:ascii="Times New Roman" w:hAnsi="Times New Roman" w:eastAsia="宋体" w:cs="Times New Roman"/>
                <w:color w:val="auto"/>
                <w:szCs w:val="24"/>
                <w:lang w:eastAsia="zh-CN"/>
              </w:rPr>
              <w:t>氟化物</w:t>
            </w:r>
          </w:p>
          <w:p>
            <w:pPr>
              <w:spacing w:line="360" w:lineRule="auto"/>
              <w:ind w:firstLine="480" w:firstLineChars="200"/>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eastAsia="zh-CN"/>
              </w:rPr>
              <w:t>改建前氟化物实际的产生量为</w:t>
            </w:r>
            <w:r>
              <w:rPr>
                <w:rFonts w:hint="eastAsia" w:ascii="Times New Roman" w:hAnsi="Times New Roman" w:eastAsia="宋体" w:cs="Times New Roman"/>
                <w:color w:val="auto"/>
                <w:szCs w:val="24"/>
                <w:lang w:val="en-US" w:eastAsia="zh-CN"/>
              </w:rPr>
              <w:t>5.15t/a，改建后页岩减少13260t/a，因此氟化物改建后不考虑污泥含氟化物的情况下产生量减少为4.7t/a。根据污泥成分中氟化物含量计算，干污泥中含氟化物3.06t/a，</w:t>
            </w:r>
            <w:r>
              <w:rPr>
                <w:rFonts w:hint="default" w:ascii="Times New Roman" w:hAnsi="Times New Roman" w:eastAsia="宋体" w:cs="Times New Roman"/>
                <w:color w:val="auto"/>
              </w:rPr>
              <w:t>参照《钙基物料在砖坯烧制过程中固氟特性的研究》（杨林军，《环境科学学报》，2002年）和《建材工业氟污染控制技术》（杨林军，《环境污染治理技术与设备》，2002年）提出：</w:t>
            </w:r>
            <w:r>
              <w:rPr>
                <w:rFonts w:hint="default" w:ascii="Times New Roman" w:hAnsi="Times New Roman" w:eastAsia="宋体" w:cs="Times New Roman"/>
                <w:b w:val="0"/>
                <w:bCs/>
                <w:color w:val="auto"/>
              </w:rPr>
              <w:t>向坯土中添加适当的钙基物料（CaO添加量为1.5%时）可使砖存氟率由约20%增至70%以上（相当于排氟量下降了70%以上）。</w:t>
            </w:r>
            <w:r>
              <w:rPr>
                <w:rFonts w:hint="default" w:ascii="Times New Roman" w:hAnsi="Times New Roman" w:eastAsia="宋体" w:cs="Times New Roman"/>
                <w:color w:val="auto"/>
              </w:rPr>
              <w:t>由于项目生产过程中投加的粉煤灰、煤渣（炉渣）等含有大量CaO的物料，该类物料将会起到固氟作用，因此，项目氟化物（以HF计）的产生量可降低70%以上，则</w:t>
            </w:r>
            <w:r>
              <w:rPr>
                <w:rFonts w:hint="eastAsia" w:ascii="Times New Roman" w:hAnsi="Times New Roman" w:eastAsia="宋体" w:cs="Times New Roman"/>
                <w:color w:val="auto"/>
                <w:szCs w:val="24"/>
                <w:lang w:eastAsia="zh-CN"/>
              </w:rPr>
              <w:t>污泥中</w:t>
            </w:r>
            <w:r>
              <w:rPr>
                <w:rFonts w:hint="default" w:ascii="Times New Roman" w:hAnsi="Times New Roman" w:eastAsia="宋体" w:cs="Times New Roman"/>
                <w:color w:val="auto"/>
                <w:szCs w:val="24"/>
                <w:lang w:eastAsia="zh-CN"/>
              </w:rPr>
              <w:t>氟化物的产生量</w:t>
            </w:r>
            <w:r>
              <w:rPr>
                <w:rFonts w:hint="eastAsia" w:ascii="Times New Roman" w:hAnsi="Times New Roman" w:eastAsia="宋体" w:cs="Times New Roman"/>
                <w:color w:val="auto"/>
                <w:szCs w:val="24"/>
                <w:lang w:eastAsia="zh-CN"/>
              </w:rPr>
              <w:t>为</w:t>
            </w:r>
            <w:r>
              <w:rPr>
                <w:rFonts w:hint="eastAsia" w:ascii="Times New Roman" w:hAnsi="Times New Roman" w:eastAsia="宋体" w:cs="Times New Roman"/>
                <w:color w:val="auto"/>
                <w:szCs w:val="24"/>
                <w:lang w:val="en-US" w:eastAsia="zh-CN"/>
              </w:rPr>
              <w:t>0.918</w:t>
            </w:r>
            <w:r>
              <w:rPr>
                <w:rFonts w:hint="default" w:ascii="Times New Roman" w:hAnsi="Times New Roman" w:eastAsia="宋体" w:cs="Times New Roman"/>
                <w:color w:val="auto"/>
                <w:szCs w:val="24"/>
                <w:lang w:val="en-US" w:eastAsia="zh-CN"/>
              </w:rPr>
              <w:t>t/a。</w:t>
            </w:r>
            <w:r>
              <w:rPr>
                <w:rFonts w:hint="eastAsia" w:ascii="Times New Roman" w:hAnsi="Times New Roman" w:eastAsia="宋体" w:cs="Times New Roman"/>
                <w:color w:val="auto"/>
                <w:szCs w:val="24"/>
                <w:lang w:val="en-US" w:eastAsia="zh-CN"/>
              </w:rPr>
              <w:t>合计氟化物产生量为5.618t/a。</w:t>
            </w:r>
          </w:p>
          <w:p>
            <w:pPr>
              <w:adjustRightInd w:val="0"/>
              <w:snapToGrid w:val="0"/>
              <w:spacing w:line="360" w:lineRule="auto"/>
              <w:ind w:firstLine="437"/>
              <w:textAlignment w:val="baseline"/>
              <w:rPr>
                <w:rFonts w:hint="default" w:ascii="Times New Roman" w:hAnsi="Times New Roman" w:eastAsia="宋体" w:cs="Times New Roman"/>
                <w:color w:val="auto"/>
                <w:szCs w:val="22"/>
                <w:lang w:eastAsia="zh-CN"/>
              </w:rPr>
            </w:pPr>
            <w:r>
              <w:rPr>
                <w:rFonts w:hint="eastAsia" w:ascii="宋体" w:hAnsi="宋体" w:eastAsia="宋体" w:cs="宋体"/>
                <w:color w:val="auto"/>
                <w:szCs w:val="22"/>
              </w:rPr>
              <w:t>⑤</w:t>
            </w:r>
            <w:r>
              <w:rPr>
                <w:rFonts w:hint="default" w:ascii="Times New Roman" w:hAnsi="Times New Roman" w:eastAsia="宋体" w:cs="Times New Roman"/>
                <w:color w:val="auto"/>
                <w:szCs w:val="22"/>
                <w:lang w:eastAsia="zh-CN"/>
              </w:rPr>
              <w:t>重金属</w:t>
            </w:r>
          </w:p>
          <w:p>
            <w:pPr>
              <w:adjustRightInd w:val="0"/>
              <w:snapToGrid w:val="0"/>
              <w:spacing w:line="360" w:lineRule="auto"/>
              <w:ind w:firstLine="437"/>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根据</w:t>
            </w:r>
            <w:r>
              <w:rPr>
                <w:rFonts w:hint="eastAsia" w:ascii="Times New Roman" w:hAnsi="Times New Roman" w:eastAsia="宋体" w:cs="Times New Roman"/>
                <w:color w:val="auto"/>
                <w:kern w:val="0"/>
                <w:sz w:val="24"/>
                <w:szCs w:val="24"/>
                <w:lang w:val="en-US" w:eastAsia="zh-CN"/>
              </w:rPr>
              <w:t>项目拟用</w:t>
            </w:r>
            <w:r>
              <w:rPr>
                <w:rFonts w:hint="default" w:ascii="Times New Roman" w:hAnsi="Times New Roman" w:eastAsia="宋体" w:cs="Times New Roman"/>
                <w:color w:val="auto"/>
                <w:kern w:val="0"/>
                <w:sz w:val="24"/>
                <w:szCs w:val="24"/>
                <w:lang w:val="en-US" w:eastAsia="zh-CN"/>
              </w:rPr>
              <w:t>开平市信迪印染有限公司污泥成分</w:t>
            </w:r>
            <w:r>
              <w:rPr>
                <w:rFonts w:hint="eastAsia" w:ascii="Times New Roman" w:hAnsi="Times New Roman" w:eastAsia="宋体" w:cs="Times New Roman"/>
                <w:color w:val="auto"/>
                <w:kern w:val="0"/>
                <w:sz w:val="24"/>
                <w:szCs w:val="24"/>
                <w:lang w:val="en-US" w:eastAsia="zh-CN"/>
              </w:rPr>
              <w:t>检测</w:t>
            </w:r>
            <w:r>
              <w:rPr>
                <w:rFonts w:hint="default" w:ascii="Times New Roman" w:hAnsi="Times New Roman" w:eastAsia="宋体" w:cs="Times New Roman"/>
                <w:color w:val="auto"/>
                <w:kern w:val="0"/>
                <w:sz w:val="24"/>
                <w:szCs w:val="24"/>
                <w:lang w:val="en-US" w:eastAsia="zh-CN"/>
              </w:rPr>
              <w:t>，含汞0.047mg/kg、铅</w:t>
            </w:r>
            <w:r>
              <w:rPr>
                <w:rFonts w:hint="eastAsia" w:ascii="Times New Roman" w:hAnsi="Times New Roman" w:eastAsia="宋体" w:cs="Times New Roman"/>
                <w:color w:val="auto"/>
                <w:kern w:val="0"/>
                <w:sz w:val="24"/>
                <w:szCs w:val="24"/>
                <w:lang w:val="en-US" w:eastAsia="zh-CN"/>
              </w:rPr>
              <w:t>27.22</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总铬223</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六价铬&lt;0.5</w:t>
            </w:r>
            <w:r>
              <w:rPr>
                <w:rFonts w:hint="default" w:ascii="Times New Roman" w:hAnsi="Times New Roman" w:eastAsia="宋体" w:cs="Times New Roman"/>
                <w:color w:val="auto"/>
                <w:kern w:val="0"/>
                <w:sz w:val="24"/>
                <w:szCs w:val="24"/>
                <w:lang w:val="en-US" w:eastAsia="zh-CN"/>
              </w:rPr>
              <w:t>mg/kg、砷</w:t>
            </w:r>
            <w:r>
              <w:rPr>
                <w:rFonts w:hint="eastAsia" w:ascii="Times New Roman" w:hAnsi="Times New Roman" w:eastAsia="宋体" w:cs="Times New Roman"/>
                <w:color w:val="auto"/>
                <w:kern w:val="0"/>
                <w:sz w:val="24"/>
                <w:szCs w:val="24"/>
                <w:lang w:val="en-US" w:eastAsia="zh-CN"/>
              </w:rPr>
              <w:t>6.2</w:t>
            </w:r>
            <w:r>
              <w:rPr>
                <w:rFonts w:hint="default" w:ascii="Times New Roman" w:hAnsi="Times New Roman" w:eastAsia="宋体" w:cs="Times New Roman"/>
                <w:color w:val="auto"/>
                <w:kern w:val="0"/>
                <w:sz w:val="24"/>
                <w:szCs w:val="24"/>
                <w:lang w:val="en-US" w:eastAsia="zh-CN"/>
              </w:rPr>
              <w:t>mg/kg、锌</w:t>
            </w:r>
            <w:r>
              <w:rPr>
                <w:rFonts w:hint="eastAsia" w:ascii="Times New Roman" w:hAnsi="Times New Roman" w:eastAsia="宋体" w:cs="Times New Roman"/>
                <w:color w:val="auto"/>
                <w:kern w:val="0"/>
                <w:sz w:val="24"/>
                <w:szCs w:val="24"/>
                <w:lang w:val="en-US" w:eastAsia="zh-CN"/>
              </w:rPr>
              <w:t>1380</w:t>
            </w:r>
            <w:r>
              <w:rPr>
                <w:rFonts w:hint="default" w:ascii="Times New Roman" w:hAnsi="Times New Roman" w:eastAsia="宋体" w:cs="Times New Roman"/>
                <w:color w:val="auto"/>
                <w:kern w:val="0"/>
                <w:sz w:val="24"/>
                <w:szCs w:val="24"/>
                <w:lang w:val="en-US" w:eastAsia="zh-CN"/>
              </w:rPr>
              <w:t>mg/kg、铜</w:t>
            </w:r>
            <w:r>
              <w:rPr>
                <w:rFonts w:hint="eastAsia" w:ascii="Times New Roman" w:hAnsi="Times New Roman" w:eastAsia="宋体" w:cs="Times New Roman"/>
                <w:color w:val="auto"/>
                <w:kern w:val="0"/>
                <w:sz w:val="24"/>
                <w:szCs w:val="24"/>
                <w:lang w:val="en-US" w:eastAsia="zh-CN"/>
              </w:rPr>
              <w:t>117.9</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、镍155.47</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、镉6.03</w:t>
            </w:r>
            <w:r>
              <w:rPr>
                <w:rFonts w:hint="default" w:ascii="Times New Roman" w:hAnsi="Times New Roman" w:eastAsia="宋体" w:cs="Times New Roman"/>
                <w:color w:val="auto"/>
                <w:kern w:val="0"/>
                <w:sz w:val="24"/>
                <w:szCs w:val="24"/>
                <w:lang w:val="en-US" w:eastAsia="zh-CN"/>
              </w:rPr>
              <w:t>mg/kg。本项目印染污泥用量为</w:t>
            </w:r>
            <w:r>
              <w:rPr>
                <w:rFonts w:hint="eastAsia" w:ascii="Times New Roman" w:hAnsi="Times New Roman" w:eastAsia="宋体" w:cs="Times New Roman"/>
                <w:color w:val="auto"/>
                <w:kern w:val="0"/>
                <w:sz w:val="24"/>
                <w:szCs w:val="24"/>
                <w:lang w:val="en-US" w:eastAsia="zh-CN"/>
              </w:rPr>
              <w:t>9739.21</w:t>
            </w:r>
            <w:r>
              <w:rPr>
                <w:rFonts w:hint="default" w:ascii="Times New Roman" w:hAnsi="Times New Roman" w:eastAsia="宋体" w:cs="Times New Roman"/>
                <w:color w:val="auto"/>
                <w:kern w:val="0"/>
                <w:sz w:val="24"/>
                <w:szCs w:val="24"/>
                <w:lang w:val="en-US" w:eastAsia="zh-CN"/>
              </w:rPr>
              <w:t>t/a，则</w:t>
            </w:r>
            <w:r>
              <w:rPr>
                <w:rFonts w:hint="eastAsia" w:ascii="Times New Roman" w:hAnsi="Times New Roman" w:eastAsia="宋体" w:cs="Times New Roman"/>
                <w:color w:val="auto"/>
                <w:kern w:val="0"/>
                <w:sz w:val="24"/>
                <w:szCs w:val="24"/>
                <w:lang w:val="en-US" w:eastAsia="zh-CN"/>
              </w:rPr>
              <w:t>污泥</w:t>
            </w:r>
            <w:r>
              <w:rPr>
                <w:rFonts w:hint="default" w:ascii="Times New Roman" w:hAnsi="Times New Roman" w:eastAsia="宋体" w:cs="Times New Roman"/>
                <w:color w:val="auto"/>
                <w:kern w:val="0"/>
                <w:sz w:val="24"/>
                <w:szCs w:val="24"/>
                <w:lang w:val="en-US" w:eastAsia="zh-CN"/>
              </w:rPr>
              <w:t>含汞</w:t>
            </w:r>
            <w:r>
              <w:rPr>
                <w:rFonts w:hint="eastAsia" w:ascii="Times New Roman" w:hAnsi="Times New Roman" w:eastAsia="宋体" w:cs="Times New Roman"/>
                <w:color w:val="auto"/>
                <w:kern w:val="0"/>
                <w:sz w:val="24"/>
                <w:szCs w:val="24"/>
                <w:lang w:val="en-US" w:eastAsia="zh-CN"/>
              </w:rPr>
              <w:t>0.0005t/a</w:t>
            </w:r>
            <w:r>
              <w:rPr>
                <w:rFonts w:hint="default" w:ascii="Times New Roman" w:hAnsi="Times New Roman" w:eastAsia="宋体" w:cs="Times New Roman"/>
                <w:color w:val="auto"/>
                <w:kern w:val="0"/>
                <w:sz w:val="24"/>
                <w:szCs w:val="24"/>
                <w:lang w:val="en-US" w:eastAsia="zh-CN"/>
              </w:rPr>
              <w:t>、铅</w:t>
            </w:r>
            <w:r>
              <w:rPr>
                <w:rFonts w:hint="eastAsia" w:ascii="Times New Roman" w:hAnsi="Times New Roman" w:eastAsia="宋体" w:cs="Times New Roman"/>
                <w:color w:val="auto"/>
                <w:kern w:val="0"/>
                <w:sz w:val="24"/>
                <w:szCs w:val="24"/>
                <w:lang w:val="en-US" w:eastAsia="zh-CN"/>
              </w:rPr>
              <w:t>0.265t/a</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总铬2.17</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六价铬&lt;0.005t/a</w:t>
            </w:r>
            <w:r>
              <w:rPr>
                <w:rFonts w:hint="default" w:ascii="Times New Roman" w:hAnsi="Times New Roman" w:eastAsia="宋体" w:cs="Times New Roman"/>
                <w:color w:val="auto"/>
                <w:kern w:val="0"/>
                <w:sz w:val="24"/>
                <w:szCs w:val="24"/>
                <w:lang w:val="en-US" w:eastAsia="zh-CN"/>
              </w:rPr>
              <w:t>、砷</w:t>
            </w:r>
            <w:r>
              <w:rPr>
                <w:rFonts w:hint="eastAsia" w:ascii="Times New Roman" w:hAnsi="Times New Roman" w:eastAsia="宋体" w:cs="Times New Roman"/>
                <w:color w:val="auto"/>
                <w:kern w:val="0"/>
                <w:sz w:val="24"/>
                <w:szCs w:val="24"/>
                <w:lang w:val="en-US" w:eastAsia="zh-CN"/>
              </w:rPr>
              <w:t>0.06t/a</w:t>
            </w:r>
            <w:r>
              <w:rPr>
                <w:rFonts w:hint="default" w:ascii="Times New Roman" w:hAnsi="Times New Roman" w:eastAsia="宋体" w:cs="Times New Roman"/>
                <w:color w:val="auto"/>
                <w:kern w:val="0"/>
                <w:sz w:val="24"/>
                <w:szCs w:val="24"/>
                <w:lang w:val="en-US" w:eastAsia="zh-CN"/>
              </w:rPr>
              <w:t>、锌</w:t>
            </w:r>
            <w:r>
              <w:rPr>
                <w:rFonts w:hint="eastAsia" w:ascii="Times New Roman" w:hAnsi="Times New Roman" w:eastAsia="宋体" w:cs="Times New Roman"/>
                <w:color w:val="auto"/>
                <w:kern w:val="0"/>
                <w:sz w:val="24"/>
                <w:szCs w:val="24"/>
                <w:lang w:val="en-US" w:eastAsia="zh-CN"/>
              </w:rPr>
              <w:t>13.44t/a</w:t>
            </w:r>
            <w:r>
              <w:rPr>
                <w:rFonts w:hint="default" w:ascii="Times New Roman" w:hAnsi="Times New Roman" w:eastAsia="宋体" w:cs="Times New Roman"/>
                <w:color w:val="auto"/>
                <w:kern w:val="0"/>
                <w:sz w:val="24"/>
                <w:szCs w:val="24"/>
                <w:lang w:val="en-US" w:eastAsia="zh-CN"/>
              </w:rPr>
              <w:t>、铜</w:t>
            </w:r>
            <w:r>
              <w:rPr>
                <w:rFonts w:hint="eastAsia" w:ascii="Times New Roman" w:hAnsi="Times New Roman" w:eastAsia="宋体" w:cs="Times New Roman"/>
                <w:color w:val="auto"/>
                <w:kern w:val="0"/>
                <w:sz w:val="24"/>
                <w:szCs w:val="24"/>
                <w:lang w:val="en-US" w:eastAsia="zh-CN"/>
              </w:rPr>
              <w:t>1.15t/a、镍1.51t/a、镉0.059t/a</w:t>
            </w:r>
            <w:r>
              <w:rPr>
                <w:rFonts w:hint="default" w:ascii="Times New Roman" w:hAnsi="Times New Roman" w:eastAsia="宋体" w:cs="Times New Roman"/>
                <w:color w:val="auto"/>
                <w:kern w:val="0"/>
                <w:sz w:val="24"/>
                <w:szCs w:val="24"/>
                <w:lang w:val="en-US" w:eastAsia="zh-CN"/>
              </w:rPr>
              <w:t>。</w:t>
            </w:r>
          </w:p>
          <w:p>
            <w:pPr>
              <w:adjustRightInd w:val="0"/>
              <w:snapToGrid w:val="0"/>
              <w:spacing w:line="360" w:lineRule="auto"/>
              <w:ind w:firstLine="437"/>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根据</w:t>
            </w:r>
            <w:r>
              <w:rPr>
                <w:rFonts w:hint="eastAsia" w:ascii="Times New Roman" w:hAnsi="Times New Roman" w:eastAsia="宋体" w:cs="Times New Roman"/>
                <w:color w:val="auto"/>
                <w:kern w:val="0"/>
                <w:sz w:val="24"/>
                <w:szCs w:val="24"/>
                <w:lang w:val="en-US" w:eastAsia="zh-CN"/>
              </w:rPr>
              <w:t>项目拟用开平市市政污水处理厂</w:t>
            </w:r>
            <w:r>
              <w:rPr>
                <w:rFonts w:hint="default" w:ascii="Times New Roman" w:hAnsi="Times New Roman" w:eastAsia="宋体" w:cs="Times New Roman"/>
                <w:color w:val="auto"/>
                <w:kern w:val="0"/>
                <w:sz w:val="24"/>
                <w:szCs w:val="24"/>
                <w:lang w:val="en-US" w:eastAsia="zh-CN"/>
              </w:rPr>
              <w:t>污泥成分</w:t>
            </w:r>
            <w:r>
              <w:rPr>
                <w:rFonts w:hint="eastAsia" w:ascii="Times New Roman" w:hAnsi="Times New Roman" w:eastAsia="宋体" w:cs="Times New Roman"/>
                <w:color w:val="auto"/>
                <w:kern w:val="0"/>
                <w:sz w:val="24"/>
                <w:szCs w:val="24"/>
                <w:lang w:val="en-US" w:eastAsia="zh-CN"/>
              </w:rPr>
              <w:t>检测</w:t>
            </w:r>
            <w:r>
              <w:rPr>
                <w:rFonts w:hint="default" w:ascii="Times New Roman" w:hAnsi="Times New Roman" w:eastAsia="宋体" w:cs="Times New Roman"/>
                <w:color w:val="auto"/>
                <w:kern w:val="0"/>
                <w:sz w:val="24"/>
                <w:szCs w:val="24"/>
                <w:lang w:val="en-US" w:eastAsia="zh-CN"/>
              </w:rPr>
              <w:t>，含汞</w:t>
            </w:r>
            <w:r>
              <w:rPr>
                <w:rFonts w:hint="eastAsia" w:ascii="Times New Roman" w:hAnsi="Times New Roman" w:eastAsia="宋体" w:cs="Times New Roman"/>
                <w:color w:val="auto"/>
                <w:kern w:val="0"/>
                <w:sz w:val="24"/>
                <w:szCs w:val="24"/>
                <w:lang w:val="en-US" w:eastAsia="zh-CN"/>
              </w:rPr>
              <w:t>6.71</w:t>
            </w:r>
            <w:r>
              <w:rPr>
                <w:rFonts w:hint="default" w:ascii="Times New Roman" w:hAnsi="Times New Roman" w:eastAsia="宋体" w:cs="Times New Roman"/>
                <w:color w:val="auto"/>
                <w:kern w:val="0"/>
                <w:sz w:val="24"/>
                <w:szCs w:val="24"/>
                <w:lang w:val="en-US" w:eastAsia="zh-CN"/>
              </w:rPr>
              <w:t>mg/kg、铅</w:t>
            </w:r>
            <w:r>
              <w:rPr>
                <w:rFonts w:hint="eastAsia" w:ascii="Times New Roman" w:hAnsi="Times New Roman" w:eastAsia="宋体" w:cs="Times New Roman"/>
                <w:color w:val="auto"/>
                <w:kern w:val="0"/>
                <w:sz w:val="24"/>
                <w:szCs w:val="24"/>
                <w:lang w:val="en-US" w:eastAsia="zh-CN"/>
              </w:rPr>
              <w:t>63.35</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总铬353.66</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六价铬&lt;0.5</w:t>
            </w:r>
            <w:r>
              <w:rPr>
                <w:rFonts w:hint="default" w:ascii="Times New Roman" w:hAnsi="Times New Roman" w:eastAsia="宋体" w:cs="Times New Roman"/>
                <w:color w:val="auto"/>
                <w:kern w:val="0"/>
                <w:sz w:val="24"/>
                <w:szCs w:val="24"/>
                <w:lang w:val="en-US" w:eastAsia="zh-CN"/>
              </w:rPr>
              <w:t>mg/kg、砷</w:t>
            </w:r>
            <w:r>
              <w:rPr>
                <w:rFonts w:hint="eastAsia" w:ascii="Times New Roman" w:hAnsi="Times New Roman" w:eastAsia="宋体" w:cs="Times New Roman"/>
                <w:color w:val="auto"/>
                <w:kern w:val="0"/>
                <w:sz w:val="24"/>
                <w:szCs w:val="24"/>
                <w:lang w:val="en-US" w:eastAsia="zh-CN"/>
              </w:rPr>
              <w:t>6.5</w:t>
            </w:r>
            <w:r>
              <w:rPr>
                <w:rFonts w:hint="default" w:ascii="Times New Roman" w:hAnsi="Times New Roman" w:eastAsia="宋体" w:cs="Times New Roman"/>
                <w:color w:val="auto"/>
                <w:kern w:val="0"/>
                <w:sz w:val="24"/>
                <w:szCs w:val="24"/>
                <w:lang w:val="en-US" w:eastAsia="zh-CN"/>
              </w:rPr>
              <w:t>mg/kg、锌</w:t>
            </w:r>
            <w:r>
              <w:rPr>
                <w:rFonts w:hint="eastAsia" w:ascii="Times New Roman" w:hAnsi="Times New Roman" w:eastAsia="宋体" w:cs="Times New Roman"/>
                <w:color w:val="auto"/>
                <w:kern w:val="0"/>
                <w:sz w:val="24"/>
                <w:szCs w:val="24"/>
                <w:lang w:val="en-US" w:eastAsia="zh-CN"/>
              </w:rPr>
              <w:t>1520</w:t>
            </w:r>
            <w:r>
              <w:rPr>
                <w:rFonts w:hint="default" w:ascii="Times New Roman" w:hAnsi="Times New Roman" w:eastAsia="宋体" w:cs="Times New Roman"/>
                <w:color w:val="auto"/>
                <w:kern w:val="0"/>
                <w:sz w:val="24"/>
                <w:szCs w:val="24"/>
                <w:lang w:val="en-US" w:eastAsia="zh-CN"/>
              </w:rPr>
              <w:t>mg/kg、铜</w:t>
            </w:r>
            <w:r>
              <w:rPr>
                <w:rFonts w:hint="eastAsia" w:ascii="Times New Roman" w:hAnsi="Times New Roman" w:eastAsia="宋体" w:cs="Times New Roman"/>
                <w:color w:val="auto"/>
                <w:kern w:val="0"/>
                <w:sz w:val="24"/>
                <w:szCs w:val="24"/>
                <w:lang w:val="en-US" w:eastAsia="zh-CN"/>
              </w:rPr>
              <w:t>60</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、镍150.11</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、镉14.69</w:t>
            </w:r>
            <w:r>
              <w:rPr>
                <w:rFonts w:hint="default" w:ascii="Times New Roman" w:hAnsi="Times New Roman" w:eastAsia="宋体" w:cs="Times New Roman"/>
                <w:color w:val="auto"/>
                <w:kern w:val="0"/>
                <w:sz w:val="24"/>
                <w:szCs w:val="24"/>
                <w:lang w:val="en-US" w:eastAsia="zh-CN"/>
              </w:rPr>
              <w:t>mg/kg。本项目</w:t>
            </w:r>
            <w:r>
              <w:rPr>
                <w:rFonts w:hint="eastAsia" w:ascii="Times New Roman" w:hAnsi="Times New Roman" w:eastAsia="宋体" w:cs="Times New Roman"/>
                <w:color w:val="auto"/>
                <w:kern w:val="0"/>
                <w:sz w:val="24"/>
                <w:szCs w:val="24"/>
                <w:lang w:val="en-US" w:eastAsia="zh-CN"/>
              </w:rPr>
              <w:t>市政</w:t>
            </w:r>
            <w:r>
              <w:rPr>
                <w:rFonts w:hint="default" w:ascii="Times New Roman" w:hAnsi="Times New Roman" w:eastAsia="宋体" w:cs="Times New Roman"/>
                <w:color w:val="auto"/>
                <w:kern w:val="0"/>
                <w:sz w:val="24"/>
                <w:szCs w:val="24"/>
                <w:lang w:val="en-US" w:eastAsia="zh-CN"/>
              </w:rPr>
              <w:t>污泥用量为</w:t>
            </w:r>
            <w:r>
              <w:rPr>
                <w:rFonts w:hint="eastAsia" w:ascii="Times New Roman" w:hAnsi="Times New Roman" w:eastAsia="宋体" w:cs="Times New Roman"/>
                <w:color w:val="auto"/>
                <w:kern w:val="0"/>
                <w:sz w:val="24"/>
                <w:szCs w:val="24"/>
                <w:lang w:val="en-US" w:eastAsia="zh-CN"/>
              </w:rPr>
              <w:t>5744.19</w:t>
            </w:r>
            <w:r>
              <w:rPr>
                <w:rFonts w:hint="default" w:ascii="Times New Roman" w:hAnsi="Times New Roman" w:eastAsia="宋体" w:cs="Times New Roman"/>
                <w:color w:val="auto"/>
                <w:kern w:val="0"/>
                <w:sz w:val="24"/>
                <w:szCs w:val="24"/>
                <w:lang w:val="en-US" w:eastAsia="zh-CN"/>
              </w:rPr>
              <w:t>t/a，则</w:t>
            </w:r>
            <w:r>
              <w:rPr>
                <w:rFonts w:hint="eastAsia" w:ascii="Times New Roman" w:hAnsi="Times New Roman" w:eastAsia="宋体" w:cs="Times New Roman"/>
                <w:color w:val="auto"/>
                <w:kern w:val="0"/>
                <w:sz w:val="24"/>
                <w:szCs w:val="24"/>
                <w:lang w:val="en-US" w:eastAsia="zh-CN"/>
              </w:rPr>
              <w:t>污泥</w:t>
            </w:r>
            <w:r>
              <w:rPr>
                <w:rFonts w:hint="default" w:ascii="Times New Roman" w:hAnsi="Times New Roman" w:eastAsia="宋体" w:cs="Times New Roman"/>
                <w:color w:val="auto"/>
                <w:kern w:val="0"/>
                <w:sz w:val="24"/>
                <w:szCs w:val="24"/>
                <w:lang w:val="en-US" w:eastAsia="zh-CN"/>
              </w:rPr>
              <w:t>含汞</w:t>
            </w:r>
            <w:r>
              <w:rPr>
                <w:rFonts w:hint="eastAsia" w:ascii="Times New Roman" w:hAnsi="Times New Roman" w:eastAsia="宋体" w:cs="Times New Roman"/>
                <w:color w:val="auto"/>
                <w:kern w:val="0"/>
                <w:sz w:val="24"/>
                <w:szCs w:val="24"/>
                <w:lang w:val="en-US" w:eastAsia="zh-CN"/>
              </w:rPr>
              <w:t>0.039t/a</w:t>
            </w:r>
            <w:r>
              <w:rPr>
                <w:rFonts w:hint="default" w:ascii="Times New Roman" w:hAnsi="Times New Roman" w:eastAsia="宋体" w:cs="Times New Roman"/>
                <w:color w:val="auto"/>
                <w:kern w:val="0"/>
                <w:sz w:val="24"/>
                <w:szCs w:val="24"/>
                <w:lang w:val="en-US" w:eastAsia="zh-CN"/>
              </w:rPr>
              <w:t>、铅</w:t>
            </w:r>
            <w:r>
              <w:rPr>
                <w:rFonts w:hint="eastAsia" w:ascii="Times New Roman" w:hAnsi="Times New Roman" w:eastAsia="宋体" w:cs="Times New Roman"/>
                <w:color w:val="auto"/>
                <w:kern w:val="0"/>
                <w:sz w:val="24"/>
                <w:szCs w:val="24"/>
                <w:lang w:val="en-US" w:eastAsia="zh-CN"/>
              </w:rPr>
              <w:t>0.364t/a</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总铬2.03</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六价铬&lt;0.003t/a</w:t>
            </w:r>
            <w:r>
              <w:rPr>
                <w:rFonts w:hint="default" w:ascii="Times New Roman" w:hAnsi="Times New Roman" w:eastAsia="宋体" w:cs="Times New Roman"/>
                <w:color w:val="auto"/>
                <w:kern w:val="0"/>
                <w:sz w:val="24"/>
                <w:szCs w:val="24"/>
                <w:lang w:val="en-US" w:eastAsia="zh-CN"/>
              </w:rPr>
              <w:t>、砷</w:t>
            </w:r>
            <w:r>
              <w:rPr>
                <w:rFonts w:hint="eastAsia" w:ascii="Times New Roman" w:hAnsi="Times New Roman" w:eastAsia="宋体" w:cs="Times New Roman"/>
                <w:color w:val="auto"/>
                <w:kern w:val="0"/>
                <w:sz w:val="24"/>
                <w:szCs w:val="24"/>
                <w:lang w:val="en-US" w:eastAsia="zh-CN"/>
              </w:rPr>
              <w:t>0.037t/a</w:t>
            </w:r>
            <w:r>
              <w:rPr>
                <w:rFonts w:hint="default" w:ascii="Times New Roman" w:hAnsi="Times New Roman" w:eastAsia="宋体" w:cs="Times New Roman"/>
                <w:color w:val="auto"/>
                <w:kern w:val="0"/>
                <w:sz w:val="24"/>
                <w:szCs w:val="24"/>
                <w:lang w:val="en-US" w:eastAsia="zh-CN"/>
              </w:rPr>
              <w:t>、锌</w:t>
            </w:r>
            <w:r>
              <w:rPr>
                <w:rFonts w:hint="eastAsia" w:ascii="Times New Roman" w:hAnsi="Times New Roman" w:eastAsia="宋体" w:cs="Times New Roman"/>
                <w:color w:val="auto"/>
                <w:kern w:val="0"/>
                <w:sz w:val="24"/>
                <w:szCs w:val="24"/>
                <w:lang w:val="en-US" w:eastAsia="zh-CN"/>
              </w:rPr>
              <w:t>8.73t/a</w:t>
            </w:r>
            <w:r>
              <w:rPr>
                <w:rFonts w:hint="default" w:ascii="Times New Roman" w:hAnsi="Times New Roman" w:eastAsia="宋体" w:cs="Times New Roman"/>
                <w:color w:val="auto"/>
                <w:kern w:val="0"/>
                <w:sz w:val="24"/>
                <w:szCs w:val="24"/>
                <w:lang w:val="en-US" w:eastAsia="zh-CN"/>
              </w:rPr>
              <w:t>、铜</w:t>
            </w:r>
            <w:r>
              <w:rPr>
                <w:rFonts w:hint="eastAsia" w:ascii="Times New Roman" w:hAnsi="Times New Roman" w:eastAsia="宋体" w:cs="Times New Roman"/>
                <w:color w:val="auto"/>
                <w:kern w:val="0"/>
                <w:sz w:val="24"/>
                <w:szCs w:val="24"/>
                <w:lang w:val="en-US" w:eastAsia="zh-CN"/>
              </w:rPr>
              <w:t>0.345t/a、镍0.862t/a、镉0.084t/a</w:t>
            </w:r>
            <w:r>
              <w:rPr>
                <w:rFonts w:hint="default" w:ascii="Times New Roman" w:hAnsi="Times New Roman" w:eastAsia="宋体" w:cs="Times New Roman"/>
                <w:color w:val="auto"/>
                <w:kern w:val="0"/>
                <w:sz w:val="24"/>
                <w:szCs w:val="24"/>
                <w:lang w:val="en-US" w:eastAsia="zh-CN"/>
              </w:rPr>
              <w:t>。</w:t>
            </w:r>
          </w:p>
          <w:p>
            <w:pPr>
              <w:adjustRightInd w:val="0"/>
              <w:snapToGrid w:val="0"/>
              <w:spacing w:line="360" w:lineRule="auto"/>
              <w:ind w:firstLine="437"/>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Cs w:val="22"/>
                <w:lang w:eastAsia="zh-CN"/>
              </w:rPr>
              <w:t>合计</w:t>
            </w:r>
            <w:r>
              <w:rPr>
                <w:rFonts w:hint="eastAsia" w:ascii="Times New Roman" w:hAnsi="Times New Roman" w:eastAsia="宋体" w:cs="Times New Roman"/>
                <w:color w:val="auto"/>
                <w:kern w:val="0"/>
                <w:sz w:val="24"/>
                <w:szCs w:val="24"/>
                <w:lang w:val="en-US" w:eastAsia="zh-CN"/>
              </w:rPr>
              <w:t>污泥</w:t>
            </w:r>
            <w:r>
              <w:rPr>
                <w:rFonts w:hint="default" w:ascii="Times New Roman" w:hAnsi="Times New Roman" w:eastAsia="宋体" w:cs="Times New Roman"/>
                <w:color w:val="auto"/>
                <w:kern w:val="0"/>
                <w:sz w:val="24"/>
                <w:szCs w:val="24"/>
                <w:lang w:val="en-US" w:eastAsia="zh-CN"/>
              </w:rPr>
              <w:t>含汞</w:t>
            </w:r>
            <w:r>
              <w:rPr>
                <w:rFonts w:hint="eastAsia" w:ascii="Times New Roman" w:hAnsi="Times New Roman" w:eastAsia="宋体" w:cs="Times New Roman"/>
                <w:color w:val="auto"/>
                <w:kern w:val="0"/>
                <w:sz w:val="24"/>
                <w:szCs w:val="24"/>
                <w:lang w:val="en-US" w:eastAsia="zh-CN"/>
              </w:rPr>
              <w:t>0.0395t/a</w:t>
            </w:r>
            <w:r>
              <w:rPr>
                <w:rFonts w:hint="default" w:ascii="Times New Roman" w:hAnsi="Times New Roman" w:eastAsia="宋体" w:cs="Times New Roman"/>
                <w:color w:val="auto"/>
                <w:kern w:val="0"/>
                <w:sz w:val="24"/>
                <w:szCs w:val="24"/>
                <w:lang w:val="en-US" w:eastAsia="zh-CN"/>
              </w:rPr>
              <w:t>、铅</w:t>
            </w:r>
            <w:r>
              <w:rPr>
                <w:rFonts w:hint="eastAsia" w:ascii="Times New Roman" w:hAnsi="Times New Roman" w:eastAsia="宋体" w:cs="Times New Roman"/>
                <w:color w:val="auto"/>
                <w:kern w:val="0"/>
                <w:sz w:val="24"/>
                <w:szCs w:val="24"/>
                <w:lang w:val="en-US" w:eastAsia="zh-CN"/>
              </w:rPr>
              <w:t>0.629t/a</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总铬4.2</w:t>
            </w:r>
            <w:r>
              <w:rPr>
                <w:rFonts w:hint="default" w:ascii="Times New Roman" w:hAnsi="Times New Roman" w:eastAsia="宋体" w:cs="Times New Roman"/>
                <w:color w:val="auto"/>
                <w:kern w:val="0"/>
                <w:sz w:val="24"/>
                <w:szCs w:val="24"/>
                <w:lang w:val="en-US" w:eastAsia="zh-CN"/>
              </w:rPr>
              <w:t>mg/kg、</w:t>
            </w:r>
            <w:r>
              <w:rPr>
                <w:rFonts w:hint="eastAsia" w:ascii="Times New Roman" w:hAnsi="Times New Roman" w:eastAsia="宋体" w:cs="Times New Roman"/>
                <w:color w:val="auto"/>
                <w:kern w:val="0"/>
                <w:sz w:val="24"/>
                <w:szCs w:val="24"/>
                <w:lang w:val="en-US" w:eastAsia="zh-CN"/>
              </w:rPr>
              <w:t>六价铬&lt;0.008t/a</w:t>
            </w:r>
            <w:r>
              <w:rPr>
                <w:rFonts w:hint="default" w:ascii="Times New Roman" w:hAnsi="Times New Roman" w:eastAsia="宋体" w:cs="Times New Roman"/>
                <w:color w:val="auto"/>
                <w:kern w:val="0"/>
                <w:sz w:val="24"/>
                <w:szCs w:val="24"/>
                <w:lang w:val="en-US" w:eastAsia="zh-CN"/>
              </w:rPr>
              <w:t>、砷</w:t>
            </w:r>
            <w:r>
              <w:rPr>
                <w:rFonts w:hint="eastAsia" w:ascii="Times New Roman" w:hAnsi="Times New Roman" w:eastAsia="宋体" w:cs="Times New Roman"/>
                <w:color w:val="auto"/>
                <w:kern w:val="0"/>
                <w:sz w:val="24"/>
                <w:szCs w:val="24"/>
                <w:lang w:val="en-US" w:eastAsia="zh-CN"/>
              </w:rPr>
              <w:t>0.097t/a</w:t>
            </w:r>
            <w:r>
              <w:rPr>
                <w:rFonts w:hint="default" w:ascii="Times New Roman" w:hAnsi="Times New Roman" w:eastAsia="宋体" w:cs="Times New Roman"/>
                <w:color w:val="auto"/>
                <w:kern w:val="0"/>
                <w:sz w:val="24"/>
                <w:szCs w:val="24"/>
                <w:lang w:val="en-US" w:eastAsia="zh-CN"/>
              </w:rPr>
              <w:t>、锌</w:t>
            </w:r>
            <w:r>
              <w:rPr>
                <w:rFonts w:hint="eastAsia" w:ascii="Times New Roman" w:hAnsi="Times New Roman" w:eastAsia="宋体" w:cs="Times New Roman"/>
                <w:color w:val="auto"/>
                <w:kern w:val="0"/>
                <w:sz w:val="24"/>
                <w:szCs w:val="24"/>
                <w:lang w:val="en-US" w:eastAsia="zh-CN"/>
              </w:rPr>
              <w:t>22.17t/a</w:t>
            </w:r>
            <w:r>
              <w:rPr>
                <w:rFonts w:hint="default" w:ascii="Times New Roman" w:hAnsi="Times New Roman" w:eastAsia="宋体" w:cs="Times New Roman"/>
                <w:color w:val="auto"/>
                <w:kern w:val="0"/>
                <w:sz w:val="24"/>
                <w:szCs w:val="24"/>
                <w:lang w:val="en-US" w:eastAsia="zh-CN"/>
              </w:rPr>
              <w:t>、铜</w:t>
            </w:r>
            <w:r>
              <w:rPr>
                <w:rFonts w:hint="eastAsia" w:ascii="Times New Roman" w:hAnsi="Times New Roman" w:eastAsia="宋体" w:cs="Times New Roman"/>
                <w:color w:val="auto"/>
                <w:kern w:val="0"/>
                <w:sz w:val="24"/>
                <w:szCs w:val="24"/>
                <w:lang w:val="en-US" w:eastAsia="zh-CN"/>
              </w:rPr>
              <w:t>1.495t/a、镍2.372t/a、镉0.143t/a</w:t>
            </w:r>
            <w:r>
              <w:rPr>
                <w:rFonts w:hint="default" w:ascii="Times New Roman" w:hAnsi="Times New Roman" w:eastAsia="宋体" w:cs="Times New Roman"/>
                <w:color w:val="auto"/>
                <w:kern w:val="0"/>
                <w:sz w:val="24"/>
                <w:szCs w:val="24"/>
                <w:lang w:val="en-US" w:eastAsia="zh-CN"/>
              </w:rPr>
              <w:t>。</w:t>
            </w:r>
          </w:p>
          <w:p>
            <w:pPr>
              <w:adjustRightInd w:val="0"/>
              <w:snapToGrid w:val="0"/>
              <w:spacing w:line="360" w:lineRule="auto"/>
              <w:ind w:firstLine="437"/>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Cs w:val="22"/>
                <w:lang w:val="en-US" w:eastAsia="zh-CN"/>
              </w:rPr>
              <w:t>市政污泥、印染污泥含有重金属因子，在烧结过程中会以颗粒物的形式进入烟气，由于本项目原料中含粉煤灰、页岩，在原料压制过程中对污泥重金属离子具有一定的固定作用。根据《粉煤灰对污泥中重金属的钝化作用及其在园林绿化中的应用的研究》（余观梅，浙江大学硕士学位论文，2002年）以及《粉煤灰对城市污泥中重金属钝化作用的研究》（卢子欣、王宪庆、王东芳、张旋，《绿色科技》2018年第08期），粉煤灰呈多孔性蜂窝状组织，比表面积较大，具有一定的吸附、凝聚、沉淀的作用，可以使污泥中的重金属活性降低，平均可降低25.6%-55.8%。故相对于污泥直接焚烧处理，在烧结过程中以烟尘形式进入烟气中的重金属量较少，本项目按最不利情况，即降低25.6%计算</w:t>
            </w:r>
            <w:r>
              <w:rPr>
                <w:rFonts w:hint="eastAsia" w:ascii="Times New Roman" w:hAnsi="Times New Roman" w:eastAsia="宋体" w:cs="Times New Roman"/>
                <w:color w:val="auto"/>
                <w:szCs w:val="22"/>
                <w:lang w:val="en-US" w:eastAsia="zh-CN"/>
              </w:rPr>
              <w:t>。根据</w:t>
            </w:r>
            <w:r>
              <w:rPr>
                <w:rFonts w:hint="default" w:ascii="Times New Roman" w:hAnsi="Times New Roman" w:eastAsia="宋体" w:cs="Times New Roman"/>
                <w:color w:val="auto"/>
                <w:szCs w:val="22"/>
                <w:lang w:val="en-US" w:eastAsia="zh-CN"/>
              </w:rPr>
              <w:t>《新会双水发电（B厂）有限公司污泥掺烧热电项目环境影响报告书》（江环审〔2015〕352号），</w:t>
            </w:r>
            <w:r>
              <w:rPr>
                <w:rFonts w:hint="eastAsia" w:ascii="Times New Roman" w:hAnsi="Times New Roman" w:eastAsia="宋体" w:cs="Times New Roman"/>
                <w:color w:val="auto"/>
                <w:szCs w:val="22"/>
                <w:lang w:val="en-US" w:eastAsia="zh-CN"/>
              </w:rPr>
              <w:t>本项目污泥中重金属的挥发特性，可分为3类，其中：不挥发类如砷、铜、铬、锌等，完全被结合到砖内；难挥发类元素如铅、镉，在700</w:t>
            </w:r>
            <w:r>
              <w:rPr>
                <w:rFonts w:hint="default" w:ascii="Times New Roman" w:hAnsi="Times New Roman" w:eastAsia="宋体" w:cs="Times New Roman"/>
                <w:color w:val="auto"/>
                <w:szCs w:val="22"/>
                <w:lang w:val="en-US" w:eastAsia="zh-CN"/>
              </w:rPr>
              <w:t>~</w:t>
            </w:r>
            <w:r>
              <w:rPr>
                <w:rFonts w:hint="eastAsia" w:ascii="Times New Roman" w:hAnsi="Times New Roman" w:eastAsia="宋体" w:cs="Times New Roman"/>
                <w:color w:val="auto"/>
                <w:szCs w:val="22"/>
                <w:lang w:val="en-US" w:eastAsia="zh-CN"/>
              </w:rPr>
              <w:t>900</w:t>
            </w:r>
            <w:r>
              <w:rPr>
                <w:rFonts w:hint="eastAsia" w:ascii="宋体" w:hAnsi="宋体" w:eastAsia="宋体" w:cs="宋体"/>
                <w:color w:val="auto"/>
                <w:szCs w:val="22"/>
                <w:lang w:val="en-US" w:eastAsia="zh-CN"/>
              </w:rPr>
              <w:t>℃</w:t>
            </w:r>
            <w:r>
              <w:rPr>
                <w:rFonts w:hint="eastAsia" w:ascii="Times New Roman" w:hAnsi="Times New Roman" w:eastAsia="宋体" w:cs="Times New Roman"/>
                <w:color w:val="auto"/>
                <w:szCs w:val="22"/>
                <w:lang w:val="en-US" w:eastAsia="zh-CN"/>
              </w:rPr>
              <w:t>温度范围内冷凝，高温燃烧时气化，但在烟气后续换热、处理过程中迅速冷凝，大部分将附着在砖上；</w:t>
            </w:r>
            <w:r>
              <w:rPr>
                <w:rFonts w:hint="eastAsia" w:ascii="宋体" w:hAnsi="宋体" w:eastAsia="宋体" w:cs="宋体"/>
                <w:color w:val="auto"/>
                <w:szCs w:val="22"/>
                <w:lang w:val="en-US" w:eastAsia="zh-CN"/>
              </w:rPr>
              <w:t>高挥发元素汞，在隧道窑及尾气处理系统内均不能冷凝和分离出来，大部分随尾气排放。因此本项目废气中的重金属仅考虑</w:t>
            </w:r>
            <w:r>
              <w:rPr>
                <w:rFonts w:hint="default" w:ascii="Times New Roman" w:hAnsi="Times New Roman" w:eastAsia="宋体" w:cs="Times New Roman"/>
                <w:color w:val="auto"/>
                <w:kern w:val="0"/>
                <w:sz w:val="24"/>
                <w:szCs w:val="24"/>
                <w:lang w:val="en-US" w:eastAsia="zh-CN"/>
              </w:rPr>
              <w:t>汞、铅</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镉</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szCs w:val="22"/>
                <w:lang w:val="en-US" w:eastAsia="zh-CN"/>
              </w:rPr>
              <w:t>则</w:t>
            </w:r>
            <w:r>
              <w:rPr>
                <w:rFonts w:hint="default" w:ascii="Times New Roman" w:hAnsi="Times New Roman" w:eastAsia="宋体" w:cs="Times New Roman"/>
                <w:color w:val="auto"/>
                <w:sz w:val="24"/>
                <w:szCs w:val="24"/>
                <w:lang w:val="en-US" w:eastAsia="zh-CN"/>
              </w:rPr>
              <w:t>废气中</w:t>
            </w:r>
            <w:r>
              <w:rPr>
                <w:rFonts w:hint="default" w:ascii="Times New Roman" w:hAnsi="Times New Roman" w:eastAsia="宋体" w:cs="Times New Roman"/>
                <w:color w:val="auto"/>
                <w:kern w:val="0"/>
                <w:sz w:val="24"/>
                <w:szCs w:val="24"/>
                <w:lang w:val="en-US" w:eastAsia="zh-CN"/>
              </w:rPr>
              <w:t>汞、铅、镉</w:t>
            </w:r>
            <w:r>
              <w:rPr>
                <w:rFonts w:hint="default" w:ascii="Times New Roman" w:hAnsi="Times New Roman" w:eastAsia="宋体" w:cs="Times New Roman"/>
                <w:color w:val="auto"/>
                <w:sz w:val="24"/>
                <w:szCs w:val="24"/>
                <w:lang w:val="en-US" w:eastAsia="zh-CN"/>
              </w:rPr>
              <w:t>产生量分别为</w:t>
            </w:r>
            <w:r>
              <w:rPr>
                <w:rFonts w:hint="eastAsia" w:ascii="Times New Roman" w:hAnsi="Times New Roman" w:eastAsia="宋体" w:cs="Times New Roman"/>
                <w:color w:val="auto"/>
                <w:sz w:val="24"/>
                <w:szCs w:val="24"/>
                <w:lang w:val="en-US" w:eastAsia="zh-CN"/>
              </w:rPr>
              <w:t>0.029</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0.468</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0.106</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Cs w:val="22"/>
                <w:lang w:eastAsia="zh-CN"/>
              </w:rPr>
              <w:t>重金属因子在烧结过程中会以颗粒物的形式进入烟气，</w:t>
            </w:r>
            <w:r>
              <w:rPr>
                <w:rFonts w:hint="default" w:ascii="Times New Roman" w:hAnsi="Times New Roman" w:eastAsia="宋体" w:cs="Times New Roman"/>
                <w:color w:val="auto"/>
                <w:szCs w:val="22"/>
                <w:lang w:val="en-US" w:eastAsia="zh-CN"/>
              </w:rPr>
              <w:t>采用布袋除尘可以有效去除中重金属，去除效率为99%，则</w:t>
            </w:r>
            <w:r>
              <w:rPr>
                <w:rFonts w:hint="default" w:ascii="Times New Roman" w:hAnsi="Times New Roman" w:eastAsia="宋体" w:cs="Times New Roman"/>
                <w:color w:val="auto"/>
                <w:sz w:val="24"/>
                <w:szCs w:val="24"/>
                <w:lang w:val="en-US" w:eastAsia="zh-CN"/>
              </w:rPr>
              <w:t>废气中</w:t>
            </w:r>
            <w:r>
              <w:rPr>
                <w:rFonts w:hint="default" w:ascii="Times New Roman" w:hAnsi="Times New Roman" w:eastAsia="宋体" w:cs="Times New Roman"/>
                <w:color w:val="auto"/>
                <w:kern w:val="0"/>
                <w:sz w:val="24"/>
                <w:szCs w:val="24"/>
                <w:lang w:val="en-US" w:eastAsia="zh-CN"/>
              </w:rPr>
              <w:t>汞、铅、镉</w:t>
            </w:r>
            <w:r>
              <w:rPr>
                <w:rFonts w:hint="default" w:ascii="Times New Roman" w:hAnsi="Times New Roman" w:eastAsia="宋体" w:cs="Times New Roman"/>
                <w:color w:val="auto"/>
                <w:sz w:val="24"/>
                <w:szCs w:val="24"/>
                <w:lang w:val="en-US" w:eastAsia="zh-CN"/>
              </w:rPr>
              <w:t>排放量分别为</w:t>
            </w:r>
            <w:r>
              <w:rPr>
                <w:rFonts w:hint="eastAsia" w:ascii="Times New Roman" w:hAnsi="Times New Roman" w:eastAsia="宋体" w:cs="Times New Roman"/>
                <w:color w:val="auto"/>
                <w:sz w:val="24"/>
                <w:szCs w:val="24"/>
                <w:lang w:val="en-US" w:eastAsia="zh-CN"/>
              </w:rPr>
              <w:t>0.0003</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0.0047</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0.0011</w:t>
            </w:r>
            <w:r>
              <w:rPr>
                <w:rFonts w:hint="default" w:ascii="Times New Roman" w:hAnsi="Times New Roman" w:eastAsia="宋体" w:cs="Times New Roman"/>
                <w:color w:val="auto"/>
                <w:sz w:val="24"/>
                <w:szCs w:val="24"/>
                <w:lang w:val="en-US" w:eastAsia="zh-CN"/>
              </w:rPr>
              <w:t>t/a。</w:t>
            </w:r>
          </w:p>
          <w:p>
            <w:pPr>
              <w:adjustRightInd w:val="0"/>
              <w:snapToGrid w:val="0"/>
              <w:spacing w:line="360" w:lineRule="auto"/>
              <w:ind w:firstLine="437"/>
              <w:textAlignment w:val="baseline"/>
              <w:rPr>
                <w:rFonts w:hint="default" w:ascii="Times New Roman" w:hAnsi="Times New Roman" w:eastAsia="宋体" w:cs="Times New Roman"/>
                <w:color w:val="auto"/>
                <w:szCs w:val="22"/>
                <w:lang w:val="en-US" w:eastAsia="zh-CN"/>
              </w:rPr>
            </w:pPr>
            <w:r>
              <w:rPr>
                <w:rFonts w:hint="eastAsia" w:ascii="宋体" w:hAnsi="宋体" w:eastAsia="宋体" w:cs="宋体"/>
                <w:color w:val="auto"/>
                <w:szCs w:val="22"/>
                <w:lang w:val="en-US" w:eastAsia="zh-CN"/>
              </w:rPr>
              <w:t>⑥</w:t>
            </w:r>
            <w:r>
              <w:rPr>
                <w:rFonts w:hint="eastAsia" w:ascii="Times New Roman" w:hAnsi="Times New Roman" w:eastAsia="宋体" w:cs="Times New Roman"/>
                <w:color w:val="auto"/>
                <w:szCs w:val="22"/>
                <w:lang w:val="en-US" w:eastAsia="zh-CN"/>
              </w:rPr>
              <w:t>氯化氢</w:t>
            </w:r>
          </w:p>
          <w:p>
            <w:pPr>
              <w:adjustRightInd w:val="0"/>
              <w:snapToGrid w:val="0"/>
              <w:spacing w:line="360" w:lineRule="auto"/>
              <w:ind w:firstLine="437"/>
              <w:textAlignment w:val="baseline"/>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由于关于砖窑协调处置一般工业固废污泥的相关技术标准较少，本报告参考《水泥窑协同处置危险废物污染控制标准》（编制说明），水泥窑协同处置固体废物过程产生 HCl 的主要根源包括固体废物中含氯物质在焚烧过程分解反应生成 HCl、含氯原燃料在焚烧过程形成 HCl。水泥窑具有强碱性环境，HCl 与CaO 在窑内反应生成 CaCl</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，随熟料带出，或与碱性金属氧化物反应生成 NaCl、KCl，在窑内循环积蓄。通常情况下，97%以上的 HCl 在窑内被碱性物质吸收，窑尾废气中 HCl 排放量较少，固体废物中氯（Cl）元素主要对系统结皮及水泥产品质量有影响，与HCl 排放无直接关系。综上所述，本报告</w:t>
            </w:r>
            <w:r>
              <w:rPr>
                <w:rFonts w:hint="eastAsia" w:ascii="Times New Roman" w:hAnsi="Times New Roman" w:eastAsia="宋体" w:cs="Times New Roman"/>
                <w:color w:val="auto"/>
                <w:szCs w:val="22"/>
                <w:lang w:val="en-US" w:eastAsia="zh-CN"/>
              </w:rPr>
              <w:t>制砖过程中加入少量污泥，</w:t>
            </w:r>
            <w:r>
              <w:rPr>
                <w:rFonts w:hint="default" w:ascii="Times New Roman" w:hAnsi="Times New Roman" w:eastAsia="宋体" w:cs="Times New Roman"/>
                <w:color w:val="auto"/>
                <w:szCs w:val="22"/>
                <w:lang w:val="en-US" w:eastAsia="zh-CN"/>
              </w:rPr>
              <w:t>污泥烧制过程的碱性环境和水泥窑相类似，先天具有良好的脱氯效果，项目入窑物料中氯（Cl）元素含量 0.0023%~</w:t>
            </w:r>
            <w:r>
              <w:rPr>
                <w:rFonts w:hint="eastAsia" w:ascii="Times New Roman" w:hAnsi="Times New Roman" w:eastAsia="宋体" w:cs="Times New Roman"/>
                <w:color w:val="auto"/>
                <w:szCs w:val="22"/>
                <w:lang w:val="en-US" w:eastAsia="zh-CN"/>
              </w:rPr>
              <w:t>0.0033%</w:t>
            </w:r>
            <w:r>
              <w:rPr>
                <w:rFonts w:hint="default" w:ascii="Times New Roman" w:hAnsi="Times New Roman" w:eastAsia="宋体" w:cs="Times New Roman"/>
                <w:color w:val="auto"/>
                <w:szCs w:val="22"/>
                <w:lang w:val="en-US" w:eastAsia="zh-CN"/>
              </w:rPr>
              <w:t>，小于《水泥窑协同处置固体废物环境保护技术规范》（HJ662-2013）中 6.6.8 条含氯量小于 0.04%的要求。</w:t>
            </w:r>
          </w:p>
          <w:p>
            <w:pPr>
              <w:adjustRightInd w:val="0"/>
              <w:snapToGrid w:val="0"/>
              <w:spacing w:line="360" w:lineRule="auto"/>
              <w:ind w:firstLine="437"/>
              <w:textAlignment w:val="baseline"/>
              <w:rPr>
                <w:rFonts w:hint="default"/>
                <w:color w:val="auto"/>
                <w:lang w:val="en-US" w:eastAsia="zh-CN"/>
              </w:rPr>
            </w:pPr>
            <w:r>
              <w:rPr>
                <w:rFonts w:hint="default"/>
                <w:color w:val="auto"/>
                <w:lang w:val="en-US" w:eastAsia="zh-CN"/>
              </w:rPr>
              <w:t>本报告参考通过类比华新水泥（恩平）有限公司水泥厂 4000t/d 熟料新型干法水泥生产线协同处置污泥项目污染物排放情况可知，回转窑窑尾废气中 HCl最大排放浓度为 0.64 mg/m</w:t>
            </w:r>
            <w:r>
              <w:rPr>
                <w:rFonts w:hint="default"/>
                <w:color w:val="auto"/>
                <w:vertAlign w:val="superscript"/>
                <w:lang w:val="en-US" w:eastAsia="zh-CN"/>
              </w:rPr>
              <w:t>3</w:t>
            </w:r>
            <w:r>
              <w:rPr>
                <w:rFonts w:hint="default"/>
                <w:color w:val="auto"/>
                <w:lang w:val="en-US" w:eastAsia="zh-CN"/>
              </w:rPr>
              <w:t>；惠州市九州固力环境科技有限公司水泥窑协同处置一般固废（含污泥）项目 2500t/d 水泥生产线及协同处置城市垃圾处理项目窑尾烟气中 HCl 的最大排放浓度为 0.64mg/m</w:t>
            </w:r>
            <w:r>
              <w:rPr>
                <w:rFonts w:hint="default"/>
                <w:color w:val="auto"/>
                <w:vertAlign w:val="superscript"/>
                <w:lang w:val="en-US" w:eastAsia="zh-CN"/>
              </w:rPr>
              <w:t>3</w:t>
            </w:r>
            <w:r>
              <w:rPr>
                <w:rFonts w:hint="eastAsia"/>
                <w:color w:val="auto"/>
                <w:lang w:val="en-US" w:eastAsia="zh-CN"/>
              </w:rPr>
              <w:t>。</w:t>
            </w:r>
            <w:r>
              <w:rPr>
                <w:rFonts w:hint="default"/>
                <w:color w:val="auto"/>
                <w:lang w:val="en-US" w:eastAsia="zh-CN"/>
              </w:rPr>
              <w:t>本次评价有组织 HCl 排放浓度按 0.64mg /m</w:t>
            </w:r>
            <w:r>
              <w:rPr>
                <w:rFonts w:hint="default"/>
                <w:color w:val="auto"/>
                <w:vertAlign w:val="superscript"/>
                <w:lang w:val="en-US" w:eastAsia="zh-CN"/>
              </w:rPr>
              <w:t>3</w:t>
            </w:r>
            <w:r>
              <w:rPr>
                <w:rFonts w:hint="default"/>
                <w:color w:val="auto"/>
                <w:lang w:val="en-US" w:eastAsia="zh-CN"/>
              </w:rPr>
              <w:t>计</w:t>
            </w:r>
            <w:r>
              <w:rPr>
                <w:rFonts w:hint="eastAsia"/>
                <w:color w:val="auto"/>
                <w:lang w:val="en-US" w:eastAsia="zh-CN"/>
              </w:rPr>
              <w:t>，</w:t>
            </w:r>
            <w:r>
              <w:rPr>
                <w:rFonts w:hint="default" w:ascii="Times New Roman" w:hAnsi="Times New Roman" w:eastAsia="宋体" w:cs="Times New Roman"/>
                <w:color w:val="auto"/>
              </w:rPr>
              <w:t>WLT除尘脱硫装置</w:t>
            </w:r>
            <w:r>
              <w:rPr>
                <w:rFonts w:hint="eastAsia" w:ascii="Times New Roman" w:hAnsi="Times New Roman" w:eastAsia="宋体" w:cs="Times New Roman"/>
                <w:color w:val="auto"/>
                <w:lang w:eastAsia="zh-CN"/>
              </w:rPr>
              <w:t>采用石灰脱硫，</w:t>
            </w:r>
            <w:r>
              <w:rPr>
                <w:rFonts w:hint="eastAsia"/>
                <w:color w:val="auto"/>
                <w:lang w:val="en-US" w:eastAsia="zh-CN"/>
              </w:rPr>
              <w:t>按照对</w:t>
            </w:r>
            <w:r>
              <w:rPr>
                <w:rFonts w:hint="default"/>
                <w:color w:val="auto"/>
                <w:lang w:val="en-US" w:eastAsia="zh-CN"/>
              </w:rPr>
              <w:t xml:space="preserve">HCl </w:t>
            </w:r>
            <w:r>
              <w:rPr>
                <w:rFonts w:hint="eastAsia"/>
                <w:color w:val="auto"/>
                <w:lang w:val="en-US" w:eastAsia="zh-CN"/>
              </w:rPr>
              <w:t>的脱氯效率为75%计，则</w:t>
            </w:r>
            <w:r>
              <w:rPr>
                <w:rFonts w:hint="default"/>
                <w:color w:val="auto"/>
                <w:lang w:val="en-US" w:eastAsia="zh-CN"/>
              </w:rPr>
              <w:t xml:space="preserve">HCl </w:t>
            </w:r>
            <w:r>
              <w:rPr>
                <w:rFonts w:hint="eastAsia"/>
                <w:color w:val="auto"/>
                <w:lang w:val="en-US" w:eastAsia="zh-CN"/>
              </w:rPr>
              <w:t>的产生浓度为2.56</w:t>
            </w:r>
            <w:r>
              <w:rPr>
                <w:rFonts w:hint="default"/>
                <w:color w:val="auto"/>
                <w:lang w:val="en-US" w:eastAsia="zh-CN"/>
              </w:rPr>
              <w:t>mg /m</w:t>
            </w:r>
            <w:r>
              <w:rPr>
                <w:rFonts w:hint="default"/>
                <w:color w:val="auto"/>
                <w:vertAlign w:val="superscript"/>
                <w:lang w:val="en-US" w:eastAsia="zh-CN"/>
              </w:rPr>
              <w:t>3</w:t>
            </w:r>
            <w:r>
              <w:rPr>
                <w:rFonts w:hint="eastAsia"/>
                <w:color w:val="auto"/>
                <w:lang w:val="en-US" w:eastAsia="zh-CN"/>
              </w:rPr>
              <w:t>。</w:t>
            </w:r>
          </w:p>
          <w:p>
            <w:pPr>
              <w:adjustRightInd w:val="0"/>
              <w:snapToGrid w:val="0"/>
              <w:spacing w:line="360" w:lineRule="auto"/>
              <w:ind w:firstLine="437"/>
              <w:textAlignment w:val="baseline"/>
              <w:rPr>
                <w:rFonts w:hint="default" w:ascii="Times New Roman" w:hAnsi="Times New Roman" w:eastAsia="宋体" w:cs="Times New Roman"/>
                <w:color w:val="auto"/>
                <w:szCs w:val="22"/>
                <w:lang w:val="en-US" w:eastAsia="zh-CN"/>
              </w:rPr>
            </w:pPr>
            <w:r>
              <w:rPr>
                <w:rFonts w:hint="eastAsia" w:ascii="宋体" w:hAnsi="宋体" w:eastAsia="宋体" w:cs="宋体"/>
                <w:color w:val="auto"/>
                <w:szCs w:val="22"/>
                <w:lang w:val="en-US" w:eastAsia="zh-CN"/>
              </w:rPr>
              <w:t>⑦</w:t>
            </w:r>
            <w:r>
              <w:rPr>
                <w:rFonts w:hint="default" w:ascii="Times New Roman" w:hAnsi="Times New Roman" w:eastAsia="宋体" w:cs="Times New Roman"/>
                <w:color w:val="auto"/>
                <w:szCs w:val="22"/>
                <w:lang w:val="en-US" w:eastAsia="zh-CN"/>
              </w:rPr>
              <w:t>二噁英</w:t>
            </w:r>
          </w:p>
          <w:p>
            <w:pPr>
              <w:adjustRightInd w:val="0"/>
              <w:snapToGrid w:val="0"/>
              <w:spacing w:line="360" w:lineRule="auto"/>
              <w:ind w:firstLine="437"/>
              <w:textAlignment w:val="baseline"/>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二噁英类物质的生成机理较为复杂，通常认为主要有三种途径：</w:t>
            </w:r>
            <w:r>
              <w:rPr>
                <w:rFonts w:hint="eastAsia" w:ascii="Times New Roman" w:hAnsi="Times New Roman" w:eastAsia="宋体" w:cs="Times New Roman"/>
                <w:color w:val="auto"/>
                <w:szCs w:val="22"/>
                <w:lang w:val="en-US" w:eastAsia="zh-CN"/>
              </w:rPr>
              <w:t>燃烧</w:t>
            </w:r>
            <w:r>
              <w:rPr>
                <w:rFonts w:hint="default" w:ascii="Times New Roman" w:hAnsi="Times New Roman" w:eastAsia="宋体" w:cs="Times New Roman"/>
                <w:color w:val="auto"/>
                <w:szCs w:val="22"/>
                <w:lang w:val="en-US" w:eastAsia="zh-CN"/>
              </w:rPr>
              <w:t>的原燃料中存在二噁英，且在燃烧过程中没有被完全分解；由含氯的前驱体化合物（如多氯联苯、氯酚、氯苯等）经氯化、缩合、氧化等有机化合反应生成，不完全燃烧及飞灰表面的不均匀催化反应可生成多种有机气相前驱体；由“后期合成”反应生成。在低温条件下（250-450℃），残碳与飞灰基质中的有机或无机氯经某些具有催化性的成分（铜、铁等金属或其氧化物）的催化而生成二噁英。</w:t>
            </w:r>
          </w:p>
          <w:p>
            <w:pPr>
              <w:adjustRightInd w:val="0"/>
              <w:snapToGrid w:val="0"/>
              <w:spacing w:line="360" w:lineRule="auto"/>
              <w:ind w:firstLine="437"/>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2"/>
                <w:lang w:val="en-US" w:eastAsia="zh-CN"/>
              </w:rPr>
              <w:t>本项目所用的印染污泥、市政污泥中含氯离子和铬、铅等重金属，因此本项目的二噁英主要由“后期合成”途径生成，隧道窑</w:t>
            </w:r>
            <w:r>
              <w:rPr>
                <w:rFonts w:hint="default" w:ascii="Times New Roman" w:hAnsi="Times New Roman" w:eastAsia="宋体" w:cs="Times New Roman"/>
                <w:color w:val="auto"/>
                <w:szCs w:val="21"/>
                <w:lang w:val="zh-CN"/>
              </w:rPr>
              <w:t>焙烧带温度为</w:t>
            </w:r>
            <w:r>
              <w:rPr>
                <w:rFonts w:hint="default" w:ascii="Times New Roman" w:hAnsi="Times New Roman" w:eastAsia="宋体" w:cs="Times New Roman"/>
                <w:color w:val="auto"/>
              </w:rPr>
              <w:t>1000</w:t>
            </w:r>
            <w:r>
              <w:rPr>
                <w:rFonts w:hint="default" w:ascii="Times New Roman" w:hAnsi="Times New Roman" w:eastAsia="宋体" w:cs="Times New Roman"/>
                <w:color w:val="auto"/>
                <w:szCs w:val="21"/>
                <w:lang w:val="zh-CN"/>
              </w:rPr>
              <w:t>~1050°C，烟气在窑内停留时间达到</w:t>
            </w:r>
            <w:r>
              <w:rPr>
                <w:rFonts w:hint="default"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lang w:val="en-US" w:eastAsia="zh-CN"/>
              </w:rPr>
              <w:t>s，符合高温完全分解二噁英的条件，因此本项目的二噁英</w:t>
            </w:r>
            <w:r>
              <w:rPr>
                <w:rFonts w:hint="default" w:ascii="Times New Roman" w:hAnsi="Times New Roman" w:eastAsia="宋体" w:cs="Times New Roman"/>
                <w:color w:val="auto"/>
                <w:szCs w:val="22"/>
                <w:lang w:val="en-US" w:eastAsia="zh-CN"/>
              </w:rPr>
              <w:t>主要在烧结后</w:t>
            </w:r>
            <w:r>
              <w:rPr>
                <w:rFonts w:hint="default" w:ascii="Times New Roman" w:hAnsi="Times New Roman" w:eastAsia="宋体" w:cs="Times New Roman"/>
                <w:color w:val="auto"/>
                <w:szCs w:val="21"/>
                <w:lang w:val="zh-CN"/>
              </w:rPr>
              <w:t>冷却带（1050~300°C）的冷却过程时产生。由于本项目不是污泥焚烧项目，</w:t>
            </w:r>
            <w:r>
              <w:rPr>
                <w:rFonts w:hint="default" w:ascii="Times New Roman" w:hAnsi="Times New Roman" w:eastAsia="宋体" w:cs="Times New Roman"/>
                <w:color w:val="auto"/>
                <w:szCs w:val="22"/>
                <w:lang w:eastAsia="zh-CN"/>
              </w:rPr>
              <w:t>污泥</w:t>
            </w:r>
            <w:r>
              <w:rPr>
                <w:rFonts w:hint="default" w:ascii="Times New Roman" w:hAnsi="Times New Roman" w:eastAsia="宋体" w:cs="Times New Roman"/>
                <w:color w:val="auto"/>
                <w:szCs w:val="22"/>
                <w:lang w:val="en-US" w:eastAsia="zh-CN"/>
              </w:rPr>
              <w:t>在原料压制过程中对重金属离子具有一定的固体作用，故相对于污泥直接焚烧处理，在烧结过程中以烟尘形式进入烟气中的重金属量极少，</w:t>
            </w:r>
            <w:r>
              <w:rPr>
                <w:rFonts w:hint="eastAsia" w:ascii="Times New Roman" w:hAnsi="Times New Roman" w:eastAsia="宋体" w:cs="Times New Roman"/>
                <w:color w:val="auto"/>
                <w:szCs w:val="22"/>
                <w:lang w:val="en-US" w:eastAsia="zh-CN"/>
              </w:rPr>
              <w:t>而且含氯量很小，</w:t>
            </w:r>
            <w:r>
              <w:rPr>
                <w:rFonts w:hint="default" w:ascii="Times New Roman" w:hAnsi="Times New Roman" w:eastAsia="宋体" w:cs="Times New Roman"/>
                <w:color w:val="auto"/>
                <w:szCs w:val="22"/>
                <w:lang w:val="en-US" w:eastAsia="zh-CN"/>
              </w:rPr>
              <w:t>因此</w:t>
            </w:r>
            <w:r>
              <w:rPr>
                <w:rFonts w:hint="default" w:ascii="Times New Roman" w:hAnsi="Times New Roman" w:eastAsia="宋体" w:cs="Times New Roman"/>
                <w:color w:val="auto"/>
                <w:szCs w:val="21"/>
                <w:lang w:val="zh-CN"/>
              </w:rPr>
              <w:t>本项目二噁英产生量较少</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参考《污泥干化焚烧过程中污染物排放的研究》（王飞、朱小玲、李博等，《给水排水》，2011年第37卷第5期），在污泥单独焚烧、污泥中添加煤等及其他物质的焚烧情景下，污泥单独焚烧过程中二噁英的产生量最高，但也仅有0.0917ngTEQ/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。根据《布袋除尘器和活性炭滤布对烟气中二噁英类的去除效果》（金宜英，聂永丰等，《环境科学》，2003年第24卷第2期），布袋除尘器对二噁英的去除效率可以达到39.7%，则二噁英排放的毒性当量为0.055ngTEQ/m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，可以达到</w:t>
            </w:r>
            <w:r>
              <w:rPr>
                <w:rFonts w:hint="eastAsia" w:ascii="Times New Roman" w:hAnsi="Times New Roman" w:eastAsia="宋体" w:cs="Times New Roman"/>
                <w:color w:val="auto"/>
                <w:szCs w:val="22"/>
                <w:shd w:val="clear" w:color="auto" w:fill="FFFFFF"/>
                <w:lang w:val="en-US" w:eastAsia="zh-CN"/>
              </w:rPr>
              <w:t>《生活垃圾焚烧污染控制标准》（GB18485-2014），即</w:t>
            </w:r>
            <w:r>
              <w:rPr>
                <w:rFonts w:hint="default" w:ascii="Arial" w:hAnsi="Arial" w:eastAsia="宋体" w:cs="Arial"/>
                <w:color w:val="auto"/>
                <w:szCs w:val="22"/>
                <w:shd w:val="clear" w:color="auto" w:fill="FFFFFF"/>
                <w:lang w:val="en-US" w:eastAsia="zh-CN"/>
              </w:rPr>
              <w:t>≤</w:t>
            </w:r>
            <w:r>
              <w:rPr>
                <w:rFonts w:hint="eastAsia" w:ascii="Times New Roman" w:hAnsi="Times New Roman" w:eastAsia="宋体" w:cs="Times New Roman"/>
                <w:color w:val="auto"/>
                <w:szCs w:val="22"/>
                <w:shd w:val="clear" w:color="auto" w:fill="FFFFFF"/>
                <w:lang w:val="en-US" w:eastAsia="zh-CN"/>
              </w:rPr>
              <w:t>0.1</w:t>
            </w:r>
            <w:r>
              <w:rPr>
                <w:rFonts w:hint="eastAsia" w:ascii="Times New Roman" w:hAnsi="Times New Roman" w:eastAsia="宋体" w:cs="Times New Roman"/>
                <w:color w:val="auto"/>
                <w:szCs w:val="21"/>
                <w:lang w:val="en-US" w:eastAsia="zh-CN"/>
              </w:rPr>
              <w:t>ngTEQ/m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vertAlign w:val="baseline"/>
                <w:lang w:val="en-US" w:eastAsia="zh-CN"/>
              </w:rPr>
              <w:t>要求。</w:t>
            </w:r>
          </w:p>
          <w:p>
            <w:pPr>
              <w:adjustRightInd w:val="0"/>
              <w:snapToGrid w:val="0"/>
              <w:spacing w:line="360" w:lineRule="auto"/>
              <w:ind w:firstLine="437"/>
              <w:textAlignment w:val="baseline"/>
              <w:rPr>
                <w:rFonts w:hint="eastAsia" w:ascii="Times New Roman" w:hAnsi="Times New Roman" w:eastAsia="宋体" w:cs="Times New Roman"/>
                <w:color w:val="auto"/>
                <w:szCs w:val="24"/>
                <w:lang w:eastAsia="zh-CN"/>
              </w:rPr>
            </w:pPr>
            <w:r>
              <w:rPr>
                <w:rFonts w:hint="default" w:ascii="Times New Roman" w:hAnsi="Times New Roman" w:eastAsia="宋体" w:cs="Times New Roman"/>
                <w:color w:val="auto"/>
              </w:rPr>
              <w:t>项目烧结阶段产生的废气中，将引至烘干窑中对砖胚进行烘干，烘干后的尾气进入废气治理系统进行处理，项目建成后拟采用“布袋除尘器+</w:t>
            </w:r>
            <w:r>
              <w:rPr>
                <w:rFonts w:hint="eastAsia" w:ascii="Times New Roman" w:hAnsi="Times New Roman" w:eastAsia="宋体" w:cs="Times New Roman"/>
                <w:color w:val="auto"/>
                <w:lang w:eastAsia="zh-CN"/>
              </w:rPr>
              <w:t>生物滴滤塔</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WLT除尘脱硫装置”对项目烘干烧结废气进行治理。该套采用</w:t>
            </w:r>
            <w:r>
              <w:rPr>
                <w:rFonts w:hint="default" w:ascii="Times New Roman" w:hAnsi="Times New Roman" w:eastAsia="宋体" w:cs="Times New Roman"/>
                <w:bCs/>
                <w:color w:val="auto"/>
              </w:rPr>
              <w:t>石灰作脱硫及除氟剂，</w:t>
            </w:r>
            <w:r>
              <w:rPr>
                <w:rFonts w:hint="default" w:ascii="Times New Roman" w:hAnsi="Times New Roman" w:eastAsia="宋体" w:cs="Times New Roman"/>
                <w:color w:val="auto"/>
              </w:rPr>
              <w:t>根据</w:t>
            </w:r>
            <w:r>
              <w:rPr>
                <w:rFonts w:hint="eastAsia" w:ascii="Times New Roman" w:hAnsi="Times New Roman" w:eastAsia="宋体" w:cs="Times New Roman"/>
                <w:color w:val="auto"/>
                <w:lang w:eastAsia="zh-CN"/>
              </w:rPr>
              <w:t>改建前废气监测数据</w:t>
            </w:r>
            <w:r>
              <w:rPr>
                <w:rFonts w:hint="default" w:ascii="Times New Roman" w:hAnsi="Times New Roman" w:eastAsia="宋体" w:cs="Times New Roman"/>
                <w:color w:val="auto"/>
              </w:rPr>
              <w:t>，“布袋除尘器+WLT除尘脱硫装置”</w:t>
            </w:r>
            <w:r>
              <w:rPr>
                <w:rFonts w:hint="eastAsia" w:ascii="Times New Roman" w:hAnsi="Times New Roman" w:eastAsia="宋体" w:cs="Times New Roman"/>
                <w:color w:val="auto"/>
                <w:lang w:eastAsia="zh-CN"/>
              </w:rPr>
              <w:t>对</w:t>
            </w:r>
            <w:r>
              <w:rPr>
                <w:rFonts w:hint="default" w:ascii="Times New Roman" w:hAnsi="Times New Roman" w:eastAsia="宋体" w:cs="Times New Roman"/>
                <w:color w:val="auto"/>
                <w:szCs w:val="24"/>
              </w:rPr>
              <w:t>二氧化硫脱硫效率可达</w:t>
            </w:r>
            <w:r>
              <w:rPr>
                <w:rFonts w:hint="eastAsia" w:ascii="Times New Roman" w:hAnsi="Times New Roman" w:eastAsia="宋体" w:cs="Times New Roman"/>
                <w:color w:val="auto"/>
                <w:szCs w:val="24"/>
                <w:lang w:val="en-US" w:eastAsia="zh-CN"/>
              </w:rPr>
              <w:t>94.89</w:t>
            </w:r>
            <w:r>
              <w:rPr>
                <w:rFonts w:hint="default" w:ascii="Times New Roman" w:hAnsi="Times New Roman" w:eastAsia="宋体" w:cs="Times New Roman"/>
                <w:color w:val="auto"/>
                <w:szCs w:val="24"/>
              </w:rPr>
              <w:t>%，氟化物去除效率可达</w:t>
            </w:r>
            <w:r>
              <w:rPr>
                <w:rFonts w:hint="eastAsia" w:ascii="Times New Roman" w:hAnsi="Times New Roman" w:eastAsia="宋体" w:cs="Times New Roman"/>
                <w:color w:val="auto"/>
                <w:szCs w:val="24"/>
                <w:lang w:val="en-US" w:eastAsia="zh-CN"/>
              </w:rPr>
              <w:t>85</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eastAsia="zh-CN"/>
              </w:rPr>
              <w:t>。</w:t>
            </w:r>
          </w:p>
          <w:p>
            <w:pPr>
              <w:spacing w:line="360" w:lineRule="auto"/>
              <w:ind w:firstLine="480" w:firstLineChars="20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eastAsia="zh-CN"/>
              </w:rPr>
              <w:t>项目现有废气量标干量为</w:t>
            </w:r>
            <w:r>
              <w:rPr>
                <w:rFonts w:hint="eastAsia" w:ascii="Times New Roman" w:hAnsi="Times New Roman" w:eastAsia="宋体" w:cs="Times New Roman"/>
                <w:color w:val="auto"/>
                <w:szCs w:val="24"/>
                <w:lang w:val="en-US" w:eastAsia="zh-CN"/>
              </w:rPr>
              <w:t>75000m</w:t>
            </w:r>
            <w:r>
              <w:rPr>
                <w:rFonts w:hint="eastAsia" w:ascii="Times New Roman" w:hAnsi="Times New Roman" w:eastAsia="宋体" w:cs="Times New Roman"/>
                <w:color w:val="auto"/>
                <w:szCs w:val="24"/>
                <w:vertAlign w:val="superscript"/>
                <w:lang w:val="en-US" w:eastAsia="zh-CN"/>
              </w:rPr>
              <w:t>3</w:t>
            </w:r>
            <w:r>
              <w:rPr>
                <w:rFonts w:hint="eastAsia" w:ascii="Times New Roman" w:hAnsi="Times New Roman" w:eastAsia="宋体" w:cs="Times New Roman"/>
                <w:color w:val="auto"/>
                <w:szCs w:val="24"/>
                <w:lang w:val="en-US" w:eastAsia="zh-CN"/>
              </w:rPr>
              <w:t>/h，含氧量为9.7%、空气过量系数1.3。</w:t>
            </w:r>
          </w:p>
          <w:p>
            <w:pPr>
              <w:adjustRightInd w:val="0"/>
              <w:snapToGrid w:val="0"/>
              <w:spacing w:line="360" w:lineRule="auto"/>
              <w:ind w:firstLine="437"/>
              <w:textAlignment w:val="baseline"/>
              <w:rPr>
                <w:rFonts w:hint="default" w:ascii="Times New Roman" w:hAnsi="Times New Roman" w:eastAsia="宋体" w:cs="Times New Roman"/>
                <w:bCs/>
                <w:color w:val="auto"/>
              </w:rPr>
            </w:pPr>
            <w:r>
              <w:rPr>
                <w:rFonts w:hint="eastAsia" w:ascii="Times New Roman" w:hAnsi="Times New Roman" w:eastAsia="宋体" w:cs="Times New Roman"/>
                <w:color w:val="auto"/>
                <w:szCs w:val="21"/>
                <w:lang w:val="en-US" w:eastAsia="zh-CN"/>
              </w:rPr>
              <w:t>经过处理后</w:t>
            </w:r>
            <w:r>
              <w:rPr>
                <w:rFonts w:hint="default" w:ascii="Times New Roman" w:hAnsi="Times New Roman" w:eastAsia="宋体" w:cs="Times New Roman"/>
                <w:color w:val="auto"/>
                <w:szCs w:val="24"/>
                <w:lang w:val="en-US" w:eastAsia="zh-CN"/>
              </w:rPr>
              <w:t>SO</w:t>
            </w:r>
            <w:r>
              <w:rPr>
                <w:rFonts w:hint="default" w:ascii="Times New Roman" w:hAnsi="Times New Roman" w:eastAsia="宋体" w:cs="Times New Roman"/>
                <w:color w:val="auto"/>
                <w:szCs w:val="24"/>
                <w:vertAlign w:val="subscript"/>
                <w:lang w:val="en-US" w:eastAsia="zh-CN"/>
              </w:rPr>
              <w:t>2</w:t>
            </w:r>
            <w:r>
              <w:rPr>
                <w:rFonts w:hint="default" w:ascii="Times New Roman" w:hAnsi="Times New Roman" w:eastAsia="宋体" w:cs="Times New Roman"/>
                <w:color w:val="auto"/>
                <w:szCs w:val="24"/>
                <w:lang w:val="en-US" w:eastAsia="zh-CN"/>
              </w:rPr>
              <w:t>、氟化物、烟尘</w:t>
            </w:r>
            <w:r>
              <w:rPr>
                <w:rFonts w:hint="eastAsia" w:ascii="Times New Roman" w:hAnsi="Times New Roman" w:eastAsia="宋体" w:cs="Times New Roman"/>
                <w:color w:val="auto"/>
                <w:szCs w:val="24"/>
                <w:lang w:val="en-US" w:eastAsia="zh-CN"/>
              </w:rPr>
              <w:t>、氮氧化物可达到</w:t>
            </w:r>
            <w:r>
              <w:rPr>
                <w:rFonts w:hint="default" w:ascii="Times New Roman" w:hAnsi="Times New Roman" w:eastAsia="宋体" w:cs="Times New Roman"/>
                <w:color w:val="auto"/>
                <w:szCs w:val="24"/>
              </w:rPr>
              <w:t>《砖瓦工业大气污染物排放标准》（GB29620-2013）</w:t>
            </w:r>
            <w:r>
              <w:rPr>
                <w:rFonts w:hint="eastAsia" w:ascii="Times New Roman" w:hAnsi="Times New Roman" w:eastAsia="宋体" w:cs="Times New Roman"/>
                <w:color w:val="auto"/>
                <w:szCs w:val="24"/>
                <w:lang w:val="en-US" w:eastAsia="zh-CN"/>
              </w:rPr>
              <w:t>表2标准</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铅、汞</w:t>
            </w:r>
            <w:r>
              <w:rPr>
                <w:rFonts w:hint="eastAsia" w:ascii="Times New Roman" w:hAnsi="Times New Roman" w:eastAsia="宋体" w:cs="Times New Roman"/>
                <w:color w:val="auto"/>
                <w:szCs w:val="24"/>
                <w:lang w:val="en-US" w:eastAsia="zh-CN"/>
              </w:rPr>
              <w:t>、镉、氯化氢、</w:t>
            </w:r>
            <w:r>
              <w:rPr>
                <w:rFonts w:hint="default" w:ascii="Times New Roman" w:hAnsi="Times New Roman" w:eastAsia="宋体" w:cs="Times New Roman"/>
                <w:color w:val="auto"/>
                <w:szCs w:val="22"/>
                <w:shd w:val="clear" w:color="auto" w:fill="FFFFFF"/>
                <w:lang w:val="en-US" w:eastAsia="zh-CN"/>
              </w:rPr>
              <w:t>二噁英</w:t>
            </w:r>
            <w:r>
              <w:rPr>
                <w:rFonts w:hint="eastAsia" w:ascii="Times New Roman" w:hAnsi="Times New Roman" w:eastAsia="宋体" w:cs="Times New Roman"/>
                <w:color w:val="auto"/>
                <w:szCs w:val="22"/>
                <w:shd w:val="clear" w:color="auto" w:fill="FFFFFF"/>
                <w:lang w:val="en-US" w:eastAsia="zh-CN"/>
              </w:rPr>
              <w:t>可达到《生活垃圾焚烧污染控制标准》（GB18485-2014）表4标准</w:t>
            </w:r>
            <w:r>
              <w:rPr>
                <w:rFonts w:hint="default" w:ascii="Times New Roman" w:hAnsi="Times New Roman" w:eastAsia="宋体" w:cs="Times New Roman"/>
                <w:bCs/>
                <w:color w:val="auto"/>
              </w:rPr>
              <w:t>。</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5-10  </w:t>
            </w:r>
            <w:r>
              <w:rPr>
                <w:rFonts w:hint="default" w:ascii="Times New Roman" w:hAnsi="Times New Roman" w:eastAsia="宋体" w:cs="Times New Roman"/>
                <w:b/>
                <w:bCs/>
                <w:color w:val="auto"/>
                <w:sz w:val="21"/>
                <w:szCs w:val="21"/>
              </w:rPr>
              <w:t>窑炉废气（点火废气+烧结废气+烘干废气）产生和排放情况表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373"/>
              <w:gridCol w:w="1011"/>
              <w:gridCol w:w="1313"/>
              <w:gridCol w:w="1415"/>
              <w:gridCol w:w="1011"/>
              <w:gridCol w:w="1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6" w:hRule="atLeast"/>
                <w:tblHeader/>
                <w:jc w:val="center"/>
              </w:trPr>
              <w:tc>
                <w:tcPr>
                  <w:tcW w:w="1280" w:type="dxa"/>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adjustRightInd w:val="0"/>
                    <w:snapToGrid w:val="0"/>
                    <w:spacing w:line="240" w:lineRule="auto"/>
                    <w:ind w:firstLine="0"/>
                    <w:jc w:val="left"/>
                    <mc:AlternateContent>
                      <mc:Choice Requires="wpsCustomData">
                        <wpsCustomData:diagonalParaType/>
                      </mc:Choice>
                    </mc:AlternateConten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p>
                  <w:pPr>
                    <w:adjustRightInd w:val="0"/>
                    <w:snapToGrid w:val="0"/>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p>
                  <w:pPr>
                    <w:adjustRightInd w:val="0"/>
                    <w:snapToGrid w:val="0"/>
                    <w:ind w:firstLine="0"/>
                    <w:jc w:val="left"/>
                    <w:rPr>
                      <w:rFonts w:hint="default" w:ascii="Times New Roman" w:hAnsi="Times New Roman" w:eastAsia="宋体" w:cs="Times New Roman"/>
                      <w:b/>
                      <w:bCs/>
                      <w:color w:val="auto"/>
                      <w:sz w:val="21"/>
                      <w:szCs w:val="21"/>
                      <w:lang w:val="en-US" w:eastAsia="zh-CN"/>
                    </w:rPr>
                  </w:pPr>
                </w:p>
              </w:tc>
              <w:tc>
                <w:tcPr>
                  <w:tcW w:w="1373"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产生浓度</w:t>
                  </w:r>
                </w:p>
                <w:p>
                  <w:pPr>
                    <w:adjustRightInd w:val="0"/>
                    <w:snapToGrid w:val="0"/>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color w:val="auto"/>
                      <w:sz w:val="21"/>
                      <w:szCs w:val="21"/>
                    </w:rPr>
                    <w:t>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1011"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pPr>
                    <w:adjustRightInd w:val="0"/>
                    <w:snapToGrid w:val="0"/>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color w:val="auto"/>
                      <w:sz w:val="21"/>
                      <w:szCs w:val="21"/>
                    </w:rPr>
                    <w:t>t/a</w:t>
                  </w:r>
                  <w:r>
                    <w:rPr>
                      <w:rFonts w:hint="default" w:ascii="Times New Roman" w:hAnsi="Times New Roman" w:eastAsia="宋体" w:cs="Times New Roman"/>
                      <w:b/>
                      <w:bCs/>
                      <w:color w:val="auto"/>
                      <w:sz w:val="21"/>
                      <w:szCs w:val="21"/>
                    </w:rPr>
                    <w:t>）</w:t>
                  </w:r>
                </w:p>
              </w:tc>
              <w:tc>
                <w:tcPr>
                  <w:tcW w:w="1313"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产生速率（</w:t>
                  </w:r>
                  <w:r>
                    <w:rPr>
                      <w:rFonts w:hint="default" w:ascii="Times New Roman" w:hAnsi="Times New Roman" w:eastAsia="宋体" w:cs="Times New Roman"/>
                      <w:b/>
                      <w:bCs/>
                      <w:color w:val="auto"/>
                      <w:sz w:val="21"/>
                      <w:szCs w:val="21"/>
                      <w:lang w:val="en-US" w:eastAsia="zh-CN"/>
                    </w:rPr>
                    <w:t>kg/h）</w:t>
                  </w:r>
                </w:p>
              </w:tc>
              <w:tc>
                <w:tcPr>
                  <w:tcW w:w="1415"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w:t>
                  </w:r>
                </w:p>
                <w:p>
                  <w:pPr>
                    <w:adjustRightInd w:val="0"/>
                    <w:snapToGrid w:val="0"/>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color w:val="auto"/>
                      <w:sz w:val="21"/>
                      <w:szCs w:val="21"/>
                    </w:rPr>
                    <w:t>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1011"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p>
                  <w:pPr>
                    <w:adjustRightInd w:val="0"/>
                    <w:snapToGrid w:val="0"/>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color w:val="auto"/>
                      <w:sz w:val="21"/>
                      <w:szCs w:val="21"/>
                    </w:rPr>
                    <w:t>t/a</w:t>
                  </w:r>
                  <w:r>
                    <w:rPr>
                      <w:rFonts w:hint="default" w:ascii="Times New Roman" w:hAnsi="Times New Roman" w:eastAsia="宋体" w:cs="Times New Roman"/>
                      <w:b/>
                      <w:bCs/>
                      <w:color w:val="auto"/>
                      <w:sz w:val="21"/>
                      <w:szCs w:val="21"/>
                    </w:rPr>
                    <w:t>）</w:t>
                  </w:r>
                </w:p>
              </w:tc>
              <w:tc>
                <w:tcPr>
                  <w:tcW w:w="1101"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排放速率（</w:t>
                  </w:r>
                  <w:r>
                    <w:rPr>
                      <w:rFonts w:hint="default" w:ascii="Times New Roman" w:hAnsi="Times New Roman" w:eastAsia="宋体" w:cs="Times New Roman"/>
                      <w:b/>
                      <w:bCs/>
                      <w:color w:val="auto"/>
                      <w:sz w:val="21"/>
                      <w:szCs w:val="21"/>
                      <w:lang w:val="en-US" w:eastAsia="zh-CN"/>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废气量</w:t>
                  </w:r>
                </w:p>
              </w:tc>
              <w:tc>
                <w:tcPr>
                  <w:tcW w:w="3697" w:type="dxa"/>
                  <w:gridSpan w:val="3"/>
                  <w:tcBorders>
                    <w:tl2br w:val="nil"/>
                    <w:tr2bl w:val="nil"/>
                  </w:tcBorders>
                  <w:noWrap w:val="0"/>
                  <w:vAlign w:val="center"/>
                </w:tcPr>
                <w:p>
                  <w:pPr>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75000</w:t>
                  </w:r>
                  <w:r>
                    <w:rPr>
                      <w:rFonts w:hint="default" w:ascii="Times New Roman" w:hAnsi="Times New Roman" w:eastAsia="宋体" w:cs="Times New Roman"/>
                      <w:color w:val="auto"/>
                      <w:sz w:val="21"/>
                      <w:szCs w:val="21"/>
                    </w:rPr>
                    <w:t>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h</w:t>
                  </w:r>
                </w:p>
              </w:tc>
              <w:tc>
                <w:tcPr>
                  <w:tcW w:w="3527" w:type="dxa"/>
                  <w:gridSpan w:val="3"/>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75000</w:t>
                  </w:r>
                  <w:r>
                    <w:rPr>
                      <w:rFonts w:hint="default" w:ascii="Times New Roman" w:hAnsi="Times New Roman" w:eastAsia="宋体" w:cs="Times New Roman"/>
                      <w:color w:val="auto"/>
                      <w:sz w:val="21"/>
                      <w:szCs w:val="21"/>
                    </w:rPr>
                    <w:t>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烟尘</w:t>
                  </w:r>
                </w:p>
              </w:tc>
              <w:tc>
                <w:tcPr>
                  <w:tcW w:w="137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53.6</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33.77</w:t>
                  </w:r>
                </w:p>
              </w:tc>
              <w:tc>
                <w:tcPr>
                  <w:tcW w:w="131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4.02</w:t>
                  </w:r>
                </w:p>
              </w:tc>
              <w:tc>
                <w:tcPr>
                  <w:tcW w:w="1415"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3.28</w:t>
                  </w:r>
                </w:p>
              </w:tc>
              <w:tc>
                <w:tcPr>
                  <w:tcW w:w="110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二氧化硫</w:t>
                  </w:r>
                </w:p>
              </w:tc>
              <w:tc>
                <w:tcPr>
                  <w:tcW w:w="137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179.7</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113.2</w:t>
                  </w:r>
                </w:p>
              </w:tc>
              <w:tc>
                <w:tcPr>
                  <w:tcW w:w="131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13.476</w:t>
                  </w:r>
                </w:p>
              </w:tc>
              <w:tc>
                <w:tcPr>
                  <w:tcW w:w="1415"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5.78</w:t>
                  </w:r>
                </w:p>
              </w:tc>
              <w:tc>
                <w:tcPr>
                  <w:tcW w:w="110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氮氧化物</w:t>
                  </w:r>
                </w:p>
              </w:tc>
              <w:tc>
                <w:tcPr>
                  <w:tcW w:w="137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16.7</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10.52</w:t>
                  </w:r>
                </w:p>
              </w:tc>
              <w:tc>
                <w:tcPr>
                  <w:tcW w:w="131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1.25</w:t>
                  </w:r>
                </w:p>
              </w:tc>
              <w:tc>
                <w:tcPr>
                  <w:tcW w:w="1415"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15.9</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9.99</w:t>
                  </w:r>
                </w:p>
              </w:tc>
              <w:tc>
                <w:tcPr>
                  <w:tcW w:w="110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137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8.9</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5.618</w:t>
                  </w:r>
                </w:p>
              </w:tc>
              <w:tc>
                <w:tcPr>
                  <w:tcW w:w="131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0.669</w:t>
                  </w:r>
                </w:p>
              </w:tc>
              <w:tc>
                <w:tcPr>
                  <w:tcW w:w="1415"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0.843</w:t>
                  </w:r>
                </w:p>
              </w:tc>
              <w:tc>
                <w:tcPr>
                  <w:tcW w:w="110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汞</w:t>
                  </w:r>
                </w:p>
              </w:tc>
              <w:tc>
                <w:tcPr>
                  <w:tcW w:w="137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0.029</w:t>
                  </w:r>
                </w:p>
              </w:tc>
              <w:tc>
                <w:tcPr>
                  <w:tcW w:w="131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1415"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0.0004</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0.0003</w:t>
                  </w:r>
                </w:p>
              </w:tc>
              <w:tc>
                <w:tcPr>
                  <w:tcW w:w="110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铅</w:t>
                  </w:r>
                </w:p>
              </w:tc>
              <w:tc>
                <w:tcPr>
                  <w:tcW w:w="137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0.468</w:t>
                  </w:r>
                </w:p>
              </w:tc>
              <w:tc>
                <w:tcPr>
                  <w:tcW w:w="131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0.056</w:t>
                  </w:r>
                </w:p>
              </w:tc>
              <w:tc>
                <w:tcPr>
                  <w:tcW w:w="1415"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0.0047</w:t>
                  </w:r>
                </w:p>
              </w:tc>
              <w:tc>
                <w:tcPr>
                  <w:tcW w:w="110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镉</w:t>
                  </w:r>
                </w:p>
              </w:tc>
              <w:tc>
                <w:tcPr>
                  <w:tcW w:w="137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0.106</w:t>
                  </w:r>
                </w:p>
              </w:tc>
              <w:tc>
                <w:tcPr>
                  <w:tcW w:w="131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1415"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0.0011</w:t>
                  </w:r>
                </w:p>
              </w:tc>
              <w:tc>
                <w:tcPr>
                  <w:tcW w:w="110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氯化氢</w:t>
                  </w:r>
                </w:p>
              </w:tc>
              <w:tc>
                <w:tcPr>
                  <w:tcW w:w="137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2.56</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1.61</w:t>
                  </w:r>
                </w:p>
              </w:tc>
              <w:tc>
                <w:tcPr>
                  <w:tcW w:w="131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0.192</w:t>
                  </w:r>
                </w:p>
              </w:tc>
              <w:tc>
                <w:tcPr>
                  <w:tcW w:w="1415"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0.64</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0.403</w:t>
                  </w:r>
                </w:p>
              </w:tc>
              <w:tc>
                <w:tcPr>
                  <w:tcW w:w="110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tcBorders>
                    <w:tl2br w:val="nil"/>
                    <w:tr2bl w:val="nil"/>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二噁英</w:t>
                  </w:r>
                </w:p>
              </w:tc>
              <w:tc>
                <w:tcPr>
                  <w:tcW w:w="137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0.0917</w:t>
                  </w:r>
                  <w:r>
                    <w:rPr>
                      <w:rFonts w:hint="default" w:ascii="Times New Roman" w:hAnsi="Times New Roman" w:eastAsia="宋体" w:cs="Times New Roman"/>
                      <w:color w:val="auto"/>
                      <w:sz w:val="21"/>
                      <w:szCs w:val="21"/>
                      <w:lang w:val="en-US" w:eastAsia="zh-CN"/>
                    </w:rPr>
                    <w:t>ngTEQ/m</w:t>
                  </w:r>
                  <w:r>
                    <w:rPr>
                      <w:rFonts w:hint="default" w:ascii="Times New Roman" w:hAnsi="Times New Roman" w:eastAsia="宋体" w:cs="Times New Roman"/>
                      <w:color w:val="auto"/>
                      <w:sz w:val="21"/>
                      <w:szCs w:val="21"/>
                      <w:vertAlign w:val="superscript"/>
                      <w:lang w:val="en-US" w:eastAsia="zh-CN"/>
                    </w:rPr>
                    <w:t>3</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57.77</w:t>
                  </w:r>
                  <w:r>
                    <w:rPr>
                      <w:rFonts w:hint="default" w:ascii="Times New Roman" w:hAnsi="Times New Roman" w:eastAsia="宋体" w:cs="Times New Roman"/>
                      <w:color w:val="auto"/>
                      <w:sz w:val="21"/>
                      <w:szCs w:val="21"/>
                      <w:lang w:val="en-US" w:eastAsia="zh-CN"/>
                    </w:rPr>
                    <w:t>mgTEQ/a</w:t>
                  </w:r>
                </w:p>
              </w:tc>
              <w:tc>
                <w:tcPr>
                  <w:tcW w:w="1313"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mgTEQ/h</w:t>
                  </w:r>
                </w:p>
              </w:tc>
              <w:tc>
                <w:tcPr>
                  <w:tcW w:w="1415"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0.055</w:t>
                  </w:r>
                  <w:r>
                    <w:rPr>
                      <w:rFonts w:hint="default" w:ascii="Times New Roman" w:hAnsi="Times New Roman" w:eastAsia="宋体" w:cs="Times New Roman"/>
                      <w:color w:val="auto"/>
                      <w:sz w:val="21"/>
                      <w:szCs w:val="21"/>
                      <w:lang w:val="en-US" w:eastAsia="zh-CN"/>
                    </w:rPr>
                    <w:t>ngTEQ/m</w:t>
                  </w:r>
                  <w:r>
                    <w:rPr>
                      <w:rFonts w:hint="default" w:ascii="Times New Roman" w:hAnsi="Times New Roman" w:eastAsia="宋体" w:cs="Times New Roman"/>
                      <w:color w:val="auto"/>
                      <w:sz w:val="21"/>
                      <w:szCs w:val="21"/>
                      <w:vertAlign w:val="superscript"/>
                      <w:lang w:val="en-US" w:eastAsia="zh-CN"/>
                    </w:rPr>
                    <w:t>3</w:t>
                  </w:r>
                </w:p>
              </w:tc>
              <w:tc>
                <w:tcPr>
                  <w:tcW w:w="101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34.65</w:t>
                  </w:r>
                  <w:r>
                    <w:rPr>
                      <w:rFonts w:hint="default" w:ascii="Times New Roman" w:hAnsi="Times New Roman" w:eastAsia="宋体" w:cs="Times New Roman"/>
                      <w:color w:val="auto"/>
                      <w:sz w:val="21"/>
                      <w:szCs w:val="21"/>
                      <w:lang w:val="en-US" w:eastAsia="zh-CN"/>
                    </w:rPr>
                    <w:t>mgTEQ/a</w:t>
                  </w:r>
                </w:p>
              </w:tc>
              <w:tc>
                <w:tcPr>
                  <w:tcW w:w="1101" w:type="dxa"/>
                  <w:tcBorders>
                    <w:tl2br w:val="nil"/>
                    <w:tr2bl w:val="nil"/>
                  </w:tcBorders>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mgTEQ/h</w:t>
                  </w:r>
                </w:p>
              </w:tc>
            </w:tr>
          </w:tbl>
          <w:p>
            <w:pPr>
              <w:spacing w:line="360" w:lineRule="auto"/>
              <w:ind w:firstLine="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lang w:eastAsia="zh-CN"/>
              </w:rPr>
              <w:t>（二）</w:t>
            </w:r>
            <w:r>
              <w:rPr>
                <w:rFonts w:hint="default" w:ascii="Times New Roman" w:hAnsi="Times New Roman" w:eastAsia="宋体" w:cs="Times New Roman"/>
                <w:b/>
                <w:color w:val="auto"/>
                <w:szCs w:val="24"/>
              </w:rPr>
              <w:t>水环境污染</w:t>
            </w:r>
          </w:p>
          <w:p>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改建后，员工人数</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工作制度</w:t>
            </w:r>
            <w:r>
              <w:rPr>
                <w:rFonts w:hint="default" w:ascii="Times New Roman" w:hAnsi="Times New Roman" w:eastAsia="宋体" w:cs="Times New Roman"/>
                <w:color w:val="auto"/>
                <w:lang w:eastAsia="zh-CN"/>
              </w:rPr>
              <w:t>情况与改建前一致，</w:t>
            </w:r>
            <w:r>
              <w:rPr>
                <w:rFonts w:hint="default" w:ascii="Times New Roman" w:hAnsi="Times New Roman" w:eastAsia="宋体" w:cs="Times New Roman"/>
                <w:color w:val="auto"/>
                <w:szCs w:val="24"/>
                <w:lang w:eastAsia="zh-CN"/>
              </w:rPr>
              <w:t>无新增占地面积和建筑面积，运输车辆数量和出厂清洗方式也不发生变化，因此改建前后生活污水、车辆出厂清洗废水、初期雨水的产排情况均与改建前一致</w:t>
            </w:r>
            <w:r>
              <w:rPr>
                <w:rFonts w:hint="eastAsia"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rPr>
              <w:t>各类废污水的产生及处理情况如下：</w:t>
            </w:r>
          </w:p>
          <w:p>
            <w:pPr>
              <w:snapToGrid w:val="0"/>
              <w:spacing w:line="360" w:lineRule="auto"/>
              <w:ind w:firstLine="602" w:firstLineChars="25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（1）生活污水</w:t>
            </w:r>
          </w:p>
          <w:p>
            <w:pPr>
              <w:snapToGrid w:val="0"/>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项目运营期废水主要为员工日常生活产生的生活污水。项目拟设员工20人，</w:t>
            </w:r>
            <w:r>
              <w:rPr>
                <w:rFonts w:hint="eastAsia" w:ascii="Times New Roman" w:hAnsi="Times New Roman" w:eastAsia="宋体" w:cs="Times New Roman"/>
                <w:color w:val="auto"/>
                <w:szCs w:val="24"/>
                <w:lang w:val="en-US" w:eastAsia="zh-CN"/>
              </w:rPr>
              <w:t>不</w:t>
            </w:r>
            <w:r>
              <w:rPr>
                <w:rFonts w:hint="default" w:ascii="Times New Roman" w:hAnsi="Times New Roman" w:eastAsia="宋体" w:cs="Times New Roman"/>
                <w:color w:val="auto"/>
                <w:szCs w:val="24"/>
              </w:rPr>
              <w:t>在厂内食宿。生活污水产生量为</w:t>
            </w:r>
            <w:r>
              <w:rPr>
                <w:rFonts w:hint="default" w:ascii="Times New Roman" w:hAnsi="Times New Roman" w:eastAsia="宋体" w:cs="Times New Roman"/>
                <w:bCs/>
                <w:color w:val="auto"/>
                <w:szCs w:val="24"/>
              </w:rPr>
              <w:t>1.44m</w:t>
            </w:r>
            <w:r>
              <w:rPr>
                <w:rFonts w:hint="default" w:ascii="Times New Roman" w:hAnsi="Times New Roman" w:eastAsia="宋体" w:cs="Times New Roman"/>
                <w:bCs/>
                <w:color w:val="auto"/>
                <w:szCs w:val="24"/>
                <w:vertAlign w:val="superscript"/>
              </w:rPr>
              <w:t>3</w:t>
            </w:r>
            <w:r>
              <w:rPr>
                <w:rFonts w:hint="default" w:ascii="Times New Roman" w:hAnsi="Times New Roman" w:eastAsia="宋体" w:cs="Times New Roman"/>
                <w:bCs/>
                <w:color w:val="auto"/>
                <w:szCs w:val="24"/>
              </w:rPr>
              <w:t>/d，504m</w:t>
            </w:r>
            <w:r>
              <w:rPr>
                <w:rFonts w:hint="default" w:ascii="Times New Roman" w:hAnsi="Times New Roman" w:eastAsia="宋体" w:cs="Times New Roman"/>
                <w:bCs/>
                <w:color w:val="auto"/>
                <w:szCs w:val="24"/>
                <w:vertAlign w:val="superscript"/>
              </w:rPr>
              <w:t>3</w:t>
            </w:r>
            <w:r>
              <w:rPr>
                <w:rFonts w:hint="default" w:ascii="Times New Roman" w:hAnsi="Times New Roman" w:eastAsia="宋体" w:cs="Times New Roman"/>
                <w:bCs/>
                <w:color w:val="auto"/>
                <w:szCs w:val="24"/>
              </w:rPr>
              <w:t>/a</w:t>
            </w:r>
            <w:r>
              <w:rPr>
                <w:rFonts w:hint="default" w:ascii="Times New Roman" w:hAnsi="Times New Roman" w:eastAsia="宋体" w:cs="Times New Roman"/>
                <w:color w:val="auto"/>
                <w:szCs w:val="24"/>
              </w:rPr>
              <w:t>。污染因子以SS、COD</w:t>
            </w:r>
            <w:r>
              <w:rPr>
                <w:rFonts w:hint="default" w:ascii="Times New Roman" w:hAnsi="Times New Roman" w:eastAsia="宋体" w:cs="Times New Roman"/>
                <w:color w:val="auto"/>
                <w:szCs w:val="24"/>
                <w:vertAlign w:val="subscript"/>
              </w:rPr>
              <w:t>cr</w:t>
            </w:r>
            <w:r>
              <w:rPr>
                <w:rFonts w:hint="default" w:ascii="Times New Roman" w:hAnsi="Times New Roman" w:eastAsia="宋体" w:cs="Times New Roman"/>
                <w:color w:val="auto"/>
                <w:szCs w:val="24"/>
              </w:rPr>
              <w:t>、BOD</w:t>
            </w:r>
            <w:r>
              <w:rPr>
                <w:rFonts w:hint="default" w:ascii="Times New Roman" w:hAnsi="Times New Roman" w:eastAsia="宋体" w:cs="Times New Roman"/>
                <w:color w:val="auto"/>
                <w:szCs w:val="24"/>
                <w:vertAlign w:val="subscript"/>
              </w:rPr>
              <w:t>5</w:t>
            </w:r>
            <w:r>
              <w:rPr>
                <w:rFonts w:hint="default" w:ascii="Times New Roman" w:hAnsi="Times New Roman" w:eastAsia="宋体" w:cs="Times New Roman"/>
                <w:color w:val="auto"/>
                <w:szCs w:val="24"/>
              </w:rPr>
              <w:t>、氨氮、TP为主。项目生活污水产排污情况见表</w:t>
            </w:r>
            <w:r>
              <w:rPr>
                <w:rFonts w:hint="default" w:ascii="Times New Roman" w:hAnsi="Times New Roman" w:eastAsia="宋体" w:cs="Times New Roman"/>
                <w:color w:val="auto"/>
                <w:szCs w:val="24"/>
                <w:lang w:val="en-US" w:eastAsia="zh-CN"/>
              </w:rPr>
              <w:t>5-</w:t>
            </w:r>
            <w:r>
              <w:rPr>
                <w:rFonts w:hint="eastAsia" w:ascii="Times New Roman" w:hAnsi="Times New Roman" w:eastAsia="宋体" w:cs="Times New Roman"/>
                <w:color w:val="auto"/>
                <w:szCs w:val="24"/>
                <w:lang w:val="en-US" w:eastAsia="zh-CN"/>
              </w:rPr>
              <w:t>10</w:t>
            </w:r>
            <w:r>
              <w:rPr>
                <w:rFonts w:hint="default" w:ascii="Times New Roman" w:hAnsi="Times New Roman" w:eastAsia="宋体" w:cs="Times New Roman"/>
                <w:color w:val="auto"/>
                <w:szCs w:val="24"/>
              </w:rPr>
              <w:t>所示：</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项目生活污水污染物产排污情况表</w:t>
            </w:r>
          </w:p>
          <w:tbl>
            <w:tblPr>
              <w:tblStyle w:val="4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141"/>
              <w:gridCol w:w="927"/>
              <w:gridCol w:w="882"/>
              <w:gridCol w:w="785"/>
              <w:gridCol w:w="94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1" w:type="dxa"/>
                  <w:gridSpan w:val="2"/>
                  <w:tcBorders>
                    <w:top w:val="single" w:color="auto" w:sz="12"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污染物种类</w:t>
                  </w:r>
                </w:p>
              </w:tc>
              <w:tc>
                <w:tcPr>
                  <w:tcW w:w="821" w:type="dxa"/>
                  <w:tcBorders>
                    <w:top w:val="single" w:color="auto" w:sz="12"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COD</w:t>
                  </w:r>
                  <w:r>
                    <w:rPr>
                      <w:rFonts w:hint="default" w:ascii="Times New Roman" w:hAnsi="Times New Roman" w:eastAsia="宋体" w:cs="Times New Roman"/>
                      <w:b/>
                      <w:color w:val="auto"/>
                      <w:sz w:val="21"/>
                      <w:szCs w:val="21"/>
                      <w:vertAlign w:val="subscript"/>
                    </w:rPr>
                    <w:t>cr</w:t>
                  </w:r>
                </w:p>
              </w:tc>
              <w:tc>
                <w:tcPr>
                  <w:tcW w:w="781" w:type="dxa"/>
                  <w:tcBorders>
                    <w:top w:val="single" w:color="auto" w:sz="12"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BOD</w:t>
                  </w:r>
                  <w:r>
                    <w:rPr>
                      <w:rFonts w:hint="default" w:ascii="Times New Roman" w:hAnsi="Times New Roman" w:eastAsia="宋体" w:cs="Times New Roman"/>
                      <w:b/>
                      <w:color w:val="auto"/>
                      <w:sz w:val="21"/>
                      <w:szCs w:val="21"/>
                      <w:vertAlign w:val="subscript"/>
                    </w:rPr>
                    <w:t>5</w:t>
                  </w:r>
                </w:p>
              </w:tc>
              <w:tc>
                <w:tcPr>
                  <w:tcW w:w="695" w:type="dxa"/>
                  <w:tcBorders>
                    <w:top w:val="single" w:color="auto" w:sz="12"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SS</w:t>
                  </w:r>
                </w:p>
              </w:tc>
              <w:tc>
                <w:tcPr>
                  <w:tcW w:w="832" w:type="dxa"/>
                  <w:tcBorders>
                    <w:top w:val="single" w:color="auto" w:sz="12"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NH</w:t>
                  </w:r>
                  <w:r>
                    <w:rPr>
                      <w:rFonts w:hint="default" w:ascii="Times New Roman" w:hAnsi="Times New Roman" w:eastAsia="宋体" w:cs="Times New Roman"/>
                      <w:b/>
                      <w:color w:val="auto"/>
                      <w:sz w:val="21"/>
                      <w:szCs w:val="21"/>
                      <w:vertAlign w:val="subscript"/>
                    </w:rPr>
                    <w:t>3</w:t>
                  </w:r>
                  <w:r>
                    <w:rPr>
                      <w:rFonts w:hint="default" w:ascii="Times New Roman" w:hAnsi="Times New Roman" w:eastAsia="宋体" w:cs="Times New Roman"/>
                      <w:b/>
                      <w:color w:val="auto"/>
                      <w:sz w:val="21"/>
                      <w:szCs w:val="21"/>
                    </w:rPr>
                    <w:t>-N</w:t>
                  </w:r>
                </w:p>
              </w:tc>
              <w:tc>
                <w:tcPr>
                  <w:tcW w:w="930" w:type="dxa"/>
                  <w:tcBorders>
                    <w:top w:val="single" w:color="auto" w:sz="12" w:space="0"/>
                    <w:right w:val="single" w:color="auto" w:sz="12" w:space="0"/>
                  </w:tcBorders>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restart"/>
                  <w:tcBorders>
                    <w:left w:val="single" w:color="auto" w:sz="4"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生活污水（504m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8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产生浓度(mg/L)</w:t>
                  </w:r>
                </w:p>
              </w:tc>
              <w:tc>
                <w:tcPr>
                  <w:tcW w:w="821"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781"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95"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83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930" w:type="dxa"/>
                  <w:tcBorders>
                    <w:right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tcBorders>
                    <w:left w:val="single" w:color="auto" w:sz="4" w:space="0"/>
                  </w:tcBorders>
                  <w:noWrap w:val="0"/>
                  <w:vAlign w:val="center"/>
                </w:tcPr>
                <w:p>
                  <w:pPr>
                    <w:snapToGrid w:val="0"/>
                    <w:ind w:firstLine="0"/>
                    <w:jc w:val="center"/>
                    <w:rPr>
                      <w:rFonts w:hint="default" w:ascii="Times New Roman" w:hAnsi="Times New Roman" w:eastAsia="宋体" w:cs="Times New Roman"/>
                      <w:color w:val="auto"/>
                      <w:sz w:val="21"/>
                      <w:szCs w:val="21"/>
                    </w:rPr>
                  </w:pPr>
                </w:p>
              </w:tc>
              <w:tc>
                <w:tcPr>
                  <w:tcW w:w="18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821"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781"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695"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w:t>
                  </w:r>
                </w:p>
              </w:tc>
              <w:tc>
                <w:tcPr>
                  <w:tcW w:w="83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930" w:type="dxa"/>
                  <w:tcBorders>
                    <w:right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tcBorders>
                    <w:left w:val="single" w:color="auto" w:sz="4" w:space="0"/>
                  </w:tcBorders>
                  <w:noWrap w:val="0"/>
                  <w:vAlign w:val="center"/>
                </w:tcPr>
                <w:p>
                  <w:pPr>
                    <w:snapToGrid w:val="0"/>
                    <w:ind w:firstLine="0"/>
                    <w:jc w:val="center"/>
                    <w:rPr>
                      <w:rFonts w:hint="default" w:ascii="Times New Roman" w:hAnsi="Times New Roman" w:eastAsia="宋体" w:cs="Times New Roman"/>
                      <w:color w:val="auto"/>
                      <w:sz w:val="21"/>
                      <w:szCs w:val="21"/>
                    </w:rPr>
                  </w:pPr>
                </w:p>
              </w:tc>
              <w:tc>
                <w:tcPr>
                  <w:tcW w:w="18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c>
                <w:tcPr>
                  <w:tcW w:w="821"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781"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695"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83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30" w:type="dxa"/>
                  <w:tcBorders>
                    <w:right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tcBorders>
                    <w:left w:val="single" w:color="auto" w:sz="4" w:space="0"/>
                  </w:tcBorders>
                  <w:noWrap w:val="0"/>
                  <w:vAlign w:val="center"/>
                </w:tcPr>
                <w:p>
                  <w:pPr>
                    <w:snapToGrid w:val="0"/>
                    <w:ind w:firstLine="0"/>
                    <w:jc w:val="center"/>
                    <w:rPr>
                      <w:rFonts w:hint="default" w:ascii="Times New Roman" w:hAnsi="Times New Roman" w:eastAsia="宋体" w:cs="Times New Roman"/>
                      <w:color w:val="auto"/>
                      <w:sz w:val="21"/>
                      <w:szCs w:val="21"/>
                    </w:rPr>
                  </w:pPr>
                </w:p>
              </w:tc>
              <w:tc>
                <w:tcPr>
                  <w:tcW w:w="18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821"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0.045</w:t>
                  </w:r>
                </w:p>
              </w:tc>
              <w:tc>
                <w:tcPr>
                  <w:tcW w:w="781"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695"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w:t>
                  </w:r>
                </w:p>
              </w:tc>
              <w:tc>
                <w:tcPr>
                  <w:tcW w:w="83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0.0050</w:t>
                  </w:r>
                </w:p>
              </w:tc>
              <w:tc>
                <w:tcPr>
                  <w:tcW w:w="930" w:type="dxa"/>
                  <w:tcBorders>
                    <w:right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tcBorders>
                    <w:left w:val="single" w:color="auto" w:sz="4" w:space="0"/>
                    <w:bottom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c>
                <w:tcPr>
                  <w:tcW w:w="1896" w:type="dxa"/>
                  <w:tcBorders>
                    <w:bottom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（DB44/26-2001）第二时段一级标准</w:t>
                  </w:r>
                </w:p>
              </w:tc>
              <w:tc>
                <w:tcPr>
                  <w:tcW w:w="821" w:type="dxa"/>
                  <w:tcBorders>
                    <w:bottom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781" w:type="dxa"/>
                  <w:tcBorders>
                    <w:bottom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695" w:type="dxa"/>
                  <w:tcBorders>
                    <w:bottom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832" w:type="dxa"/>
                  <w:tcBorders>
                    <w:bottom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30" w:type="dxa"/>
                  <w:tcBorders>
                    <w:bottom w:val="single" w:color="auto" w:sz="12" w:space="0"/>
                    <w:right w:val="single" w:color="auto" w:sz="12" w:space="0"/>
                  </w:tcBorders>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bl>
          <w:p>
            <w:pPr>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szCs w:val="24"/>
              </w:rPr>
              <w:t>（</w:t>
            </w:r>
            <w:r>
              <w:rPr>
                <w:rFonts w:hint="default" w:ascii="Times New Roman" w:hAnsi="Times New Roman" w:eastAsia="宋体" w:cs="Times New Roman"/>
                <w:b/>
                <w:color w:val="auto"/>
                <w:szCs w:val="24"/>
                <w:lang w:val="en-US" w:eastAsia="zh-CN"/>
              </w:rPr>
              <w:t>2</w:t>
            </w:r>
            <w:r>
              <w:rPr>
                <w:rFonts w:hint="default" w:ascii="Times New Roman" w:hAnsi="Times New Roman" w:eastAsia="宋体" w:cs="Times New Roman"/>
                <w:b/>
                <w:color w:val="auto"/>
                <w:szCs w:val="24"/>
              </w:rPr>
              <w:t>）车辆出厂清洗废水</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rPr>
              <w:t>项目原料、成品运输出入口设置有车辆清洗槽，主要针对车辆轮胎等部位进行清洗，避免车辆携带的余泥等物料携带出厂区而造成运输道路的污染，清洗废水中的污染物含量主要为悬浮物，废水经清洗槽自带沉淀池沉淀处理后循环使</w:t>
            </w:r>
            <w:r>
              <w:rPr>
                <w:rFonts w:hint="default" w:ascii="Times New Roman" w:hAnsi="Times New Roman" w:eastAsia="宋体" w:cs="Times New Roman"/>
                <w:color w:val="auto"/>
                <w:sz w:val="24"/>
                <w:szCs w:val="24"/>
              </w:rPr>
              <w:t>用，</w:t>
            </w:r>
            <w:r>
              <w:rPr>
                <w:rFonts w:hint="default" w:ascii="Times New Roman" w:hAnsi="Times New Roman" w:eastAsia="宋体" w:cs="Times New Roman"/>
                <w:bCs/>
                <w:color w:val="auto"/>
                <w:sz w:val="24"/>
                <w:szCs w:val="24"/>
              </w:rPr>
              <w:t>适当补充。沉淀过程中产生的污泥可作为原料用于制砖。</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改建后，运输车辆数量和出厂清洗方式也不发生变化，因此改建前后车辆出厂清洗废水产排情况均与改建前一致</w:t>
            </w:r>
            <w:r>
              <w:rPr>
                <w:rFonts w:hint="eastAsia" w:ascii="Times New Roman" w:hAnsi="Times New Roman" w:eastAsia="宋体" w:cs="Times New Roman"/>
                <w:color w:val="auto"/>
                <w:sz w:val="24"/>
                <w:szCs w:val="24"/>
                <w:lang w:eastAsia="zh-CN"/>
              </w:rPr>
              <w:t>，产生量为</w:t>
            </w:r>
            <w:r>
              <w:rPr>
                <w:rFonts w:hint="default" w:ascii="Times New Roman" w:hAnsi="Times New Roman" w:eastAsia="宋体" w:cs="Times New Roman"/>
                <w:bCs/>
                <w:color w:val="auto"/>
                <w:sz w:val="24"/>
                <w:szCs w:val="24"/>
              </w:rPr>
              <w:t>5570.28m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/a</w:t>
            </w:r>
            <w:r>
              <w:rPr>
                <w:rFonts w:hint="eastAsia" w:ascii="Times New Roman" w:hAnsi="Times New Roman" w:eastAsia="宋体" w:cs="Times New Roman"/>
                <w:bCs/>
                <w:color w:val="auto"/>
                <w:sz w:val="24"/>
                <w:szCs w:val="24"/>
                <w:lang w:eastAsia="zh-CN"/>
              </w:rPr>
              <w:t>。</w:t>
            </w:r>
          </w:p>
          <w:p>
            <w:pPr>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w:t>
            </w:r>
            <w:r>
              <w:rPr>
                <w:rFonts w:hint="default" w:ascii="Times New Roman" w:hAnsi="Times New Roman" w:eastAsia="宋体" w:cs="Times New Roman"/>
                <w:b/>
                <w:color w:val="auto"/>
                <w:szCs w:val="24"/>
                <w:lang w:val="en-US" w:eastAsia="zh-CN"/>
              </w:rPr>
              <w:t>3</w:t>
            </w:r>
            <w:r>
              <w:rPr>
                <w:rFonts w:hint="default" w:ascii="Times New Roman" w:hAnsi="Times New Roman" w:eastAsia="宋体" w:cs="Times New Roman"/>
                <w:b/>
                <w:color w:val="auto"/>
                <w:szCs w:val="24"/>
              </w:rPr>
              <w:t>）初期雨水</w:t>
            </w:r>
          </w:p>
          <w:p>
            <w:pPr>
              <w:spacing w:line="360" w:lineRule="auto"/>
              <w:ind w:firstLine="600" w:firstLineChars="250"/>
              <w:rPr>
                <w:rFonts w:hint="default" w:ascii="Times New Roman" w:hAnsi="Times New Roman" w:eastAsia="宋体" w:cs="Times New Roman"/>
                <w:bCs/>
                <w:color w:val="auto"/>
              </w:rPr>
            </w:pPr>
            <w:r>
              <w:rPr>
                <w:rFonts w:hint="default" w:ascii="Times New Roman" w:hAnsi="Times New Roman" w:eastAsia="宋体" w:cs="Times New Roman"/>
                <w:color w:val="auto"/>
              </w:rPr>
              <w:t>结合前述项目概况分析，项目内部初期雨水产生收集量为</w:t>
            </w:r>
            <w:r>
              <w:rPr>
                <w:rFonts w:hint="default" w:ascii="Times New Roman" w:hAnsi="Times New Roman" w:eastAsia="宋体" w:cs="Times New Roman"/>
                <w:bCs/>
                <w:color w:val="auto"/>
              </w:rPr>
              <w:t>360m</w:t>
            </w:r>
            <w:r>
              <w:rPr>
                <w:rFonts w:hint="default" w:ascii="Times New Roman" w:hAnsi="Times New Roman" w:eastAsia="宋体" w:cs="Times New Roman"/>
                <w:bCs/>
                <w:color w:val="auto"/>
                <w:vertAlign w:val="superscript"/>
              </w:rPr>
              <w:t>3</w:t>
            </w:r>
            <w:r>
              <w:rPr>
                <w:rFonts w:hint="eastAsia" w:ascii="Times New Roman" w:hAnsi="Times New Roman" w:eastAsia="宋体" w:cs="Times New Roman"/>
                <w:bCs/>
                <w:color w:val="auto"/>
                <w:vertAlign w:val="baseline"/>
                <w:lang w:val="en-US" w:eastAsia="zh-CN"/>
              </w:rPr>
              <w:t>/</w:t>
            </w:r>
            <w:r>
              <w:rPr>
                <w:rFonts w:hint="default" w:ascii="Times New Roman" w:hAnsi="Times New Roman" w:eastAsia="宋体" w:cs="Times New Roman"/>
                <w:bCs/>
                <w:color w:val="auto"/>
              </w:rPr>
              <w:t>a。</w:t>
            </w:r>
            <w:r>
              <w:rPr>
                <w:rFonts w:hint="default" w:ascii="Times New Roman" w:hAnsi="Times New Roman" w:eastAsia="宋体" w:cs="Times New Roman"/>
                <w:color w:val="auto"/>
              </w:rPr>
              <w:t>初期雨水主要污染物均为SS，</w:t>
            </w:r>
            <w:r>
              <w:rPr>
                <w:rFonts w:hint="default" w:ascii="Times New Roman" w:hAnsi="Times New Roman" w:eastAsia="宋体" w:cs="Times New Roman"/>
                <w:bCs/>
                <w:color w:val="auto"/>
              </w:rPr>
              <w:t>建设单位拟对上述区域设置雨水收集沟并在雨水排放口处设置截断阀，初期雨水产生后经雨水收集沟收集后，利用雨水排放口截断阀引至雨水沉淀池进行沉淀处理，经过沉淀处理后的初期雨水可日后作为生产用水回用，后期雨水则可通过雨水排放口截断阀直接外排至外界水体。</w:t>
            </w:r>
          </w:p>
          <w:p>
            <w:pPr>
              <w:spacing w:line="360" w:lineRule="auto"/>
              <w:ind w:firstLine="602" w:firstLineChars="250"/>
              <w:rPr>
                <w:rFonts w:hint="default" w:ascii="Times New Roman" w:hAnsi="Times New Roman" w:eastAsia="宋体" w:cs="Times New Roman"/>
                <w:b/>
                <w:bCs w:val="0"/>
                <w:color w:val="auto"/>
                <w:kern w:val="2"/>
                <w:sz w:val="24"/>
                <w:szCs w:val="22"/>
                <w:lang w:val="en-US" w:eastAsia="zh-CN" w:bidi="ar-SA"/>
              </w:rPr>
            </w:pPr>
            <w:r>
              <w:rPr>
                <w:rFonts w:hint="default" w:ascii="Times New Roman" w:hAnsi="Times New Roman" w:eastAsia="宋体" w:cs="Times New Roman"/>
                <w:b/>
                <w:bCs w:val="0"/>
                <w:color w:val="auto"/>
                <w:kern w:val="2"/>
                <w:sz w:val="24"/>
                <w:szCs w:val="22"/>
                <w:lang w:val="en-US" w:eastAsia="zh-CN" w:bidi="ar-SA"/>
              </w:rPr>
              <w:t>（4）污泥渗滤液</w:t>
            </w:r>
          </w:p>
          <w:p>
            <w:pPr>
              <w:pStyle w:val="12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泥在污泥堆放区堆放，入场的污泥含水率在53.4%~56.1%，污泥堆放期较短，为5天，仅会产生少量渗滤液，根据污泥制砖要求含水率≤40%，则根据物料平衡，渗滤液产生量为2229.6t/a,需在污泥堆放区域周边设置围堰，防止渗滤液外流，经过 渗滤液收集池收集后回用生产过程中陈化和混料塑化的补充用水，不外排。</w:t>
            </w:r>
          </w:p>
          <w:p>
            <w:pPr>
              <w:spacing w:line="360" w:lineRule="auto"/>
              <w:ind w:firstLine="0"/>
              <w:rPr>
                <w:rFonts w:hint="default" w:ascii="Times New Roman" w:hAnsi="Times New Roman" w:eastAsia="宋体" w:cs="Times New Roman"/>
                <w:b/>
                <w:color w:val="auto"/>
                <w:szCs w:val="24"/>
              </w:rPr>
            </w:pPr>
            <w:r>
              <w:rPr>
                <w:rFonts w:hint="eastAsia" w:ascii="Times New Roman" w:hAnsi="Times New Roman" w:eastAsia="宋体" w:cs="Times New Roman"/>
                <w:b/>
                <w:color w:val="auto"/>
                <w:szCs w:val="24"/>
                <w:lang w:val="en-US" w:eastAsia="zh-CN"/>
              </w:rPr>
              <w:t>（三）</w:t>
            </w:r>
            <w:r>
              <w:rPr>
                <w:rFonts w:hint="default" w:ascii="Times New Roman" w:hAnsi="Times New Roman" w:eastAsia="宋体" w:cs="Times New Roman"/>
                <w:b/>
                <w:color w:val="auto"/>
                <w:szCs w:val="24"/>
              </w:rPr>
              <w:t>噪声环境污染</w:t>
            </w:r>
          </w:p>
          <w:p>
            <w:pPr>
              <w:spacing w:line="360" w:lineRule="auto"/>
              <w:ind w:firstLine="600" w:firstLineChars="250"/>
              <w:rPr>
                <w:rFonts w:hint="default" w:ascii="Times New Roman" w:hAnsi="Times New Roman" w:eastAsia="宋体" w:cs="Times New Roman"/>
                <w:color w:val="auto"/>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改建后，设备不发生变化，无新增产噪设备。</w:t>
            </w:r>
            <w:r>
              <w:rPr>
                <w:rFonts w:hint="default" w:ascii="Times New Roman" w:hAnsi="Times New Roman" w:eastAsia="宋体" w:cs="Times New Roman"/>
                <w:color w:val="auto"/>
              </w:rPr>
              <w:t>项目主要噪声源为原料和产品装卸噪声、生产设备中的给料机、破碎机、强力双轴搅拌挤出机、</w:t>
            </w:r>
            <w:r>
              <w:rPr>
                <w:rFonts w:hint="default" w:ascii="Times New Roman" w:hAnsi="Times New Roman" w:eastAsia="宋体" w:cs="Times New Roman"/>
                <w:color w:val="auto"/>
                <w:kern w:val="0"/>
                <w:szCs w:val="24"/>
              </w:rPr>
              <w:t>硬塑真空挤出机</w:t>
            </w:r>
            <w:r>
              <w:rPr>
                <w:rFonts w:hint="default" w:ascii="Times New Roman" w:hAnsi="Times New Roman" w:eastAsia="宋体" w:cs="Times New Roman"/>
                <w:color w:val="auto"/>
              </w:rPr>
              <w:t>、风机、泵机等设备运转噪声等，约80-110dB(A)。</w:t>
            </w:r>
          </w:p>
          <w:p>
            <w:pPr>
              <w:spacing w:line="360" w:lineRule="auto"/>
              <w:ind w:firstLine="0"/>
              <w:rPr>
                <w:rFonts w:hint="default" w:ascii="Times New Roman" w:hAnsi="Times New Roman" w:eastAsia="宋体" w:cs="Times New Roman"/>
                <w:b/>
                <w:color w:val="auto"/>
                <w:szCs w:val="24"/>
              </w:rPr>
            </w:pPr>
            <w:r>
              <w:rPr>
                <w:rFonts w:hint="eastAsia" w:ascii="Times New Roman" w:hAnsi="Times New Roman" w:eastAsia="宋体" w:cs="Times New Roman"/>
                <w:b/>
                <w:color w:val="auto"/>
                <w:szCs w:val="24"/>
                <w:lang w:eastAsia="zh-CN"/>
              </w:rPr>
              <w:t>（四）</w:t>
            </w:r>
            <w:r>
              <w:rPr>
                <w:rFonts w:hint="default" w:ascii="Times New Roman" w:hAnsi="Times New Roman" w:eastAsia="宋体" w:cs="Times New Roman"/>
                <w:b/>
                <w:color w:val="auto"/>
                <w:szCs w:val="24"/>
              </w:rPr>
              <w:t>固体废弃物污染源</w:t>
            </w:r>
          </w:p>
          <w:p>
            <w:pPr>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改建后，无新增的</w:t>
            </w:r>
            <w:r>
              <w:rPr>
                <w:rFonts w:hint="default" w:ascii="Times New Roman" w:hAnsi="Times New Roman" w:eastAsia="宋体" w:cs="Times New Roman"/>
                <w:color w:val="auto"/>
                <w:szCs w:val="24"/>
              </w:rPr>
              <w:t>车辆出厂清洗废水沉淀池沉渣、初期雨水沉淀池沉渣、</w:t>
            </w:r>
            <w:r>
              <w:rPr>
                <w:rFonts w:hint="default" w:ascii="Times New Roman" w:hAnsi="Times New Roman" w:eastAsia="宋体" w:cs="Times New Roman"/>
                <w:color w:val="auto"/>
              </w:rPr>
              <w:t>成型工段产生的废坯、烧结工段产生的废次品</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生活污水处理系统产生的污泥</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布袋收尘</w:t>
            </w:r>
            <w:r>
              <w:rPr>
                <w:rFonts w:hint="default" w:ascii="Times New Roman" w:hAnsi="Times New Roman" w:eastAsia="宋体" w:cs="Times New Roman"/>
                <w:color w:val="auto"/>
                <w:lang w:eastAsia="zh-CN"/>
              </w:rPr>
              <w:t>和生活垃圾</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处置方式与改建前一致。改建后</w:t>
            </w:r>
            <w:r>
              <w:rPr>
                <w:rFonts w:hint="eastAsia" w:ascii="Times New Roman" w:hAnsi="Times New Roman" w:eastAsia="宋体" w:cs="Times New Roman"/>
                <w:color w:val="auto"/>
                <w:lang w:eastAsia="zh-CN"/>
              </w:rPr>
              <w:t>增加</w:t>
            </w:r>
            <w:r>
              <w:rPr>
                <w:rFonts w:hint="default" w:ascii="Times New Roman" w:hAnsi="Times New Roman" w:eastAsia="宋体" w:cs="Times New Roman"/>
                <w:color w:val="auto"/>
              </w:rPr>
              <w:t>窑炉烟气脱硫</w:t>
            </w:r>
            <w:r>
              <w:rPr>
                <w:rFonts w:hint="eastAsia" w:ascii="Times New Roman" w:hAnsi="Times New Roman" w:eastAsia="宋体" w:cs="Times New Roman"/>
                <w:color w:val="auto"/>
                <w:lang w:val="en-US" w:eastAsia="zh-CN"/>
              </w:rPr>
              <w:t>石膏</w:t>
            </w:r>
            <w:r>
              <w:rPr>
                <w:rFonts w:hint="default" w:ascii="Times New Roman" w:hAnsi="Times New Roman" w:eastAsia="宋体" w:cs="Times New Roman"/>
                <w:color w:val="auto"/>
                <w:lang w:eastAsia="zh-CN"/>
              </w:rPr>
              <w:t>量。</w:t>
            </w:r>
          </w:p>
          <w:p>
            <w:pPr>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（1）沉淀池沉渣</w:t>
            </w:r>
          </w:p>
          <w:p>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项目沉淀池沉渣主要来源于针对车辆出厂清洗废水、初期雨水等配套沉淀池产生的沉渣，该类沉渣的产生量较少，将作为生产原料回用于制砖配料，不对外排放。</w:t>
            </w:r>
          </w:p>
          <w:p>
            <w:pPr>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（2）废胚及废次品</w:t>
            </w:r>
          </w:p>
          <w:p>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项目生产过程中将产生一定量的废胚及废次品，该类废料将作为生产原料回用于制砖配料，不对外排放。</w:t>
            </w:r>
          </w:p>
          <w:p>
            <w:pPr>
              <w:spacing w:line="360" w:lineRule="auto"/>
              <w:ind w:firstLine="482" w:firstLineChars="200"/>
              <w:rPr>
                <w:rFonts w:hint="eastAsia" w:ascii="Times New Roman" w:hAnsi="Times New Roman" w:eastAsia="宋体" w:cs="Times New Roman"/>
                <w:b/>
                <w:color w:val="auto"/>
                <w:szCs w:val="24"/>
                <w:lang w:val="en-US" w:eastAsia="zh-CN"/>
              </w:rPr>
            </w:pPr>
            <w:r>
              <w:rPr>
                <w:rFonts w:hint="default" w:ascii="Times New Roman" w:hAnsi="Times New Roman" w:eastAsia="宋体" w:cs="Times New Roman"/>
                <w:b/>
                <w:color w:val="auto"/>
                <w:szCs w:val="24"/>
              </w:rPr>
              <w:t>（3）窑炉烟气脱硫</w:t>
            </w:r>
            <w:r>
              <w:rPr>
                <w:rFonts w:hint="eastAsia" w:ascii="Times New Roman" w:hAnsi="Times New Roman" w:eastAsia="宋体" w:cs="Times New Roman"/>
                <w:b/>
                <w:color w:val="auto"/>
                <w:szCs w:val="24"/>
                <w:lang w:val="en-US" w:eastAsia="zh-CN"/>
              </w:rPr>
              <w:t>石膏</w:t>
            </w:r>
          </w:p>
          <w:p>
            <w:pPr>
              <w:adjustRightInd w:val="0"/>
              <w:snapToGrid w:val="0"/>
              <w:spacing w:line="360" w:lineRule="auto"/>
              <w:ind w:firstLine="437"/>
              <w:textAlignment w:val="baseline"/>
              <w:rPr>
                <w:rFonts w:hint="default" w:ascii="Times New Roman" w:hAnsi="Times New Roman" w:eastAsia="宋体" w:cs="Times New Roman"/>
                <w:color w:val="auto"/>
                <w:szCs w:val="24"/>
              </w:rPr>
            </w:pPr>
            <w:r>
              <w:rPr>
                <w:rFonts w:hint="default" w:ascii="Times New Roman" w:hAnsi="Times New Roman" w:eastAsia="宋体" w:cs="Times New Roman"/>
                <w:color w:val="auto"/>
              </w:rPr>
              <w:t>项目建成后</w:t>
            </w:r>
            <w:r>
              <w:rPr>
                <w:rFonts w:hint="default" w:ascii="Times New Roman" w:hAnsi="Times New Roman" w:eastAsia="宋体" w:cs="Times New Roman"/>
                <w:color w:val="auto"/>
                <w:lang w:eastAsia="zh-CN"/>
              </w:rPr>
              <w:t>采用</w:t>
            </w:r>
            <w:r>
              <w:rPr>
                <w:rFonts w:hint="default" w:ascii="Times New Roman" w:hAnsi="Times New Roman" w:eastAsia="宋体" w:cs="Times New Roman"/>
                <w:color w:val="auto"/>
              </w:rPr>
              <w:t>布袋除尘器+WLT除尘脱硫装置对项目烘干烧结废气进行治理。该套废气治理设施采用</w:t>
            </w:r>
            <w:r>
              <w:rPr>
                <w:rFonts w:hint="default" w:ascii="Times New Roman" w:hAnsi="Times New Roman" w:eastAsia="宋体" w:cs="Times New Roman"/>
                <w:bCs/>
                <w:color w:val="auto"/>
              </w:rPr>
              <w:t>石灰作脱硫及除氟剂，烟气处理过程中将产生一定量的</w:t>
            </w:r>
            <w:r>
              <w:rPr>
                <w:rFonts w:hint="eastAsia" w:ascii="Times New Roman" w:hAnsi="Times New Roman" w:eastAsia="宋体" w:cs="Times New Roman"/>
                <w:color w:val="auto"/>
                <w:lang w:val="en-US" w:eastAsia="zh-CN"/>
              </w:rPr>
              <w:t>脱硫石膏</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改建前</w:t>
            </w:r>
            <w:r>
              <w:rPr>
                <w:rFonts w:hint="default" w:ascii="Times New Roman" w:hAnsi="Times New Roman" w:eastAsia="宋体" w:cs="Times New Roman"/>
                <w:color w:val="auto"/>
              </w:rPr>
              <w:t>预计产生量约为100</w:t>
            </w:r>
            <w:r>
              <w:rPr>
                <w:rFonts w:hint="default" w:ascii="Times New Roman" w:hAnsi="Times New Roman" w:eastAsia="宋体" w:cs="Times New Roman"/>
                <w:color w:val="auto"/>
                <w:szCs w:val="24"/>
              </w:rPr>
              <w:t>t/a，</w:t>
            </w:r>
            <w:r>
              <w:rPr>
                <w:rFonts w:hint="default" w:ascii="Times New Roman" w:hAnsi="Times New Roman" w:eastAsia="宋体" w:cs="Times New Roman"/>
                <w:color w:val="auto"/>
                <w:lang w:eastAsia="zh-CN"/>
              </w:rPr>
              <w:t>类比原环评，</w:t>
            </w:r>
            <w:r>
              <w:rPr>
                <w:rFonts w:hint="default" w:ascii="Times New Roman" w:hAnsi="Times New Roman" w:eastAsia="宋体" w:cs="Times New Roman"/>
                <w:color w:val="auto"/>
              </w:rPr>
              <w:t>预计</w:t>
            </w:r>
            <w:r>
              <w:rPr>
                <w:rFonts w:hint="default" w:ascii="Times New Roman" w:hAnsi="Times New Roman" w:eastAsia="宋体" w:cs="Times New Roman"/>
                <w:color w:val="auto"/>
                <w:lang w:eastAsia="zh-CN"/>
              </w:rPr>
              <w:t>改建增加</w:t>
            </w:r>
            <w:r>
              <w:rPr>
                <w:rFonts w:hint="default" w:ascii="Times New Roman" w:hAnsi="Times New Roman" w:eastAsia="宋体" w:cs="Times New Roman"/>
                <w:color w:val="auto"/>
              </w:rPr>
              <w:t>脱硫除尘废渣</w:t>
            </w:r>
            <w:r>
              <w:rPr>
                <w:rFonts w:hint="default" w:ascii="Times New Roman" w:hAnsi="Times New Roman" w:eastAsia="宋体" w:cs="Times New Roman"/>
                <w:color w:val="auto"/>
                <w:lang w:eastAsia="zh-CN"/>
              </w:rPr>
              <w:t>量</w:t>
            </w:r>
            <w:r>
              <w:rPr>
                <w:rFonts w:hint="default" w:ascii="Times New Roman" w:hAnsi="Times New Roman" w:eastAsia="宋体" w:cs="Times New Roman"/>
                <w:color w:val="auto"/>
              </w:rPr>
              <w:t>产生量约为</w:t>
            </w:r>
            <w:r>
              <w:rPr>
                <w:rFonts w:hint="default" w:ascii="Times New Roman" w:hAnsi="Times New Roman" w:eastAsia="宋体" w:cs="Times New Roman"/>
                <w:color w:val="auto"/>
                <w:lang w:val="en-US" w:eastAsia="zh-CN"/>
              </w:rPr>
              <w:t>26.6</w:t>
            </w:r>
            <w:r>
              <w:rPr>
                <w:rFonts w:hint="default" w:ascii="Times New Roman" w:hAnsi="Times New Roman" w:eastAsia="宋体" w:cs="Times New Roman"/>
                <w:color w:val="auto"/>
                <w:szCs w:val="24"/>
              </w:rPr>
              <w:t>t/a，</w:t>
            </w:r>
            <w:r>
              <w:rPr>
                <w:rFonts w:hint="default" w:ascii="Times New Roman" w:hAnsi="Times New Roman" w:eastAsia="宋体" w:cs="Times New Roman"/>
                <w:color w:val="auto"/>
                <w:lang w:eastAsia="zh-CN"/>
              </w:rPr>
              <w:t>由于因</w:t>
            </w:r>
            <w:r>
              <w:rPr>
                <w:rFonts w:hint="default" w:ascii="Times New Roman" w:hAnsi="Times New Roman" w:eastAsia="宋体" w:cs="Times New Roman"/>
                <w:color w:val="auto"/>
                <w:szCs w:val="24"/>
              </w:rPr>
              <w:t>该类废料将作为生产原料回用于制砖配料，不对外排放。</w:t>
            </w:r>
          </w:p>
          <w:p>
            <w:pPr>
              <w:spacing w:line="360" w:lineRule="auto"/>
              <w:ind w:firstLine="482" w:firstLineChars="200"/>
              <w:rPr>
                <w:rFonts w:hint="default" w:ascii="Times New Roman" w:hAnsi="Times New Roman" w:eastAsia="宋体" w:cs="Times New Roman"/>
                <w:b/>
                <w:color w:val="auto"/>
                <w:szCs w:val="24"/>
                <w:lang w:val="en-US" w:eastAsia="zh-CN"/>
              </w:rPr>
            </w:pPr>
            <w:r>
              <w:rPr>
                <w:rFonts w:hint="eastAsia" w:ascii="Times New Roman" w:hAnsi="Times New Roman" w:eastAsia="宋体" w:cs="Times New Roman"/>
                <w:b/>
                <w:color w:val="auto"/>
                <w:szCs w:val="24"/>
                <w:lang w:eastAsia="zh-CN"/>
              </w:rPr>
              <w:t>（4）</w:t>
            </w:r>
            <w:r>
              <w:rPr>
                <w:rFonts w:hint="eastAsia" w:ascii="Times New Roman" w:hAnsi="Times New Roman" w:eastAsia="宋体" w:cs="Times New Roman"/>
                <w:b/>
                <w:color w:val="auto"/>
                <w:szCs w:val="24"/>
                <w:lang w:val="en-US" w:eastAsia="zh-CN"/>
              </w:rPr>
              <w:t>布袋收尘</w:t>
            </w:r>
          </w:p>
          <w:p>
            <w:pPr>
              <w:adjustRightInd w:val="0"/>
              <w:snapToGrid w:val="0"/>
              <w:spacing w:line="360" w:lineRule="auto"/>
              <w:ind w:firstLine="437"/>
              <w:textAlignment w:val="baseline"/>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根据物料平衡，布袋收尘产生量为30.39t/a，</w:t>
            </w:r>
            <w:r>
              <w:rPr>
                <w:rFonts w:hint="default" w:ascii="Times New Roman" w:hAnsi="Times New Roman" w:eastAsia="宋体" w:cs="Times New Roman"/>
                <w:color w:val="auto"/>
                <w:szCs w:val="24"/>
              </w:rPr>
              <w:t>作为生产原料回用于制砖配料，不对外排放。</w:t>
            </w:r>
          </w:p>
          <w:p>
            <w:pPr>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w:t>
            </w:r>
            <w:r>
              <w:rPr>
                <w:rFonts w:hint="eastAsia" w:ascii="Times New Roman" w:hAnsi="Times New Roman" w:eastAsia="宋体" w:cs="Times New Roman"/>
                <w:b/>
                <w:color w:val="auto"/>
                <w:szCs w:val="24"/>
                <w:lang w:val="en-US" w:eastAsia="zh-CN"/>
              </w:rPr>
              <w:t>5</w:t>
            </w:r>
            <w:r>
              <w:rPr>
                <w:rFonts w:hint="default" w:ascii="Times New Roman" w:hAnsi="Times New Roman" w:eastAsia="宋体" w:cs="Times New Roman"/>
                <w:b/>
                <w:color w:val="auto"/>
                <w:szCs w:val="24"/>
              </w:rPr>
              <w:t>）污水处理系统产生的污泥</w:t>
            </w:r>
          </w:p>
          <w:p>
            <w:pPr>
              <w:spacing w:line="360" w:lineRule="auto"/>
              <w:ind w:firstLine="480"/>
              <w:jc w:val="left"/>
              <w:rPr>
                <w:rFonts w:hint="default" w:ascii="Times New Roman" w:hAnsi="Times New Roman" w:eastAsia="宋体" w:cs="Times New Roman"/>
                <w:color w:val="auto"/>
              </w:rPr>
            </w:pPr>
            <w:r>
              <w:rPr>
                <w:rFonts w:hint="default" w:ascii="Times New Roman" w:hAnsi="Times New Roman" w:eastAsia="宋体" w:cs="Times New Roman"/>
                <w:bCs/>
                <w:color w:val="auto"/>
              </w:rPr>
              <w:t>项目生活污水拟采取废水处理设施进行处理，处理过程将有污泥产生，需定期清渣，污水处理设施</w:t>
            </w:r>
            <w:r>
              <w:rPr>
                <w:rFonts w:hint="default" w:ascii="Times New Roman" w:hAnsi="Times New Roman" w:eastAsia="宋体" w:cs="Times New Roman"/>
                <w:color w:val="auto"/>
              </w:rPr>
              <w:t>每处理1万吨污水产生1吨左右的干污泥，本项目生活污水产生量为504m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eastAsia" w:ascii="Times New Roman" w:hAnsi="Times New Roman" w:eastAsia="宋体" w:cs="Times New Roman"/>
                <w:color w:val="auto"/>
                <w:lang w:eastAsia="zh-CN"/>
              </w:rPr>
              <w:t>则</w:t>
            </w:r>
            <w:r>
              <w:rPr>
                <w:rFonts w:hint="default" w:ascii="Times New Roman" w:hAnsi="Times New Roman" w:eastAsia="宋体" w:cs="Times New Roman"/>
                <w:color w:val="auto"/>
              </w:rPr>
              <w:t>项目</w:t>
            </w:r>
            <w:r>
              <w:rPr>
                <w:rFonts w:hint="eastAsia" w:ascii="Times New Roman" w:hAnsi="Times New Roman" w:eastAsia="宋体" w:cs="Times New Roman"/>
                <w:color w:val="auto"/>
                <w:lang w:eastAsia="zh-CN"/>
              </w:rPr>
              <w:t>废水</w:t>
            </w:r>
            <w:r>
              <w:rPr>
                <w:rFonts w:hint="default" w:ascii="Times New Roman" w:hAnsi="Times New Roman" w:eastAsia="宋体" w:cs="Times New Roman"/>
                <w:color w:val="auto"/>
              </w:rPr>
              <w:t>处理设施污泥产生量约</w:t>
            </w:r>
            <w:r>
              <w:rPr>
                <w:rFonts w:hint="eastAsia" w:ascii="Times New Roman" w:hAnsi="Times New Roman" w:eastAsia="宋体" w:cs="Times New Roman"/>
                <w:color w:val="auto"/>
                <w:lang w:val="en-US" w:eastAsia="zh-CN"/>
              </w:rPr>
              <w:t>0.25</w:t>
            </w:r>
            <w:r>
              <w:rPr>
                <w:rFonts w:hint="default" w:ascii="Times New Roman" w:hAnsi="Times New Roman" w:eastAsia="宋体" w:cs="Times New Roman"/>
                <w:color w:val="auto"/>
              </w:rPr>
              <w:t>t/a。污泥含水量约为80%</w:t>
            </w:r>
            <w:r>
              <w:rPr>
                <w:rFonts w:hint="eastAsia" w:ascii="Times New Roman" w:hAnsi="Times New Roman" w:eastAsia="宋体" w:cs="Times New Roman"/>
                <w:color w:val="auto"/>
                <w:lang w:val="en-US" w:eastAsia="zh-CN"/>
              </w:rPr>
              <w:t>，污泥</w:t>
            </w:r>
            <w:r>
              <w:rPr>
                <w:rFonts w:hint="default" w:ascii="Times New Roman" w:hAnsi="Times New Roman" w:eastAsia="宋体" w:cs="Times New Roman"/>
                <w:color w:val="auto"/>
              </w:rPr>
              <w:t>经压滤机压滤脱水后，产生的污泥暂时存放在</w:t>
            </w:r>
            <w:r>
              <w:rPr>
                <w:rFonts w:hint="eastAsia" w:ascii="Times New Roman" w:hAnsi="Times New Roman" w:eastAsia="宋体" w:cs="Times New Roman"/>
                <w:color w:val="auto"/>
                <w:lang w:eastAsia="zh-CN"/>
              </w:rPr>
              <w:t>污泥</w:t>
            </w:r>
            <w:r>
              <w:rPr>
                <w:rFonts w:hint="default" w:ascii="Times New Roman" w:hAnsi="Times New Roman" w:eastAsia="宋体" w:cs="Times New Roman"/>
                <w:color w:val="auto"/>
              </w:rPr>
              <w:t>堆放点，</w:t>
            </w:r>
            <w:r>
              <w:rPr>
                <w:rFonts w:hint="eastAsia" w:ascii="Times New Roman" w:hAnsi="Times New Roman" w:eastAsia="宋体" w:cs="Times New Roman"/>
                <w:color w:val="auto"/>
                <w:lang w:val="en-US" w:eastAsia="zh-CN"/>
              </w:rPr>
              <w:t>回用生产</w:t>
            </w:r>
            <w:r>
              <w:rPr>
                <w:rFonts w:hint="default" w:ascii="Times New Roman" w:hAnsi="Times New Roman" w:eastAsia="宋体" w:cs="Times New Roman"/>
                <w:color w:val="auto"/>
              </w:rPr>
              <w:t>。</w:t>
            </w:r>
          </w:p>
          <w:p>
            <w:pPr>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w:t>
            </w:r>
            <w:r>
              <w:rPr>
                <w:rFonts w:hint="eastAsia" w:ascii="Times New Roman" w:hAnsi="Times New Roman" w:eastAsia="宋体" w:cs="Times New Roman"/>
                <w:b/>
                <w:color w:val="auto"/>
                <w:szCs w:val="24"/>
                <w:lang w:val="en-US" w:eastAsia="zh-CN"/>
              </w:rPr>
              <w:t>6</w:t>
            </w:r>
            <w:r>
              <w:rPr>
                <w:rFonts w:hint="default" w:ascii="Times New Roman" w:hAnsi="Times New Roman" w:eastAsia="宋体" w:cs="Times New Roman"/>
                <w:b/>
                <w:color w:val="auto"/>
                <w:szCs w:val="24"/>
              </w:rPr>
              <w:t>）生活垃圾</w:t>
            </w:r>
          </w:p>
          <w:p>
            <w:pPr>
              <w:spacing w:line="360" w:lineRule="auto"/>
              <w:ind w:firstLine="480" w:firstLineChars="200"/>
              <w:rPr>
                <w:rFonts w:hint="default" w:ascii="Times New Roman" w:hAnsi="Times New Roman" w:eastAsia="宋体" w:cs="Times New Roman"/>
                <w:color w:val="auto"/>
                <w:szCs w:val="24"/>
              </w:rPr>
            </w:pPr>
            <w:r>
              <w:rPr>
                <w:rFonts w:hint="eastAsia" w:ascii="Times New Roman" w:hAnsi="Times New Roman" w:eastAsia="宋体" w:cs="Times New Roman"/>
                <w:color w:val="auto"/>
                <w:szCs w:val="22"/>
                <w:lang w:eastAsia="zh-CN"/>
              </w:rPr>
              <w:t>改建后</w:t>
            </w:r>
            <w:r>
              <w:rPr>
                <w:rFonts w:hint="default" w:ascii="Times New Roman" w:hAnsi="Times New Roman" w:eastAsia="宋体" w:cs="Times New Roman"/>
                <w:color w:val="auto"/>
                <w:lang w:eastAsia="zh-CN"/>
              </w:rPr>
              <w:t>员工人数</w:t>
            </w:r>
            <w:r>
              <w:rPr>
                <w:rFonts w:hint="eastAsia" w:ascii="Times New Roman" w:hAnsi="Times New Roman" w:eastAsia="宋体" w:cs="Times New Roman"/>
                <w:color w:val="auto"/>
                <w:lang w:eastAsia="zh-CN"/>
              </w:rPr>
              <w:t>不变，因此</w:t>
            </w:r>
            <w:r>
              <w:rPr>
                <w:rFonts w:hint="default" w:ascii="Times New Roman" w:hAnsi="Times New Roman" w:eastAsia="宋体" w:cs="Times New Roman"/>
                <w:color w:val="auto"/>
                <w:szCs w:val="22"/>
                <w:lang w:eastAsia="zh-CN"/>
              </w:rPr>
              <w:t>项目生活垃圾产生量</w:t>
            </w:r>
            <w:r>
              <w:rPr>
                <w:rFonts w:hint="eastAsia" w:ascii="Times New Roman" w:hAnsi="Times New Roman" w:eastAsia="宋体" w:cs="Times New Roman"/>
                <w:color w:val="auto"/>
                <w:szCs w:val="22"/>
                <w:lang w:eastAsia="zh-CN"/>
              </w:rPr>
              <w:t>为</w:t>
            </w:r>
            <w:r>
              <w:rPr>
                <w:rFonts w:hint="default" w:ascii="Times New Roman" w:hAnsi="Times New Roman" w:eastAsia="宋体" w:cs="Times New Roman"/>
                <w:color w:val="auto"/>
                <w:szCs w:val="22"/>
                <w:lang w:eastAsia="zh-CN"/>
              </w:rPr>
              <w:t>7t/a，由环卫部门定期收运。</w:t>
            </w:r>
          </w:p>
        </w:tc>
      </w:tr>
    </w:tbl>
    <w:p>
      <w:pPr>
        <w:ind w:firstLine="0"/>
        <w:rPr>
          <w:rFonts w:hint="default" w:ascii="Times New Roman" w:hAnsi="Times New Roman" w:eastAsia="宋体" w:cs="Times New Roman"/>
          <w:color w:val="auto"/>
        </w:rPr>
        <w:sectPr>
          <w:footerReference r:id="rId10" w:type="default"/>
          <w:pgSz w:w="11907" w:h="16840"/>
          <w:pgMar w:top="1531" w:right="1134" w:bottom="1134" w:left="1418" w:header="0" w:footer="896" w:gutter="0"/>
          <w:pgBorders w:offsetFrom="page">
            <w:top w:val="none" w:sz="0" w:space="0"/>
            <w:left w:val="none" w:sz="0" w:space="0"/>
            <w:bottom w:val="none" w:sz="0" w:space="0"/>
            <w:right w:val="none" w:sz="0" w:space="0"/>
          </w:pgBorders>
          <w:pgNumType w:fmt="decimal"/>
          <w:cols w:space="720" w:num="1"/>
          <w:docGrid w:linePitch="326" w:charSpace="-4916"/>
        </w:sectPr>
      </w:pPr>
    </w:p>
    <w:p>
      <w:pPr>
        <w:ind w:firstLine="0"/>
        <w:outlineLvl w:val="0"/>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lang w:eastAsia="zh-CN"/>
        </w:rPr>
        <w:t>六、</w:t>
      </w:r>
      <w:r>
        <w:rPr>
          <w:rFonts w:hint="default" w:ascii="Times New Roman" w:hAnsi="Times New Roman" w:eastAsia="宋体" w:cs="Times New Roman"/>
          <w:b/>
          <w:color w:val="auto"/>
          <w:sz w:val="30"/>
          <w:szCs w:val="30"/>
        </w:rPr>
        <w:t>主要污染物产生及排放情况</w:t>
      </w:r>
    </w:p>
    <w:tbl>
      <w:tblPr>
        <w:tblStyle w:val="43"/>
        <w:tblW w:w="10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668"/>
        <w:gridCol w:w="2196"/>
        <w:gridCol w:w="1332"/>
        <w:gridCol w:w="1131"/>
        <w:gridCol w:w="1461"/>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8" w:type="dxa"/>
            <w:tcBorders>
              <w:tl2br w:val="single" w:color="auto" w:sz="4" w:space="0"/>
            </w:tcBorders>
            <w:noWrap w:val="0"/>
            <w:vAlign w:val="center"/>
          </w:tcPr>
          <w:p>
            <w:pPr>
              <w:ind w:firstLine="211" w:firstLineChars="1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内容</w:t>
            </w:r>
          </w:p>
          <w:p>
            <w:pPr>
              <w:ind w:firstLine="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1668" w:type="dxa"/>
            <w:noWrap w:val="0"/>
            <w:vAlign w:val="center"/>
          </w:tcPr>
          <w:p>
            <w:pPr>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排放源</w:t>
            </w:r>
          </w:p>
          <w:p>
            <w:pPr>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（编号）</w:t>
            </w:r>
          </w:p>
        </w:tc>
        <w:tc>
          <w:tcPr>
            <w:tcW w:w="2196" w:type="dxa"/>
            <w:noWrap w:val="0"/>
            <w:vAlign w:val="center"/>
          </w:tcPr>
          <w:p>
            <w:pPr>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2463" w:type="dxa"/>
            <w:gridSpan w:val="2"/>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产生浓度及产生量</w:t>
            </w:r>
          </w:p>
        </w:tc>
        <w:tc>
          <w:tcPr>
            <w:tcW w:w="2721" w:type="dxa"/>
            <w:gridSpan w:val="2"/>
            <w:noWrap w:val="0"/>
            <w:vAlign w:val="center"/>
          </w:tcPr>
          <w:p>
            <w:pPr>
              <w:snapToGrid w:val="0"/>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restart"/>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w:t>
            </w:r>
          </w:p>
        </w:tc>
        <w:tc>
          <w:tcPr>
            <w:tcW w:w="1668" w:type="dxa"/>
            <w:vMerge w:val="restart"/>
            <w:noWrap w:val="0"/>
            <w:vAlign w:val="center"/>
          </w:tcPr>
          <w:p>
            <w:pPr>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污泥堆放</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烘干烧结</w:t>
            </w:r>
            <w:r>
              <w:rPr>
                <w:rFonts w:hint="eastAsia" w:ascii="Times New Roman" w:hAnsi="Times New Roman" w:eastAsia="宋体" w:cs="Times New Roman"/>
                <w:color w:val="auto"/>
                <w:sz w:val="21"/>
                <w:szCs w:val="21"/>
                <w:lang w:val="en-US" w:eastAsia="zh-CN"/>
              </w:rPr>
              <w:t>G1</w:t>
            </w:r>
          </w:p>
        </w:tc>
        <w:tc>
          <w:tcPr>
            <w:tcW w:w="2196"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烟气量</w:t>
            </w:r>
          </w:p>
        </w:tc>
        <w:tc>
          <w:tcPr>
            <w:tcW w:w="2463" w:type="dxa"/>
            <w:gridSpan w:val="2"/>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63000</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2721" w:type="dxa"/>
            <w:gridSpan w:val="2"/>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63000</w:t>
            </w:r>
            <w:r>
              <w:rPr>
                <w:rFonts w:hint="default" w:ascii="Times New Roman" w:hAnsi="Times New Roman" w:eastAsia="宋体" w:cs="Times New Roman"/>
                <w:color w:val="auto"/>
                <w:sz w:val="21"/>
                <w:szCs w:val="21"/>
              </w:rPr>
              <w:t>万Nm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烟尘</w:t>
            </w:r>
          </w:p>
        </w:tc>
        <w:tc>
          <w:tcPr>
            <w:tcW w:w="133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53.6</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33.77</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5.4</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3.38</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133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179.7</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113.2</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9.2</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5.78</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w:t>
            </w:r>
          </w:p>
        </w:tc>
        <w:tc>
          <w:tcPr>
            <w:tcW w:w="1332"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16.7</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10.52</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15.9</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9.99</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1332"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8.9</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5.618</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1.3</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0.843</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1332"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0.04</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0.029</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0.0004</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0.0003</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1332"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0.7</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0.468</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0.007</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0.0047</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1332"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0.17</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0.106</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0.002</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0.0011</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氯化氢</w:t>
            </w:r>
          </w:p>
        </w:tc>
        <w:tc>
          <w:tcPr>
            <w:tcW w:w="133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2.56</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1.61</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0.64</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0.403</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1332"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0.0917</w:t>
            </w:r>
            <w:r>
              <w:rPr>
                <w:rFonts w:hint="default" w:ascii="Times New Roman" w:hAnsi="Times New Roman" w:eastAsia="宋体" w:cs="Times New Roman"/>
                <w:color w:val="auto"/>
                <w:sz w:val="21"/>
                <w:szCs w:val="21"/>
                <w:lang w:val="en-US" w:eastAsia="zh-CN"/>
              </w:rPr>
              <w:t>ngTEQ/m</w:t>
            </w:r>
            <w:r>
              <w:rPr>
                <w:rFonts w:hint="default" w:ascii="Times New Roman" w:hAnsi="Times New Roman" w:eastAsia="宋体" w:cs="Times New Roman"/>
                <w:color w:val="auto"/>
                <w:sz w:val="21"/>
                <w:szCs w:val="21"/>
                <w:vertAlign w:val="superscript"/>
                <w:lang w:val="en-US" w:eastAsia="zh-CN"/>
              </w:rPr>
              <w:t>3</w:t>
            </w:r>
          </w:p>
        </w:tc>
        <w:tc>
          <w:tcPr>
            <w:tcW w:w="1131"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57.77</w:t>
            </w:r>
            <w:r>
              <w:rPr>
                <w:rFonts w:hint="default" w:ascii="Times New Roman" w:hAnsi="Times New Roman" w:eastAsia="宋体" w:cs="Times New Roman"/>
                <w:color w:val="auto"/>
                <w:sz w:val="21"/>
                <w:szCs w:val="21"/>
                <w:lang w:val="en-US" w:eastAsia="zh-CN"/>
              </w:rPr>
              <w:t>mgTEQ/a</w:t>
            </w:r>
          </w:p>
        </w:tc>
        <w:tc>
          <w:tcPr>
            <w:tcW w:w="1461"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0.055</w:t>
            </w:r>
            <w:r>
              <w:rPr>
                <w:rFonts w:hint="default" w:ascii="Times New Roman" w:hAnsi="Times New Roman" w:eastAsia="宋体" w:cs="Times New Roman"/>
                <w:color w:val="auto"/>
                <w:sz w:val="21"/>
                <w:szCs w:val="21"/>
                <w:lang w:val="en-US" w:eastAsia="zh-CN"/>
              </w:rPr>
              <w:t>ngTEQ/m</w:t>
            </w:r>
            <w:r>
              <w:rPr>
                <w:rFonts w:hint="default" w:ascii="Times New Roman" w:hAnsi="Times New Roman" w:eastAsia="宋体" w:cs="Times New Roman"/>
                <w:color w:val="auto"/>
                <w:sz w:val="21"/>
                <w:szCs w:val="21"/>
                <w:vertAlign w:val="superscript"/>
                <w:lang w:val="en-US" w:eastAsia="zh-CN"/>
              </w:rPr>
              <w:t>3</w:t>
            </w:r>
          </w:p>
        </w:tc>
        <w:tc>
          <w:tcPr>
            <w:tcW w:w="12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34.65</w:t>
            </w:r>
            <w:r>
              <w:rPr>
                <w:rFonts w:hint="default" w:ascii="Times New Roman" w:hAnsi="Times New Roman" w:eastAsia="宋体" w:cs="Times New Roman"/>
                <w:color w:val="auto"/>
                <w:sz w:val="21"/>
                <w:szCs w:val="21"/>
                <w:lang w:val="en-US" w:eastAsia="zh-CN"/>
              </w:rPr>
              <w:t>mgTEQ/a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氨气</w:t>
            </w:r>
          </w:p>
        </w:tc>
        <w:tc>
          <w:tcPr>
            <w:tcW w:w="133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11.5</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7.2635</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0.726</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硫化氢</w:t>
            </w:r>
          </w:p>
        </w:tc>
        <w:tc>
          <w:tcPr>
            <w:tcW w:w="133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3.6</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2.266</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0.227</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臭气浓度</w:t>
            </w:r>
          </w:p>
        </w:tc>
        <w:tc>
          <w:tcPr>
            <w:tcW w:w="2463" w:type="dxa"/>
            <w:gridSpan w:val="2"/>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42</w:t>
            </w:r>
            <w:r>
              <w:rPr>
                <w:rFonts w:hint="default" w:ascii="Times New Roman" w:hAnsi="Times New Roman" w:eastAsia="宋体" w:cs="Times New Roman"/>
                <w:color w:val="auto"/>
                <w:sz w:val="21"/>
                <w:szCs w:val="21"/>
                <w:lang w:val="en-US" w:eastAsia="zh-CN"/>
              </w:rPr>
              <w:t>（无量纲）</w:t>
            </w:r>
          </w:p>
        </w:tc>
        <w:tc>
          <w:tcPr>
            <w:tcW w:w="2721" w:type="dxa"/>
            <w:gridSpan w:val="2"/>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4.2</w:t>
            </w:r>
            <w:r>
              <w:rPr>
                <w:rFonts w:hint="default" w:ascii="Times New Roman" w:hAnsi="Times New Roman" w:eastAsia="宋体" w:cs="Times New Roman"/>
                <w:color w:val="auto"/>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restart"/>
            <w:noWrap w:val="0"/>
            <w:vAlign w:val="center"/>
          </w:tcPr>
          <w:p>
            <w:pPr>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污泥堆放</w:t>
            </w:r>
            <w:r>
              <w:rPr>
                <w:rFonts w:hint="eastAsia" w:ascii="Times New Roman" w:hAnsi="Times New Roman" w:eastAsia="宋体" w:cs="Times New Roman"/>
                <w:color w:val="auto"/>
                <w:sz w:val="21"/>
                <w:szCs w:val="21"/>
                <w:lang w:eastAsia="zh-CN"/>
              </w:rPr>
              <w:t>无组织</w:t>
            </w:r>
          </w:p>
        </w:tc>
        <w:tc>
          <w:tcPr>
            <w:tcW w:w="2196"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氨气</w:t>
            </w:r>
          </w:p>
        </w:tc>
        <w:tc>
          <w:tcPr>
            <w:tcW w:w="1332" w:type="dxa"/>
            <w:noWrap w:val="0"/>
            <w:vAlign w:val="center"/>
          </w:tcPr>
          <w:p>
            <w:pPr>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w:t>
            </w:r>
            <w:r>
              <w:rPr>
                <w:rFonts w:hint="eastAsia"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w:t>
            </w:r>
            <w:r>
              <w:rPr>
                <w:rFonts w:hint="eastAsia"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硫化氢</w:t>
            </w:r>
          </w:p>
        </w:tc>
        <w:tc>
          <w:tcPr>
            <w:tcW w:w="1332" w:type="dxa"/>
            <w:noWrap w:val="0"/>
            <w:vAlign w:val="center"/>
          </w:tcPr>
          <w:p>
            <w:pPr>
              <w:snapToGrid w:val="0"/>
              <w:ind w:firstLine="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6"/>
                <w:sz w:val="21"/>
                <w:szCs w:val="21"/>
              </w:rPr>
              <w:t>≤</w:t>
            </w:r>
            <w:r>
              <w:rPr>
                <w:rFonts w:hint="eastAsia" w:ascii="Times New Roman" w:hAnsi="Times New Roman" w:eastAsia="宋体" w:cs="Times New Roman"/>
                <w:bCs/>
                <w:color w:val="auto"/>
                <w:sz w:val="21"/>
                <w:szCs w:val="21"/>
                <w:lang w:val="en-US" w:eastAsia="zh-CN"/>
              </w:rPr>
              <w:t>0.06</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3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0.0015</w:t>
            </w:r>
            <w:r>
              <w:rPr>
                <w:rFonts w:hint="default" w:ascii="Times New Roman" w:hAnsi="Times New Roman" w:eastAsia="宋体" w:cs="Times New Roman"/>
                <w:color w:val="auto"/>
                <w:sz w:val="21"/>
                <w:szCs w:val="21"/>
                <w:lang w:val="en-US" w:eastAsia="zh-CN"/>
              </w:rPr>
              <w:t>t/a</w:t>
            </w:r>
          </w:p>
        </w:tc>
        <w:tc>
          <w:tcPr>
            <w:tcW w:w="1461" w:type="dxa"/>
            <w:noWrap w:val="0"/>
            <w:vAlign w:val="center"/>
          </w:tcPr>
          <w:p>
            <w:pPr>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w:t>
            </w:r>
            <w:r>
              <w:rPr>
                <w:rFonts w:hint="eastAsia" w:ascii="Times New Roman" w:hAnsi="Times New Roman" w:eastAsia="宋体" w:cs="Times New Roman"/>
                <w:bCs/>
                <w:color w:val="auto"/>
                <w:sz w:val="21"/>
                <w:szCs w:val="21"/>
                <w:lang w:val="en-US" w:eastAsia="zh-CN"/>
              </w:rPr>
              <w:t>0.06</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0.0015</w:t>
            </w:r>
            <w:r>
              <w:rPr>
                <w:rFonts w:hint="default" w:ascii="Times New Roman" w:hAnsi="Times New Roman" w:eastAsia="宋体"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default" w:ascii="Times New Roman" w:hAnsi="Times New Roman" w:eastAsia="宋体" w:cs="Times New Roman"/>
                <w:color w:val="auto"/>
                <w:sz w:val="21"/>
                <w:szCs w:val="21"/>
                <w:lang w:eastAsia="zh-CN"/>
              </w:rPr>
            </w:pPr>
          </w:p>
        </w:tc>
        <w:tc>
          <w:tcPr>
            <w:tcW w:w="2196"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臭气浓度</w:t>
            </w:r>
          </w:p>
        </w:tc>
        <w:tc>
          <w:tcPr>
            <w:tcW w:w="2463" w:type="dxa"/>
            <w:gridSpan w:val="2"/>
            <w:noWrap w:val="0"/>
            <w:vAlign w:val="center"/>
          </w:tcPr>
          <w:p>
            <w:pPr>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（无量纲）</w:t>
            </w:r>
          </w:p>
        </w:tc>
        <w:tc>
          <w:tcPr>
            <w:tcW w:w="2721" w:type="dxa"/>
            <w:gridSpan w:val="2"/>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装卸、投料、破碎等工序粉尘废气</w:t>
            </w: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1332" w:type="dxa"/>
            <w:noWrap w:val="0"/>
            <w:vAlign w:val="center"/>
          </w:tcPr>
          <w:p>
            <w:pPr>
              <w:snapToGrid w:val="0"/>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31" w:type="dxa"/>
            <w:noWrap w:val="0"/>
            <w:vAlign w:val="center"/>
          </w:tcPr>
          <w:p>
            <w:pPr>
              <w:snapToGrid w:val="0"/>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4t/a</w:t>
            </w:r>
          </w:p>
        </w:tc>
        <w:tc>
          <w:tcPr>
            <w:tcW w:w="1461"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w:t>
            </w:r>
            <w:r>
              <w:rPr>
                <w:rFonts w:hint="default" w:ascii="Times New Roman" w:hAnsi="Times New Roman" w:eastAsia="宋体" w:cs="Times New Roman"/>
                <w:bCs/>
                <w:color w:val="auto"/>
                <w:sz w:val="21"/>
                <w:szCs w:val="21"/>
              </w:rPr>
              <w:t>1mg/m</w:t>
            </w:r>
            <w:r>
              <w:rPr>
                <w:rFonts w:hint="default" w:ascii="Times New Roman" w:hAnsi="Times New Roman" w:eastAsia="宋体" w:cs="Times New Roman"/>
                <w:bCs/>
                <w:color w:val="auto"/>
                <w:sz w:val="21"/>
                <w:szCs w:val="21"/>
                <w:vertAlign w:val="superscript"/>
              </w:rPr>
              <w:t>3</w:t>
            </w:r>
          </w:p>
        </w:tc>
        <w:tc>
          <w:tcPr>
            <w:tcW w:w="1260" w:type="dxa"/>
            <w:noWrap w:val="0"/>
            <w:vAlign w:val="center"/>
          </w:tcPr>
          <w:p>
            <w:pPr>
              <w:snapToGrid w:val="0"/>
              <w:ind w:firstLine="0"/>
              <w:jc w:val="center"/>
              <w:rPr>
                <w:rFonts w:hint="default" w:ascii="Times New Roman" w:hAnsi="Times New Roman" w:eastAsia="宋体" w:cs="Times New Roman"/>
                <w:color w:val="auto"/>
                <w:spacing w:val="-6"/>
                <w:sz w:val="21"/>
                <w:szCs w:val="21"/>
              </w:rPr>
            </w:pPr>
            <w:r>
              <w:rPr>
                <w:rFonts w:hint="eastAsia" w:ascii="Times New Roman" w:hAnsi="Times New Roman" w:eastAsia="宋体" w:cs="Times New Roman"/>
                <w:color w:val="auto"/>
                <w:sz w:val="21"/>
                <w:szCs w:val="21"/>
                <w:lang w:val="en-US" w:eastAsia="zh-CN"/>
              </w:rPr>
              <w:t>0.144</w:t>
            </w:r>
            <w:r>
              <w:rPr>
                <w:rFonts w:hint="default" w:ascii="Times New Roman" w:hAnsi="Times New Roman" w:eastAsia="宋体"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restart"/>
            <w:noWrap w:val="0"/>
            <w:textDirection w:val="tbRlV"/>
            <w:vAlign w:val="center"/>
          </w:tcPr>
          <w:p>
            <w:pPr>
              <w:ind w:left="113" w:right="113"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水污染物</w:t>
            </w:r>
          </w:p>
        </w:tc>
        <w:tc>
          <w:tcPr>
            <w:tcW w:w="1668" w:type="dxa"/>
            <w:vMerge w:val="restart"/>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w:t>
            </w:r>
          </w:p>
        </w:tc>
        <w:tc>
          <w:tcPr>
            <w:tcW w:w="2463"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504m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504m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left="113"/>
              <w:jc w:val="center"/>
              <w:rPr>
                <w:rFonts w:hint="default" w:ascii="Times New Roman" w:hAnsi="Times New Roman" w:eastAsia="宋体" w:cs="Times New Roman"/>
                <w:color w:val="auto"/>
                <w:sz w:val="21"/>
                <w:szCs w:val="21"/>
              </w:rPr>
            </w:pPr>
          </w:p>
        </w:tc>
        <w:tc>
          <w:tcPr>
            <w:tcW w:w="1668" w:type="dxa"/>
            <w:vMerge w:val="continue"/>
            <w:noWrap w:val="0"/>
            <w:vAlign w:val="center"/>
          </w:tcPr>
          <w:p>
            <w:pPr>
              <w:jc w:val="center"/>
              <w:rPr>
                <w:rFonts w:hint="default" w:ascii="Times New Roman" w:hAnsi="Times New Roman" w:eastAsia="宋体" w:cs="Times New Roman"/>
                <w:color w:val="auto"/>
                <w:sz w:val="21"/>
                <w:szCs w:val="21"/>
              </w:rPr>
            </w:pP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w:t>
            </w:r>
          </w:p>
        </w:tc>
        <w:tc>
          <w:tcPr>
            <w:tcW w:w="2463"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400mg/L、0.20t/a</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90mg/L、0.045t/a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left="113"/>
              <w:jc w:val="center"/>
              <w:rPr>
                <w:rFonts w:hint="default" w:ascii="Times New Roman" w:hAnsi="Times New Roman" w:eastAsia="宋体" w:cs="Times New Roman"/>
                <w:color w:val="auto"/>
                <w:sz w:val="21"/>
                <w:szCs w:val="21"/>
              </w:rPr>
            </w:pPr>
          </w:p>
        </w:tc>
        <w:tc>
          <w:tcPr>
            <w:tcW w:w="1668" w:type="dxa"/>
            <w:vMerge w:val="continue"/>
            <w:noWrap w:val="0"/>
            <w:vAlign w:val="center"/>
          </w:tcPr>
          <w:p>
            <w:pPr>
              <w:jc w:val="center"/>
              <w:rPr>
                <w:rFonts w:hint="default" w:ascii="Times New Roman" w:hAnsi="Times New Roman" w:eastAsia="宋体" w:cs="Times New Roman"/>
                <w:color w:val="auto"/>
                <w:sz w:val="21"/>
                <w:szCs w:val="21"/>
              </w:rPr>
            </w:pP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2463"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200mg/L、0.10t/a</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20mg/L、0.010t/a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left="113"/>
              <w:jc w:val="center"/>
              <w:rPr>
                <w:rFonts w:hint="default" w:ascii="Times New Roman" w:hAnsi="Times New Roman" w:eastAsia="宋体" w:cs="Times New Roman"/>
                <w:color w:val="auto"/>
                <w:sz w:val="21"/>
                <w:szCs w:val="21"/>
              </w:rPr>
            </w:pPr>
          </w:p>
        </w:tc>
        <w:tc>
          <w:tcPr>
            <w:tcW w:w="1668" w:type="dxa"/>
            <w:vMerge w:val="continue"/>
            <w:noWrap w:val="0"/>
            <w:vAlign w:val="center"/>
          </w:tcPr>
          <w:p>
            <w:pPr>
              <w:jc w:val="center"/>
              <w:rPr>
                <w:rFonts w:hint="default" w:ascii="Times New Roman" w:hAnsi="Times New Roman" w:eastAsia="宋体" w:cs="Times New Roman"/>
                <w:color w:val="auto"/>
                <w:sz w:val="21"/>
                <w:szCs w:val="21"/>
              </w:rPr>
            </w:pP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2463"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250mg/L、0.13t/a</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60mg/L、0.030t/a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left="113"/>
              <w:jc w:val="center"/>
              <w:rPr>
                <w:rFonts w:hint="default" w:ascii="Times New Roman" w:hAnsi="Times New Roman" w:eastAsia="宋体" w:cs="Times New Roman"/>
                <w:color w:val="auto"/>
                <w:sz w:val="21"/>
                <w:szCs w:val="21"/>
              </w:rPr>
            </w:pPr>
          </w:p>
        </w:tc>
        <w:tc>
          <w:tcPr>
            <w:tcW w:w="1668" w:type="dxa"/>
            <w:vMerge w:val="continue"/>
            <w:noWrap w:val="0"/>
            <w:vAlign w:val="center"/>
          </w:tcPr>
          <w:p>
            <w:pPr>
              <w:jc w:val="center"/>
              <w:rPr>
                <w:rFonts w:hint="default" w:ascii="Times New Roman" w:hAnsi="Times New Roman" w:eastAsia="宋体" w:cs="Times New Roman"/>
                <w:color w:val="auto"/>
                <w:sz w:val="21"/>
                <w:szCs w:val="21"/>
              </w:rPr>
            </w:pP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463"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20mg/L、0.020t/a</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10mg/L、0.0050t/a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left="113"/>
              <w:jc w:val="center"/>
              <w:rPr>
                <w:rFonts w:hint="default" w:ascii="Times New Roman" w:hAnsi="Times New Roman" w:eastAsia="宋体" w:cs="Times New Roman"/>
                <w:color w:val="auto"/>
                <w:sz w:val="21"/>
                <w:szCs w:val="21"/>
              </w:rPr>
            </w:pPr>
          </w:p>
        </w:tc>
        <w:tc>
          <w:tcPr>
            <w:tcW w:w="1668" w:type="dxa"/>
            <w:vMerge w:val="continue"/>
            <w:noWrap w:val="0"/>
            <w:vAlign w:val="center"/>
          </w:tcPr>
          <w:p>
            <w:pPr>
              <w:jc w:val="center"/>
              <w:rPr>
                <w:rFonts w:hint="default" w:ascii="Times New Roman" w:hAnsi="Times New Roman" w:eastAsia="宋体" w:cs="Times New Roman"/>
                <w:color w:val="auto"/>
                <w:sz w:val="21"/>
                <w:szCs w:val="21"/>
              </w:rPr>
            </w:pP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2463"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3mg/L、0.00025t/a</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0.5mg/L、0.00025t/a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left="113"/>
              <w:jc w:val="center"/>
              <w:rPr>
                <w:rFonts w:hint="default" w:ascii="Times New Roman" w:hAnsi="Times New Roman" w:eastAsia="宋体" w:cs="Times New Roman"/>
                <w:color w:val="auto"/>
                <w:sz w:val="21"/>
                <w:szCs w:val="21"/>
              </w:rPr>
            </w:pPr>
          </w:p>
        </w:tc>
        <w:tc>
          <w:tcPr>
            <w:tcW w:w="1668"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渗滤液</w:t>
            </w:r>
          </w:p>
        </w:tc>
        <w:tc>
          <w:tcPr>
            <w:tcW w:w="2196"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总量</w:t>
            </w:r>
          </w:p>
        </w:tc>
        <w:tc>
          <w:tcPr>
            <w:tcW w:w="2463" w:type="dxa"/>
            <w:gridSpan w:val="2"/>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2229.6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2721" w:type="dxa"/>
            <w:gridSpan w:val="2"/>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left="113"/>
              <w:jc w:val="center"/>
              <w:rPr>
                <w:rFonts w:hint="default" w:ascii="Times New Roman" w:hAnsi="Times New Roman" w:eastAsia="宋体" w:cs="Times New Roman"/>
                <w:color w:val="auto"/>
                <w:sz w:val="21"/>
                <w:szCs w:val="21"/>
              </w:rPr>
            </w:pPr>
          </w:p>
        </w:tc>
        <w:tc>
          <w:tcPr>
            <w:tcW w:w="1668" w:type="dxa"/>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车辆出厂清洗废水</w:t>
            </w: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2463"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少量</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沉淀处理后回用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left="113"/>
              <w:jc w:val="center"/>
              <w:rPr>
                <w:rFonts w:hint="default" w:ascii="Times New Roman" w:hAnsi="Times New Roman" w:eastAsia="宋体" w:cs="Times New Roman"/>
                <w:color w:val="auto"/>
                <w:sz w:val="21"/>
                <w:szCs w:val="21"/>
              </w:rPr>
            </w:pPr>
          </w:p>
        </w:tc>
        <w:tc>
          <w:tcPr>
            <w:tcW w:w="1668" w:type="dxa"/>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初期雨水</w:t>
            </w: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2463"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少量</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沉淀处理后回用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restart"/>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1668" w:type="dxa"/>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沉淀池沉渣</w:t>
            </w: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沉渣</w:t>
            </w:r>
          </w:p>
        </w:tc>
        <w:tc>
          <w:tcPr>
            <w:tcW w:w="2463"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少量</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作为生产原材料回用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废胚及废次品</w:t>
            </w: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废胚及废次品</w:t>
            </w:r>
          </w:p>
        </w:tc>
        <w:tc>
          <w:tcPr>
            <w:tcW w:w="2463"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少量</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作为生产原材料回用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restart"/>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沉渣</w:t>
            </w:r>
          </w:p>
        </w:tc>
        <w:tc>
          <w:tcPr>
            <w:tcW w:w="2463" w:type="dxa"/>
            <w:gridSpan w:val="2"/>
            <w:noWrap w:val="0"/>
            <w:vAlign w:val="center"/>
          </w:tcPr>
          <w:p>
            <w:pPr>
              <w:snapToGrid w:val="0"/>
              <w:ind w:firstLine="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126.6</w:t>
            </w:r>
            <w:r>
              <w:rPr>
                <w:rFonts w:hint="default" w:ascii="Times New Roman" w:hAnsi="Times New Roman" w:eastAsia="宋体" w:cs="Times New Roman"/>
                <w:bCs/>
                <w:color w:val="auto"/>
                <w:sz w:val="21"/>
                <w:szCs w:val="21"/>
              </w:rPr>
              <w:t>t/a</w:t>
            </w:r>
          </w:p>
        </w:tc>
        <w:tc>
          <w:tcPr>
            <w:tcW w:w="2721" w:type="dxa"/>
            <w:gridSpan w:val="2"/>
            <w:noWrap w:val="0"/>
            <w:vAlign w:val="center"/>
          </w:tcPr>
          <w:p>
            <w:pPr>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作为生产原材料回用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vMerge w:val="continue"/>
            <w:noWrap w:val="0"/>
            <w:vAlign w:val="center"/>
          </w:tcPr>
          <w:p>
            <w:pPr>
              <w:ind w:firstLine="0"/>
              <w:jc w:val="center"/>
              <w:rPr>
                <w:rFonts w:hint="eastAsia" w:ascii="Times New Roman" w:hAnsi="Times New Roman" w:eastAsia="宋体" w:cs="Times New Roman"/>
                <w:color w:val="auto"/>
                <w:sz w:val="21"/>
                <w:szCs w:val="21"/>
                <w:lang w:val="en-US" w:eastAsia="zh-CN"/>
              </w:rPr>
            </w:pP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布袋收尘</w:t>
            </w:r>
          </w:p>
        </w:tc>
        <w:tc>
          <w:tcPr>
            <w:tcW w:w="2463" w:type="dxa"/>
            <w:gridSpan w:val="2"/>
            <w:noWrap w:val="0"/>
            <w:vAlign w:val="center"/>
          </w:tcPr>
          <w:p>
            <w:pPr>
              <w:snapToGrid w:val="0"/>
              <w:ind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30.39t/a</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作为生产原材料回用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noWrap w:val="0"/>
            <w:vAlign w:val="center"/>
          </w:tcPr>
          <w:p>
            <w:pPr>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生活</w:t>
            </w:r>
            <w:r>
              <w:rPr>
                <w:rFonts w:hint="default" w:ascii="Times New Roman" w:hAnsi="Times New Roman" w:eastAsia="宋体" w:cs="Times New Roman"/>
                <w:color w:val="auto"/>
                <w:sz w:val="21"/>
                <w:szCs w:val="21"/>
              </w:rPr>
              <w:t>污水处理系统污泥</w:t>
            </w: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w:t>
            </w:r>
          </w:p>
        </w:tc>
        <w:tc>
          <w:tcPr>
            <w:tcW w:w="2463" w:type="dxa"/>
            <w:gridSpan w:val="2"/>
            <w:noWrap w:val="0"/>
            <w:vAlign w:val="center"/>
          </w:tcPr>
          <w:p>
            <w:pPr>
              <w:snapToGrid w:val="0"/>
              <w:ind w:firstLine="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0.25</w:t>
            </w:r>
            <w:r>
              <w:rPr>
                <w:rFonts w:hint="default" w:ascii="Times New Roman" w:hAnsi="Times New Roman" w:eastAsia="宋体" w:cs="Times New Roman"/>
                <w:bCs/>
                <w:color w:val="auto"/>
                <w:sz w:val="21"/>
                <w:szCs w:val="21"/>
              </w:rPr>
              <w:t>t/a</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作为生产原材料回用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38" w:type="dxa"/>
            <w:vMerge w:val="continue"/>
            <w:noWrap w:val="0"/>
            <w:vAlign w:val="center"/>
          </w:tcPr>
          <w:p>
            <w:pPr>
              <w:ind w:firstLine="0"/>
              <w:jc w:val="center"/>
              <w:rPr>
                <w:rFonts w:hint="default" w:ascii="Times New Roman" w:hAnsi="Times New Roman" w:eastAsia="宋体" w:cs="Times New Roman"/>
                <w:color w:val="auto"/>
                <w:sz w:val="21"/>
                <w:szCs w:val="21"/>
              </w:rPr>
            </w:pPr>
          </w:p>
        </w:tc>
        <w:tc>
          <w:tcPr>
            <w:tcW w:w="1668" w:type="dxa"/>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463" w:type="dxa"/>
            <w:gridSpan w:val="2"/>
            <w:noWrap w:val="0"/>
            <w:vAlign w:val="center"/>
          </w:tcPr>
          <w:p>
            <w:pPr>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7t/a</w:t>
            </w:r>
          </w:p>
        </w:tc>
        <w:tc>
          <w:tcPr>
            <w:tcW w:w="2721" w:type="dxa"/>
            <w:gridSpan w:val="2"/>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8" w:type="dxa"/>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668" w:type="dxa"/>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生产过程</w:t>
            </w:r>
          </w:p>
        </w:tc>
        <w:tc>
          <w:tcPr>
            <w:tcW w:w="2196"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机器加工设备的运转噪声</w:t>
            </w:r>
          </w:p>
        </w:tc>
        <w:tc>
          <w:tcPr>
            <w:tcW w:w="2463" w:type="dxa"/>
            <w:gridSpan w:val="2"/>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80-110dB(A)</w:t>
            </w:r>
          </w:p>
        </w:tc>
        <w:tc>
          <w:tcPr>
            <w:tcW w:w="2721" w:type="dxa"/>
            <w:gridSpan w:val="2"/>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边界噪声达《工业企业厂界环境噪声排放标准》（GB 12348-2008）</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10086" w:type="dxa"/>
            <w:gridSpan w:val="7"/>
            <w:noWrap w:val="0"/>
            <w:vAlign w:val="top"/>
          </w:tcPr>
          <w:p>
            <w:pPr>
              <w:snapToGrid w:val="0"/>
              <w:spacing w:line="360" w:lineRule="auto"/>
              <w:ind w:firstLine="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主要生态影响（不够时可附另页）：</w:t>
            </w:r>
          </w:p>
          <w:p>
            <w:pPr>
              <w:adjustRightInd w:val="0"/>
              <w:snapToGrid w:val="0"/>
              <w:spacing w:line="360" w:lineRule="auto"/>
              <w:ind w:firstLine="480" w:firstLineChars="200"/>
              <w:jc w:val="left"/>
              <w:rPr>
                <w:color w:val="auto"/>
                <w:sz w:val="24"/>
              </w:rPr>
            </w:pPr>
            <w:r>
              <w:rPr>
                <w:color w:val="auto"/>
                <w:sz w:val="24"/>
              </w:rPr>
              <w:t>项目</w:t>
            </w:r>
            <w:r>
              <w:rPr>
                <w:rFonts w:hint="eastAsia"/>
                <w:color w:val="auto"/>
                <w:sz w:val="24"/>
                <w:lang w:eastAsia="zh-CN"/>
              </w:rPr>
              <w:t>在现有厂区建设，无新增占地面积，因此</w:t>
            </w:r>
            <w:r>
              <w:rPr>
                <w:color w:val="auto"/>
                <w:sz w:val="24"/>
              </w:rPr>
              <w:t>不存在建设过程中土建工程对植被造成破坏。</w:t>
            </w:r>
          </w:p>
          <w:p>
            <w:pPr>
              <w:widowControl/>
              <w:spacing w:line="360" w:lineRule="auto"/>
              <w:ind w:firstLine="480" w:firstLineChars="200"/>
              <w:rPr>
                <w:rFonts w:hint="default" w:ascii="Times New Roman" w:hAnsi="Times New Roman" w:eastAsia="宋体" w:cs="Times New Roman"/>
                <w:color w:val="auto"/>
                <w:sz w:val="21"/>
                <w:szCs w:val="21"/>
              </w:rPr>
            </w:pPr>
            <w:r>
              <w:rPr>
                <w:color w:val="auto"/>
                <w:sz w:val="24"/>
              </w:rPr>
              <w:t>项目</w:t>
            </w:r>
            <w:r>
              <w:rPr>
                <w:rFonts w:hint="eastAsia"/>
                <w:color w:val="auto"/>
                <w:sz w:val="24"/>
                <w:lang w:eastAsia="zh-CN"/>
              </w:rPr>
              <w:t>营运期</w:t>
            </w:r>
            <w:r>
              <w:rPr>
                <w:color w:val="auto"/>
                <w:sz w:val="24"/>
              </w:rPr>
              <w:t>所排放的污染物量少，而且不存在对土壤、植被等造成危害的污染物，因此项目正常营运对生态基本没有影响。随着企业的建成，生产人员的增多，会从项目所在的生态系统以外输入大量能量和物质（例如电、原料等），同时会向生态系统排放一定量的废物（例如，废气、废水、噪声、固体废物等）。使整个生态系统由自然生态系统向人及其它生物共同为中心的复合生态系统转变。</w:t>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r>
              <w:rPr>
                <w:color w:val="auto"/>
                <w:sz w:val="24"/>
              </w:rPr>
              <w:br w:type="textWrapping"/>
            </w:r>
          </w:p>
        </w:tc>
      </w:tr>
    </w:tbl>
    <w:p>
      <w:pPr>
        <w:spacing w:line="300" w:lineRule="auto"/>
        <w:ind w:firstLine="0"/>
        <w:rPr>
          <w:rFonts w:hint="default" w:ascii="Times New Roman" w:hAnsi="Times New Roman" w:eastAsia="宋体" w:cs="Times New Roman"/>
          <w:b/>
          <w:color w:val="auto"/>
          <w:sz w:val="30"/>
        </w:rPr>
        <w:sectPr>
          <w:footerReference r:id="rId11" w:type="default"/>
          <w:pgSz w:w="11907" w:h="16840"/>
          <w:pgMar w:top="1531" w:right="1134" w:bottom="1134" w:left="1418" w:header="0" w:footer="898" w:gutter="0"/>
          <w:pgBorders w:offsetFrom="page">
            <w:top w:val="none" w:sz="0" w:space="0"/>
            <w:left w:val="none" w:sz="0" w:space="0"/>
            <w:bottom w:val="none" w:sz="0" w:space="0"/>
            <w:right w:val="none" w:sz="0" w:space="0"/>
          </w:pgBorders>
          <w:pgNumType w:fmt="decimal"/>
          <w:cols w:space="720" w:num="1"/>
          <w:docGrid w:linePitch="326" w:charSpace="-4916"/>
        </w:sectPr>
      </w:pPr>
    </w:p>
    <w:p>
      <w:pPr>
        <w:ind w:firstLine="0"/>
        <w:outlineLvl w:val="0"/>
        <w:rPr>
          <w:rFonts w:hint="default" w:ascii="Times New Roman" w:hAnsi="Times New Roman" w:eastAsia="宋体" w:cs="Times New Roman"/>
          <w:b/>
          <w:color w:val="auto"/>
          <w:sz w:val="30"/>
          <w:szCs w:val="30"/>
        </w:rPr>
      </w:pPr>
      <w:r>
        <w:rPr>
          <w:rFonts w:hint="eastAsia" w:ascii="Times New Roman" w:hAnsi="Times New Roman" w:eastAsia="宋体" w:cs="Times New Roman"/>
          <w:b/>
          <w:color w:val="auto"/>
          <w:sz w:val="30"/>
          <w:szCs w:val="30"/>
          <w:lang w:eastAsia="zh-CN"/>
        </w:rPr>
        <w:t>七、</w:t>
      </w:r>
      <w:r>
        <w:rPr>
          <w:rFonts w:hint="default" w:ascii="Times New Roman" w:hAnsi="Times New Roman" w:eastAsia="宋体" w:cs="Times New Roman"/>
          <w:b/>
          <w:color w:val="auto"/>
          <w:sz w:val="30"/>
          <w:szCs w:val="30"/>
        </w:rPr>
        <w:t>环境影响分析</w:t>
      </w:r>
    </w:p>
    <w:tbl>
      <w:tblPr>
        <w:tblStyle w:val="4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46" w:hRule="atLeast"/>
        </w:trPr>
        <w:tc>
          <w:tcPr>
            <w:tcW w:w="9571" w:type="dxa"/>
            <w:tcBorders>
              <w:top w:val="single" w:color="auto" w:sz="4" w:space="0"/>
              <w:bottom w:val="single" w:color="auto" w:sz="4" w:space="0"/>
            </w:tcBorders>
            <w:noWrap w:val="0"/>
            <w:vAlign w:val="top"/>
          </w:tcPr>
          <w:p>
            <w:pPr>
              <w:adjustRightInd w:val="0"/>
              <w:snapToGrid w:val="0"/>
              <w:spacing w:line="360" w:lineRule="auto"/>
              <w:ind w:left="0" w:leftChars="0" w:firstLine="0" w:firstLineChars="0"/>
              <w:rPr>
                <w:b/>
                <w:color w:val="auto"/>
                <w:sz w:val="24"/>
                <w:szCs w:val="24"/>
              </w:rPr>
            </w:pPr>
            <w:r>
              <w:rPr>
                <w:b/>
                <w:color w:val="auto"/>
                <w:sz w:val="24"/>
                <w:szCs w:val="24"/>
              </w:rPr>
              <w:t>施工期环境影响分析：</w:t>
            </w:r>
          </w:p>
          <w:p>
            <w:pPr>
              <w:adjustRightInd w:val="0"/>
              <w:snapToGrid w:val="0"/>
              <w:spacing w:line="360" w:lineRule="auto"/>
              <w:ind w:firstLine="480" w:firstLineChars="200"/>
              <w:rPr>
                <w:b/>
                <w:color w:val="auto"/>
                <w:sz w:val="24"/>
                <w:szCs w:val="24"/>
              </w:rPr>
            </w:pPr>
            <w:r>
              <w:rPr>
                <w:rFonts w:hint="eastAsia"/>
                <w:color w:val="auto"/>
                <w:sz w:val="24"/>
                <w:u w:val="none"/>
              </w:rPr>
              <w:t>本项目建筑已建成，只是需要把相应机械设备进行安装和调试，主要是人工作业，无大型机械入内，施工期基本无废水、废气、固废产生，机械噪音也较小，所以施工期间本项目对周围环境影响较小</w:t>
            </w:r>
            <w:r>
              <w:rPr>
                <w:color w:val="auto"/>
                <w:sz w:val="24"/>
              </w:rPr>
              <w:t>。</w:t>
            </w:r>
          </w:p>
          <w:p>
            <w:pPr>
              <w:adjustRightInd w:val="0"/>
              <w:snapToGrid w:val="0"/>
              <w:spacing w:line="360" w:lineRule="auto"/>
              <w:ind w:left="0" w:leftChars="0" w:firstLine="0" w:firstLineChars="0"/>
              <w:rPr>
                <w:b/>
                <w:color w:val="auto"/>
                <w:sz w:val="24"/>
                <w:szCs w:val="24"/>
              </w:rPr>
            </w:pPr>
            <w:r>
              <w:rPr>
                <w:b/>
                <w:color w:val="auto"/>
                <w:sz w:val="24"/>
                <w:szCs w:val="24"/>
              </w:rPr>
              <w:t>营运期环境影响分析：</w:t>
            </w:r>
          </w:p>
          <w:p>
            <w:pPr>
              <w:adjustRightInd w:val="0"/>
              <w:snapToGrid w:val="0"/>
              <w:spacing w:line="360" w:lineRule="auto"/>
              <w:ind w:left="0" w:leftChars="0" w:firstLine="0" w:firstLineChars="0"/>
              <w:rPr>
                <w:rFonts w:hint="default" w:ascii="Times New Roman" w:hAnsi="Times New Roman" w:cs="Times New Roman"/>
                <w:b/>
                <w:color w:val="auto"/>
                <w:sz w:val="24"/>
                <w:lang w:eastAsia="zh-CN"/>
              </w:rPr>
            </w:pPr>
            <w:r>
              <w:rPr>
                <w:rFonts w:hint="eastAsia" w:ascii="Times New Roman" w:hAnsi="Times New Roman" w:eastAsia="宋体" w:cs="Times New Roman"/>
                <w:b/>
                <w:color w:val="auto"/>
                <w:lang w:val="en-US" w:eastAsia="zh-CN"/>
              </w:rPr>
              <w:t>（一）</w:t>
            </w:r>
            <w:r>
              <w:rPr>
                <w:rFonts w:hint="default" w:ascii="Times New Roman" w:hAnsi="Times New Roman" w:cs="Times New Roman"/>
                <w:b/>
                <w:color w:val="auto"/>
                <w:sz w:val="24"/>
                <w:lang w:eastAsia="zh-CN"/>
              </w:rPr>
              <w:t>大气环境影响分析</w:t>
            </w:r>
          </w:p>
          <w:p>
            <w:pPr>
              <w:adjustRightInd w:val="0"/>
              <w:snapToGrid w:val="0"/>
              <w:spacing w:line="360" w:lineRule="auto"/>
              <w:ind w:firstLine="482"/>
              <w:outlineLvl w:val="0"/>
              <w:rPr>
                <w:rFonts w:hint="default" w:ascii="Times New Roman" w:hAnsi="Times New Roman" w:eastAsia="宋体" w:cs="Times New Roman"/>
                <w:color w:val="auto"/>
                <w:sz w:val="24"/>
              </w:rPr>
            </w:pPr>
            <w:bookmarkStart w:id="7" w:name="_Toc9057"/>
            <w:bookmarkStart w:id="8" w:name="_Toc6666"/>
            <w:bookmarkStart w:id="9" w:name="_Toc4008054"/>
            <w:bookmarkStart w:id="10" w:name="_Toc22281"/>
            <w:bookmarkStart w:id="11" w:name="_Toc30900"/>
            <w:bookmarkStart w:id="12" w:name="_Toc29422"/>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大气环境评价工作等级的确定</w:t>
            </w:r>
            <w:bookmarkEnd w:id="7"/>
            <w:bookmarkEnd w:id="8"/>
            <w:bookmarkEnd w:id="9"/>
            <w:bookmarkEnd w:id="10"/>
            <w:bookmarkEnd w:id="11"/>
            <w:bookmarkEnd w:id="12"/>
          </w:p>
          <w:p>
            <w:pPr>
              <w:pStyle w:val="107"/>
              <w:widowControl w:val="0"/>
              <w:tabs>
                <w:tab w:val="left" w:pos="4632"/>
              </w:tabs>
              <w:adjustRightInd w:val="0"/>
              <w:snapToGrid w:val="0"/>
              <w:spacing w:before="0" w:beforeAutospacing="0" w:after="0" w:afterAutospacing="0" w:line="360" w:lineRule="auto"/>
              <w:ind w:firstLine="600" w:firstLineChars="250"/>
              <w:jc w:val="both"/>
              <w:rPr>
                <w:rFonts w:hint="default" w:ascii="Times New Roman" w:hAnsi="Times New Roman" w:eastAsia="宋体" w:cs="Times New Roman"/>
                <w:color w:val="auto"/>
                <w:kern w:val="2"/>
                <w:szCs w:val="36"/>
              </w:rPr>
            </w:pPr>
            <w:r>
              <w:rPr>
                <w:rFonts w:hint="eastAsia" w:ascii="Times New Roman" w:hAnsi="Times New Roman" w:eastAsia="宋体" w:cs="Times New Roman"/>
                <w:color w:val="auto"/>
                <w:kern w:val="2"/>
                <w:szCs w:val="36"/>
                <w:lang w:eastAsia="zh-CN"/>
              </w:rPr>
              <w:t>（</w:t>
            </w:r>
            <w:r>
              <w:rPr>
                <w:rFonts w:hint="eastAsia" w:ascii="Times New Roman" w:hAnsi="Times New Roman" w:eastAsia="宋体" w:cs="Times New Roman"/>
                <w:color w:val="auto"/>
                <w:kern w:val="2"/>
                <w:szCs w:val="36"/>
                <w:lang w:val="en-US" w:eastAsia="zh-CN"/>
              </w:rPr>
              <w:t>1）</w:t>
            </w:r>
            <w:r>
              <w:rPr>
                <w:rFonts w:hint="default" w:ascii="Times New Roman" w:hAnsi="Times New Roman" w:eastAsia="宋体" w:cs="Times New Roman"/>
                <w:color w:val="auto"/>
                <w:kern w:val="2"/>
                <w:szCs w:val="36"/>
              </w:rPr>
              <w:t>评价等级的确定</w:t>
            </w:r>
          </w:p>
          <w:p>
            <w:pPr>
              <w:pStyle w:val="121"/>
              <w:spacing w:line="360" w:lineRule="auto"/>
              <w:ind w:firstLine="480" w:firstLineChars="200"/>
              <w:jc w:val="both"/>
              <w:rPr>
                <w:rFonts w:hint="default" w:ascii="Times New Roman" w:hAnsi="Times New Roman" w:eastAsia="宋体" w:cs="Times New Roman"/>
                <w:color w:val="auto"/>
                <w:kern w:val="2"/>
                <w:szCs w:val="22"/>
                <w:shd w:val="clear" w:color="auto" w:fill="FFFFFF"/>
              </w:rPr>
            </w:pPr>
            <w:r>
              <w:rPr>
                <w:rFonts w:hint="default" w:ascii="Times New Roman" w:hAnsi="Times New Roman" w:eastAsia="宋体" w:cs="Times New Roman"/>
                <w:color w:val="auto"/>
                <w:kern w:val="2"/>
                <w:szCs w:val="22"/>
                <w:shd w:val="clear" w:color="auto" w:fill="FFFFFF"/>
              </w:rPr>
              <w:t>根据《环境影响评价技术导则  大气环境》（HJ2.2-2018），进行大气环境影响评价等级估算，废气源强及预测参数见表</w:t>
            </w:r>
            <w:r>
              <w:rPr>
                <w:rFonts w:hint="eastAsia" w:ascii="Times New Roman" w:hAnsi="Times New Roman" w:eastAsia="宋体" w:cs="Times New Roman"/>
                <w:color w:val="auto"/>
                <w:kern w:val="2"/>
                <w:szCs w:val="22"/>
                <w:shd w:val="clear" w:color="auto" w:fill="FFFFFF"/>
                <w:lang w:val="en-US" w:eastAsia="zh-CN"/>
              </w:rPr>
              <w:t>7-1</w:t>
            </w:r>
            <w:r>
              <w:rPr>
                <w:rFonts w:hint="default" w:ascii="Times New Roman" w:hAnsi="Times New Roman" w:eastAsia="宋体" w:cs="Times New Roman"/>
                <w:color w:val="auto"/>
                <w:kern w:val="2"/>
                <w:szCs w:val="22"/>
                <w:shd w:val="clear" w:color="auto" w:fill="FFFFFF"/>
              </w:rPr>
              <w:t>~</w:t>
            </w:r>
            <w:r>
              <w:rPr>
                <w:rFonts w:hint="eastAsia" w:ascii="Times New Roman" w:hAnsi="Times New Roman" w:eastAsia="宋体" w:cs="Times New Roman"/>
                <w:color w:val="auto"/>
                <w:kern w:val="2"/>
                <w:szCs w:val="22"/>
                <w:shd w:val="clear" w:color="auto" w:fill="FFFFFF"/>
                <w:lang w:val="en-US" w:eastAsia="zh-CN"/>
              </w:rPr>
              <w:t>7-3</w:t>
            </w:r>
            <w:r>
              <w:rPr>
                <w:rFonts w:hint="default" w:ascii="Times New Roman" w:hAnsi="Times New Roman" w:eastAsia="宋体" w:cs="Times New Roman"/>
                <w:color w:val="auto"/>
                <w:kern w:val="2"/>
                <w:szCs w:val="22"/>
                <w:shd w:val="clear" w:color="auto" w:fill="FFFFFF"/>
              </w:rPr>
              <w:t>。估算结果见表</w:t>
            </w:r>
            <w:r>
              <w:rPr>
                <w:rFonts w:hint="eastAsia" w:ascii="Times New Roman" w:hAnsi="Times New Roman" w:eastAsia="宋体" w:cs="Times New Roman"/>
                <w:color w:val="auto"/>
                <w:kern w:val="2"/>
                <w:szCs w:val="22"/>
                <w:shd w:val="clear" w:color="auto" w:fill="FFFFFF"/>
                <w:lang w:val="en-US" w:eastAsia="zh-CN"/>
              </w:rPr>
              <w:t>7-4</w:t>
            </w:r>
            <w:r>
              <w:rPr>
                <w:rFonts w:hint="default" w:ascii="Times New Roman" w:hAnsi="Times New Roman" w:eastAsia="宋体" w:cs="Times New Roman"/>
                <w:color w:val="auto"/>
                <w:kern w:val="2"/>
                <w:szCs w:val="22"/>
                <w:shd w:val="clear" w:color="auto" w:fill="FFFFFF"/>
              </w:rPr>
              <w:t>。</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b/>
                <w:bCs/>
                <w:color w:val="auto"/>
                <w:sz w:val="21"/>
                <w:szCs w:val="21"/>
                <w:shd w:val="clear" w:color="auto" w:fill="FFFFFF"/>
              </w:rPr>
            </w:pPr>
            <w:r>
              <w:rPr>
                <w:rFonts w:hint="default" w:ascii="Times New Roman" w:hAnsi="Times New Roman" w:cs="Times New Roman"/>
                <w:b/>
                <w:bCs/>
                <w:color w:val="auto"/>
                <w:sz w:val="21"/>
                <w:szCs w:val="21"/>
                <w:shd w:val="clear" w:color="auto" w:fill="FFFFFF"/>
              </w:rPr>
              <w:t>表</w:t>
            </w:r>
            <w:r>
              <w:rPr>
                <w:rFonts w:hint="default" w:ascii="Times New Roman" w:hAnsi="Times New Roman" w:cs="Times New Roman"/>
                <w:b/>
                <w:bCs/>
                <w:color w:val="auto"/>
                <w:sz w:val="21"/>
                <w:szCs w:val="21"/>
                <w:shd w:val="clear" w:color="auto" w:fill="FFFFFF"/>
                <w:lang w:val="en-US" w:eastAsia="zh-CN"/>
              </w:rPr>
              <w:t xml:space="preserve">7-1  </w:t>
            </w:r>
            <w:r>
              <w:rPr>
                <w:rFonts w:hint="default" w:ascii="Times New Roman" w:hAnsi="Times New Roman" w:cs="Times New Roman"/>
                <w:b/>
                <w:bCs/>
                <w:color w:val="auto"/>
                <w:sz w:val="21"/>
                <w:szCs w:val="21"/>
                <w:shd w:val="clear" w:color="auto" w:fill="FFFFFF"/>
              </w:rPr>
              <w:t>本项目有组织废气源强及预测参数一览表</w:t>
            </w:r>
          </w:p>
          <w:tbl>
            <w:tblPr>
              <w:tblStyle w:val="43"/>
              <w:tblW w:w="94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44"/>
              <w:gridCol w:w="511"/>
              <w:gridCol w:w="412"/>
              <w:gridCol w:w="435"/>
              <w:gridCol w:w="775"/>
              <w:gridCol w:w="775"/>
              <w:gridCol w:w="905"/>
              <w:gridCol w:w="511"/>
              <w:gridCol w:w="609"/>
              <w:gridCol w:w="413"/>
              <w:gridCol w:w="1543"/>
              <w:gridCol w:w="13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456"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排气筒编号</w:t>
                  </w:r>
                </w:p>
              </w:tc>
              <w:tc>
                <w:tcPr>
                  <w:tcW w:w="744"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污染物</w:t>
                  </w:r>
                </w:p>
              </w:tc>
              <w:tc>
                <w:tcPr>
                  <w:tcW w:w="923" w:type="dxa"/>
                  <w:gridSpan w:val="2"/>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排气筒底部中心坐标/m</w:t>
                  </w:r>
                </w:p>
              </w:tc>
              <w:tc>
                <w:tcPr>
                  <w:tcW w:w="435"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排气筒底部海拔高度/m</w:t>
                  </w:r>
                </w:p>
              </w:tc>
              <w:tc>
                <w:tcPr>
                  <w:tcW w:w="775" w:type="dxa"/>
                  <w:vMerge w:val="restart"/>
                  <w:noWrap w:val="0"/>
                  <w:vAlign w:val="center"/>
                </w:tcPr>
                <w:p>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排气筒高度（m）</w:t>
                  </w:r>
                </w:p>
              </w:tc>
              <w:tc>
                <w:tcPr>
                  <w:tcW w:w="775"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排气筒出口内径（m）</w:t>
                  </w:r>
                </w:p>
              </w:tc>
              <w:tc>
                <w:tcPr>
                  <w:tcW w:w="905"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烟气流速/（m/s）</w:t>
                  </w:r>
                </w:p>
              </w:tc>
              <w:tc>
                <w:tcPr>
                  <w:tcW w:w="511"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烟气温度/℃</w:t>
                  </w:r>
                </w:p>
              </w:tc>
              <w:tc>
                <w:tcPr>
                  <w:tcW w:w="609"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年排放小时数/h</w:t>
                  </w:r>
                </w:p>
              </w:tc>
              <w:tc>
                <w:tcPr>
                  <w:tcW w:w="413"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排放工况</w:t>
                  </w:r>
                </w:p>
              </w:tc>
              <w:tc>
                <w:tcPr>
                  <w:tcW w:w="1543"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排放速率（kg/h）</w:t>
                  </w:r>
                </w:p>
              </w:tc>
              <w:tc>
                <w:tcPr>
                  <w:tcW w:w="1371"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浓度标准(mg/m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456"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744"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511" w:type="dxa"/>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412" w:type="dxa"/>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154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137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restart"/>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G1</w:t>
                  </w: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PM</w:t>
                  </w:r>
                  <w:r>
                    <w:rPr>
                      <w:rFonts w:hint="eastAsia" w:ascii="Times New Roman" w:hAnsi="Times New Roman" w:eastAsia="宋体" w:cs="Times New Roman"/>
                      <w:bCs/>
                      <w:color w:val="auto"/>
                      <w:sz w:val="21"/>
                      <w:szCs w:val="21"/>
                      <w:vertAlign w:val="subscript"/>
                      <w:lang w:val="en-US" w:eastAsia="zh-CN"/>
                    </w:rPr>
                    <w:t>10</w:t>
                  </w:r>
                </w:p>
              </w:tc>
              <w:tc>
                <w:tcPr>
                  <w:tcW w:w="511" w:type="dxa"/>
                  <w:vMerge w:val="restart"/>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w:t>
                  </w:r>
                </w:p>
              </w:tc>
              <w:tc>
                <w:tcPr>
                  <w:tcW w:w="412" w:type="dxa"/>
                  <w:vMerge w:val="restart"/>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435"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17</w:t>
                  </w:r>
                </w:p>
              </w:tc>
              <w:tc>
                <w:tcPr>
                  <w:tcW w:w="775"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775"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1.5</w:t>
                  </w:r>
                </w:p>
              </w:tc>
              <w:tc>
                <w:tcPr>
                  <w:tcW w:w="905"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16.11</w:t>
                  </w:r>
                </w:p>
              </w:tc>
              <w:tc>
                <w:tcPr>
                  <w:tcW w:w="511"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609"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8400</w:t>
                  </w:r>
                </w:p>
              </w:tc>
              <w:tc>
                <w:tcPr>
                  <w:tcW w:w="413" w:type="dxa"/>
                  <w:vMerge w:val="restart"/>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正常</w:t>
                  </w:r>
                </w:p>
              </w:tc>
              <w:tc>
                <w:tcPr>
                  <w:tcW w:w="1543"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0.402</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eastAsia" w:ascii="Times New Roman" w:hAnsi="Times New Roman" w:cs="Times New Roman"/>
                      <w:color w:val="auto"/>
                      <w:sz w:val="21"/>
                      <w:szCs w:val="21"/>
                      <w:lang w:val="en-US" w:eastAsia="zh-CN"/>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PM</w:t>
                  </w:r>
                  <w:r>
                    <w:rPr>
                      <w:rFonts w:hint="eastAsia" w:ascii="Times New Roman" w:hAnsi="Times New Roman" w:eastAsia="宋体" w:cs="Times New Roman"/>
                      <w:bCs/>
                      <w:color w:val="auto"/>
                      <w:sz w:val="21"/>
                      <w:szCs w:val="21"/>
                      <w:vertAlign w:val="subscript"/>
                      <w:lang w:val="en-US" w:eastAsia="zh-CN"/>
                    </w:rPr>
                    <w:t>2.5</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eastAsia" w:ascii="Times New Roman" w:hAnsi="Times New Roman" w:eastAsia="宋体" w:cs="Times New Roman"/>
                      <w:color w:val="auto"/>
                      <w:sz w:val="21"/>
                      <w:szCs w:val="21"/>
                      <w:lang w:val="en-US" w:eastAsia="zh-CN"/>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eastAsia" w:ascii="Times New Roman" w:hAnsi="Times New Roman" w:eastAsia="宋体" w:cs="Times New Roman"/>
                      <w:color w:val="auto"/>
                      <w:sz w:val="21"/>
                      <w:szCs w:val="21"/>
                      <w:lang w:val="en-US" w:eastAsia="zh-CN"/>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eastAsia" w:ascii="Times New Roman" w:hAnsi="Times New Roman" w:eastAsia="仿宋_GB2312" w:cs="Times New Roman"/>
                      <w:color w:val="auto"/>
                      <w:sz w:val="21"/>
                      <w:szCs w:val="21"/>
                      <w:lang w:val="en-US" w:eastAsia="zh-CN"/>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sz w:val="21"/>
                      <w:szCs w:val="21"/>
                      <w:lang w:val="en-US" w:eastAsia="zh-CN"/>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eastAsia" w:ascii="Times New Roman" w:hAnsi="Times New Roman" w:cs="Times New Roman"/>
                      <w:color w:val="auto"/>
                      <w:sz w:val="21"/>
                      <w:szCs w:val="21"/>
                      <w:lang w:val="en-US" w:eastAsia="zh-CN"/>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eastAsia="zh-CN"/>
                    </w:rPr>
                  </w:pPr>
                </w:p>
              </w:tc>
              <w:tc>
                <w:tcPr>
                  <w:tcW w:w="1543" w:type="dxa"/>
                  <w:noWrap w:val="0"/>
                  <w:vAlign w:val="center"/>
                </w:tcPr>
                <w:p>
                  <w:pPr>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0.302</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sz w:val="21"/>
                      <w:szCs w:val="21"/>
                      <w:lang w:val="en-US" w:eastAsia="zh-CN"/>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sz w:val="21"/>
                      <w:szCs w:val="21"/>
                      <w:lang w:val="en-US" w:eastAsia="zh-CN"/>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sz w:val="21"/>
                      <w:szCs w:val="21"/>
                      <w:lang w:val="en-US" w:eastAsia="zh-CN"/>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1543"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0.689</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sz w:val="21"/>
                      <w:szCs w:val="21"/>
                      <w:lang w:val="en-US" w:eastAsia="zh-CN"/>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sz w:val="21"/>
                      <w:szCs w:val="21"/>
                      <w:lang w:val="en-US" w:eastAsia="zh-CN"/>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1543"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1.19</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rPr>
                    <w:t>2</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sz w:val="21"/>
                      <w:szCs w:val="21"/>
                      <w:lang w:val="en-US" w:eastAsia="zh-CN"/>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sz w:val="21"/>
                      <w:szCs w:val="21"/>
                      <w:lang w:val="en-US" w:eastAsia="zh-CN"/>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sz w:val="21"/>
                      <w:szCs w:val="21"/>
                    </w:rPr>
                  </w:pPr>
                </w:p>
              </w:tc>
              <w:tc>
                <w:tcPr>
                  <w:tcW w:w="1543" w:type="dxa"/>
                  <w:noWrap w:val="0"/>
                  <w:vAlign w:val="center"/>
                </w:tcPr>
                <w:p>
                  <w:pPr>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1.071</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1543"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1543"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0.00003</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pacing w:val="8"/>
                      <w:sz w:val="21"/>
                      <w:szCs w:val="21"/>
                      <w:u w:val="none" w:color="auto"/>
                      <w:lang w:val="en-US" w:eastAsia="zh-CN"/>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1543"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0.0006</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w:t>
                  </w:r>
                  <w:r>
                    <w:rPr>
                      <w:rFonts w:hint="eastAsia" w:ascii="Times New Roman" w:hAnsi="Times New Roman" w:cs="Times New Roman"/>
                      <w:color w:val="auto"/>
                      <w:kern w:val="2"/>
                      <w:sz w:val="21"/>
                      <w:szCs w:val="21"/>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1543"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0.0001</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氯化氢</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1543" w:type="dxa"/>
                  <w:noWrap w:val="0"/>
                  <w:vAlign w:val="center"/>
                </w:tcPr>
                <w:p>
                  <w:pPr>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0.048</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1543"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4E-09</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3.6</w:t>
                  </w:r>
                  <w:r>
                    <w:rPr>
                      <w:rFonts w:hint="default" w:ascii="Times New Roman" w:hAnsi="Times New Roman" w:eastAsia="宋体" w:cs="Times New Roman"/>
                      <w:bCs/>
                      <w:color w:val="auto"/>
                      <w:spacing w:val="8"/>
                      <w:sz w:val="21"/>
                      <w:szCs w:val="21"/>
                      <w:u w:val="none" w:color="auto"/>
                    </w:rPr>
                    <w:t>pgTEQ/m</w:t>
                  </w:r>
                  <w:r>
                    <w:rPr>
                      <w:rFonts w:hint="default" w:ascii="Times New Roman" w:hAnsi="Times New Roman" w:eastAsia="宋体" w:cs="Times New Roman"/>
                      <w:bCs/>
                      <w:color w:val="auto"/>
                      <w:spacing w:val="8"/>
                      <w:sz w:val="21"/>
                      <w:szCs w:val="21"/>
                      <w:u w:val="none" w:color="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eastAsia="zh-CN"/>
                    </w:rPr>
                    <w:t>硫化氢</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1543" w:type="dxa"/>
                  <w:noWrap w:val="0"/>
                  <w:vAlign w:val="center"/>
                </w:tcPr>
                <w:p>
                  <w:pPr>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0.027</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744"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eastAsia="zh-CN"/>
                    </w:rPr>
                    <w:t>氨气</w:t>
                  </w:r>
                </w:p>
              </w:tc>
              <w:tc>
                <w:tcPr>
                  <w:tcW w:w="511"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12" w:type="dxa"/>
                  <w:vMerge w:val="continue"/>
                  <w:noWrap w:val="0"/>
                  <w:vAlign w:val="center"/>
                </w:tcPr>
                <w:p>
                  <w:pPr>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43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7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仿宋_GB2312" w:cs="Times New Roman"/>
                      <w:color w:val="auto"/>
                      <w:kern w:val="2"/>
                      <w:sz w:val="21"/>
                      <w:szCs w:val="21"/>
                      <w:lang w:val="en-US" w:eastAsia="zh-CN" w:bidi="ar-SA"/>
                    </w:rPr>
                  </w:pPr>
                </w:p>
              </w:tc>
              <w:tc>
                <w:tcPr>
                  <w:tcW w:w="905"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511"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609"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413" w:type="dxa"/>
                  <w:vMerge w:val="continue"/>
                  <w:noWrap w:val="0"/>
                  <w:vAlign w:val="center"/>
                </w:tcPr>
                <w:p>
                  <w:pPr>
                    <w:keepNext w:val="0"/>
                    <w:keepLines w:val="0"/>
                    <w:pageBreakBefore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color w:val="auto"/>
                      <w:kern w:val="2"/>
                      <w:sz w:val="21"/>
                      <w:szCs w:val="21"/>
                      <w:lang w:val="en-US" w:eastAsia="zh-CN" w:bidi="ar-SA"/>
                    </w:rPr>
                  </w:pPr>
                </w:p>
              </w:tc>
              <w:tc>
                <w:tcPr>
                  <w:tcW w:w="1543" w:type="dxa"/>
                  <w:noWrap w:val="0"/>
                  <w:vAlign w:val="center"/>
                </w:tcPr>
                <w:p>
                  <w:pPr>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0.087</w:t>
                  </w:r>
                </w:p>
              </w:tc>
              <w:tc>
                <w:tcPr>
                  <w:tcW w:w="1371" w:type="dxa"/>
                  <w:noWrap w:val="0"/>
                  <w:vAlign w:val="center"/>
                </w:tcPr>
                <w:p>
                  <w:pPr>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0.2</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b w:val="0"/>
                <w:bCs/>
                <w:color w:val="auto"/>
                <w:kern w:val="0"/>
                <w:sz w:val="21"/>
                <w:szCs w:val="21"/>
                <w:lang w:val="en-US" w:eastAsia="zh-CN"/>
              </w:rPr>
            </w:pPr>
            <w:r>
              <w:rPr>
                <w:rFonts w:hint="eastAsia" w:ascii="Times New Roman" w:hAnsi="Times New Roman" w:cs="Times New Roman"/>
                <w:b w:val="0"/>
                <w:bCs/>
                <w:color w:val="auto"/>
                <w:kern w:val="0"/>
                <w:sz w:val="21"/>
                <w:szCs w:val="21"/>
                <w:lang w:val="en-US" w:eastAsia="zh-CN"/>
              </w:rPr>
              <w:t>注：1、根据</w:t>
            </w:r>
            <w:r>
              <w:rPr>
                <w:rFonts w:hint="default" w:ascii="Times New Roman" w:hAnsi="Times New Roman" w:cs="Times New Roman"/>
                <w:b w:val="0"/>
                <w:bCs/>
                <w:color w:val="auto"/>
                <w:kern w:val="0"/>
                <w:sz w:val="21"/>
                <w:szCs w:val="21"/>
                <w:lang w:val="en-US" w:eastAsia="zh-CN"/>
              </w:rPr>
              <w:t>《环境影响评价技术导则  大气环境》（HJ2.2-2018）</w:t>
            </w:r>
            <w:r>
              <w:rPr>
                <w:rFonts w:hint="eastAsia" w:ascii="Times New Roman" w:hAnsi="Times New Roman" w:cs="Times New Roman"/>
                <w:b w:val="0"/>
                <w:bCs/>
                <w:color w:val="auto"/>
                <w:kern w:val="0"/>
                <w:sz w:val="21"/>
                <w:szCs w:val="21"/>
                <w:lang w:val="en-US" w:eastAsia="zh-CN"/>
              </w:rPr>
              <w:t>附录B.7.1.2，NO</w:t>
            </w:r>
            <w:r>
              <w:rPr>
                <w:rFonts w:hint="eastAsia" w:ascii="Times New Roman" w:hAnsi="Times New Roman" w:cs="Times New Roman"/>
                <w:b w:val="0"/>
                <w:bCs/>
                <w:color w:val="auto"/>
                <w:kern w:val="0"/>
                <w:sz w:val="21"/>
                <w:szCs w:val="21"/>
                <w:vertAlign w:val="subscript"/>
                <w:lang w:val="en-US" w:eastAsia="zh-CN"/>
              </w:rPr>
              <w:t>2</w:t>
            </w:r>
            <w:r>
              <w:rPr>
                <w:rFonts w:hint="eastAsia" w:ascii="Times New Roman" w:hAnsi="Times New Roman" w:cs="Times New Roman"/>
                <w:b w:val="0"/>
                <w:bCs/>
                <w:color w:val="auto"/>
                <w:kern w:val="0"/>
                <w:sz w:val="21"/>
                <w:szCs w:val="21"/>
                <w:lang w:val="en-US" w:eastAsia="zh-CN"/>
              </w:rPr>
              <w:t>与NOx小时浓度比值取0.9。</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color w:val="auto"/>
                <w:kern w:val="0"/>
                <w:sz w:val="21"/>
                <w:szCs w:val="21"/>
                <w:lang w:val="en-US" w:eastAsia="zh-CN"/>
              </w:rPr>
            </w:pPr>
            <w:r>
              <w:rPr>
                <w:rFonts w:hint="eastAsia" w:ascii="Times New Roman" w:hAnsi="Times New Roman" w:cs="Times New Roman"/>
                <w:b w:val="0"/>
                <w:bCs/>
                <w:color w:val="auto"/>
                <w:kern w:val="0"/>
                <w:sz w:val="21"/>
                <w:szCs w:val="21"/>
                <w:lang w:val="en-US" w:eastAsia="zh-CN"/>
              </w:rPr>
              <w:t>2、根据《我国4大城市空气PM</w:t>
            </w:r>
            <w:r>
              <w:rPr>
                <w:rFonts w:hint="eastAsia" w:ascii="Times New Roman" w:hAnsi="Times New Roman" w:cs="Times New Roman"/>
                <w:b w:val="0"/>
                <w:bCs/>
                <w:color w:val="auto"/>
                <w:kern w:val="0"/>
                <w:sz w:val="21"/>
                <w:szCs w:val="21"/>
                <w:vertAlign w:val="subscript"/>
                <w:lang w:val="en-US" w:eastAsia="zh-CN"/>
              </w:rPr>
              <w:t>2.5</w:t>
            </w:r>
            <w:r>
              <w:rPr>
                <w:rFonts w:hint="eastAsia" w:ascii="Times New Roman" w:hAnsi="Times New Roman" w:cs="Times New Roman"/>
                <w:b w:val="0"/>
                <w:bCs/>
                <w:color w:val="auto"/>
                <w:kern w:val="0"/>
                <w:sz w:val="21"/>
                <w:szCs w:val="21"/>
                <w:lang w:val="en-US" w:eastAsia="zh-CN"/>
              </w:rPr>
              <w:t>、PM</w:t>
            </w:r>
            <w:r>
              <w:rPr>
                <w:rFonts w:hint="eastAsia" w:ascii="Times New Roman" w:hAnsi="Times New Roman" w:cs="Times New Roman"/>
                <w:b w:val="0"/>
                <w:bCs/>
                <w:color w:val="auto"/>
                <w:kern w:val="0"/>
                <w:sz w:val="21"/>
                <w:szCs w:val="21"/>
                <w:vertAlign w:val="subscript"/>
                <w:lang w:val="en-US" w:eastAsia="zh-CN"/>
              </w:rPr>
              <w:t>10</w:t>
            </w:r>
            <w:r>
              <w:rPr>
                <w:rFonts w:hint="eastAsia" w:ascii="Times New Roman" w:hAnsi="Times New Roman" w:cs="Times New Roman"/>
                <w:b w:val="0"/>
                <w:bCs/>
                <w:color w:val="auto"/>
                <w:kern w:val="0"/>
                <w:sz w:val="21"/>
                <w:szCs w:val="21"/>
                <w:lang w:val="en-US" w:eastAsia="zh-CN"/>
              </w:rPr>
              <w:t>污染及其化学组成》（魏复盛、滕思江、吴国平等，《中国环境监测》，2001年第17卷第7期），PM</w:t>
            </w:r>
            <w:r>
              <w:rPr>
                <w:rFonts w:hint="eastAsia" w:ascii="Times New Roman" w:hAnsi="Times New Roman" w:cs="Times New Roman"/>
                <w:b w:val="0"/>
                <w:bCs/>
                <w:color w:val="auto"/>
                <w:kern w:val="0"/>
                <w:sz w:val="21"/>
                <w:szCs w:val="21"/>
                <w:vertAlign w:val="subscript"/>
                <w:lang w:val="en-US" w:eastAsia="zh-CN"/>
              </w:rPr>
              <w:t>2.5</w:t>
            </w:r>
            <w:r>
              <w:rPr>
                <w:rFonts w:hint="eastAsia" w:ascii="Times New Roman" w:hAnsi="Times New Roman" w:cs="Times New Roman"/>
                <w:b w:val="0"/>
                <w:bCs/>
                <w:color w:val="auto"/>
                <w:kern w:val="0"/>
                <w:sz w:val="21"/>
                <w:szCs w:val="21"/>
                <w:lang w:val="en-US" w:eastAsia="zh-CN"/>
              </w:rPr>
              <w:t>/PM</w:t>
            </w:r>
            <w:r>
              <w:rPr>
                <w:rFonts w:hint="eastAsia" w:ascii="Times New Roman" w:hAnsi="Times New Roman" w:cs="Times New Roman"/>
                <w:b w:val="0"/>
                <w:bCs/>
                <w:color w:val="auto"/>
                <w:kern w:val="0"/>
                <w:sz w:val="21"/>
                <w:szCs w:val="21"/>
                <w:vertAlign w:val="subscript"/>
                <w:lang w:val="en-US" w:eastAsia="zh-CN"/>
              </w:rPr>
              <w:t>10</w:t>
            </w:r>
            <w:r>
              <w:rPr>
                <w:rFonts w:hint="eastAsia" w:ascii="Times New Roman" w:hAnsi="Times New Roman" w:cs="Times New Roman"/>
                <w:b w:val="0"/>
                <w:bCs/>
                <w:color w:val="auto"/>
                <w:kern w:val="0"/>
                <w:sz w:val="21"/>
                <w:szCs w:val="21"/>
                <w:lang w:val="en-US" w:eastAsia="zh-CN"/>
              </w:rPr>
              <w:t>为52%</w:t>
            </w:r>
            <w:r>
              <w:rPr>
                <w:rFonts w:hint="default" w:ascii="Times New Roman" w:hAnsi="Times New Roman" w:cs="Times New Roman"/>
                <w:b w:val="0"/>
                <w:bCs/>
                <w:color w:val="auto"/>
                <w:kern w:val="0"/>
                <w:sz w:val="21"/>
                <w:szCs w:val="21"/>
                <w:lang w:val="en-US" w:eastAsia="zh-CN"/>
              </w:rPr>
              <w:t>~</w:t>
            </w:r>
            <w:r>
              <w:rPr>
                <w:rFonts w:hint="eastAsia" w:ascii="Times New Roman" w:hAnsi="Times New Roman" w:cs="Times New Roman"/>
                <w:b w:val="0"/>
                <w:bCs/>
                <w:color w:val="auto"/>
                <w:kern w:val="0"/>
                <w:sz w:val="21"/>
                <w:szCs w:val="21"/>
                <w:lang w:val="en-US" w:eastAsia="zh-CN"/>
              </w:rPr>
              <w:t>75%，本项目取最大值75%。</w:t>
            </w:r>
          </w:p>
          <w:p>
            <w:pPr>
              <w:spacing w:line="360" w:lineRule="auto"/>
              <w:jc w:val="center"/>
              <w:rPr>
                <w:rFonts w:hint="default" w:ascii="Times New Roman" w:hAnsi="Times New Roman" w:cs="Times New Roman"/>
                <w:b/>
                <w:bCs/>
                <w:color w:val="auto"/>
                <w:szCs w:val="21"/>
                <w:shd w:val="clear" w:color="auto" w:fill="FFFFFF"/>
              </w:rPr>
            </w:pPr>
            <w:r>
              <w:rPr>
                <w:rFonts w:hint="default" w:ascii="Times New Roman" w:hAnsi="Times New Roman" w:cs="Times New Roman"/>
                <w:b/>
                <w:bCs/>
                <w:color w:val="auto"/>
                <w:sz w:val="21"/>
                <w:szCs w:val="21"/>
                <w:shd w:val="clear" w:color="auto" w:fill="FFFFFF"/>
              </w:rPr>
              <w:t>表</w:t>
            </w:r>
            <w:r>
              <w:rPr>
                <w:rFonts w:hint="eastAsia" w:ascii="Times New Roman" w:hAnsi="Times New Roman" w:cs="Times New Roman"/>
                <w:b/>
                <w:bCs/>
                <w:color w:val="auto"/>
                <w:sz w:val="21"/>
                <w:szCs w:val="21"/>
                <w:shd w:val="clear" w:color="auto" w:fill="FFFFFF"/>
                <w:lang w:val="en-US" w:eastAsia="zh-CN"/>
              </w:rPr>
              <w:t xml:space="preserve">7-2  </w:t>
            </w:r>
            <w:r>
              <w:rPr>
                <w:rFonts w:hint="default" w:ascii="Times New Roman" w:hAnsi="Times New Roman" w:cs="Times New Roman"/>
                <w:b/>
                <w:bCs/>
                <w:color w:val="auto"/>
                <w:sz w:val="21"/>
                <w:szCs w:val="21"/>
                <w:shd w:val="clear" w:color="auto" w:fill="FFFFFF"/>
              </w:rPr>
              <w:t>本项目</w:t>
            </w:r>
            <w:r>
              <w:rPr>
                <w:rFonts w:hint="eastAsia" w:ascii="Times New Roman" w:hAnsi="Times New Roman" w:cs="Times New Roman"/>
                <w:b/>
                <w:bCs/>
                <w:color w:val="auto"/>
                <w:sz w:val="21"/>
                <w:szCs w:val="21"/>
                <w:shd w:val="clear" w:color="auto" w:fill="FFFFFF"/>
                <w:lang w:eastAsia="zh-CN"/>
              </w:rPr>
              <w:t>多边形</w:t>
            </w:r>
            <w:r>
              <w:rPr>
                <w:rFonts w:hint="default" w:ascii="Times New Roman" w:hAnsi="Times New Roman" w:cs="Times New Roman"/>
                <w:b/>
                <w:bCs/>
                <w:color w:val="auto"/>
                <w:sz w:val="21"/>
                <w:szCs w:val="21"/>
                <w:shd w:val="clear" w:color="auto" w:fill="FFFFFF"/>
              </w:rPr>
              <w:t>面源排放源强及排放参数</w:t>
            </w:r>
          </w:p>
          <w:tbl>
            <w:tblPr>
              <w:tblStyle w:val="43"/>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092"/>
              <w:gridCol w:w="785"/>
              <w:gridCol w:w="683"/>
              <w:gridCol w:w="937"/>
              <w:gridCol w:w="710"/>
              <w:gridCol w:w="1073"/>
              <w:gridCol w:w="1075"/>
              <w:gridCol w:w="1073"/>
              <w:gridCol w:w="9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807" w:type="dxa"/>
                  <w:vMerge w:val="restart"/>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污染源</w:t>
                  </w:r>
                </w:p>
              </w:tc>
              <w:tc>
                <w:tcPr>
                  <w:tcW w:w="1244" w:type="dxa"/>
                  <w:vMerge w:val="restart"/>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1646" w:type="dxa"/>
                  <w:gridSpan w:val="2"/>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w:t>
                  </w:r>
                  <w:r>
                    <w:rPr>
                      <w:rFonts w:hint="eastAsia" w:ascii="Times New Roman" w:hAnsi="Times New Roman" w:cs="Times New Roman"/>
                      <w:b/>
                      <w:color w:val="auto"/>
                      <w:sz w:val="21"/>
                      <w:szCs w:val="21"/>
                      <w:lang w:eastAsia="zh-CN"/>
                    </w:rPr>
                    <w:t>顶点</w:t>
                  </w:r>
                  <w:r>
                    <w:rPr>
                      <w:rFonts w:hint="default" w:ascii="Times New Roman" w:hAnsi="Times New Roman" w:cs="Times New Roman"/>
                      <w:b/>
                      <w:color w:val="auto"/>
                      <w:sz w:val="21"/>
                      <w:szCs w:val="21"/>
                    </w:rPr>
                    <w:t>坐标/m</w:t>
                  </w:r>
                </w:p>
              </w:tc>
              <w:tc>
                <w:tcPr>
                  <w:tcW w:w="1061" w:type="dxa"/>
                  <w:vMerge w:val="restart"/>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面源海拔高度/m</w:t>
                  </w:r>
                </w:p>
              </w:tc>
              <w:tc>
                <w:tcPr>
                  <w:tcW w:w="795" w:type="dxa"/>
                  <w:vMerge w:val="restart"/>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面源有效排放高度/m</w:t>
                  </w:r>
                </w:p>
              </w:tc>
              <w:tc>
                <w:tcPr>
                  <w:tcW w:w="1221" w:type="dxa"/>
                  <w:vMerge w:val="restart"/>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年排放小时数/h</w:t>
                  </w:r>
                </w:p>
              </w:tc>
              <w:tc>
                <w:tcPr>
                  <w:tcW w:w="1223" w:type="dxa"/>
                  <w:vMerge w:val="restart"/>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排放工况</w:t>
                  </w:r>
                </w:p>
              </w:tc>
              <w:tc>
                <w:tcPr>
                  <w:tcW w:w="1221" w:type="dxa"/>
                  <w:vMerge w:val="restart"/>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排放源强kg/h</w:t>
                  </w:r>
                </w:p>
              </w:tc>
              <w:tc>
                <w:tcPr>
                  <w:tcW w:w="1046" w:type="dxa"/>
                  <w:vMerge w:val="restart"/>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浓度标准(mg/m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807" w:type="dxa"/>
                  <w:vMerge w:val="continue"/>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1244" w:type="dxa"/>
                  <w:vMerge w:val="continue"/>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8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76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1061" w:type="dxa"/>
                  <w:vMerge w:val="continue"/>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795" w:type="dxa"/>
                  <w:vMerge w:val="continue"/>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1221" w:type="dxa"/>
                  <w:vMerge w:val="continue"/>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1223" w:type="dxa"/>
                  <w:vMerge w:val="continue"/>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1221" w:type="dxa"/>
                  <w:vMerge w:val="continue"/>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1046" w:type="dxa"/>
                  <w:vMerge w:val="continue"/>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restart"/>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szCs w:val="21"/>
                      <w:u w:val="none"/>
                      <w:lang w:val="en-US" w:eastAsia="zh-CN"/>
                    </w:rPr>
                    <w:t>车间</w:t>
                  </w:r>
                </w:p>
              </w:tc>
              <w:tc>
                <w:tcPr>
                  <w:tcW w:w="1244" w:type="dxa"/>
                  <w:vMerge w:val="restart"/>
                  <w:noWrap w:val="0"/>
                  <w:vAlign w:val="center"/>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TSP</w:t>
                  </w:r>
                </w:p>
              </w:tc>
              <w:tc>
                <w:tcPr>
                  <w:tcW w:w="883" w:type="dxa"/>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95</w:t>
                  </w:r>
                </w:p>
              </w:tc>
              <w:tc>
                <w:tcPr>
                  <w:tcW w:w="763" w:type="dxa"/>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54</w:t>
                  </w:r>
                </w:p>
              </w:tc>
              <w:tc>
                <w:tcPr>
                  <w:tcW w:w="1061" w:type="dxa"/>
                  <w:vMerge w:val="restart"/>
                  <w:noWrap w:val="0"/>
                  <w:vAlign w:val="center"/>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32</w:t>
                  </w:r>
                </w:p>
              </w:tc>
              <w:tc>
                <w:tcPr>
                  <w:tcW w:w="795" w:type="dxa"/>
                  <w:vMerge w:val="restart"/>
                  <w:noWrap w:val="0"/>
                  <w:vAlign w:val="center"/>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sz w:val="21"/>
                      <w:szCs w:val="21"/>
                      <w:lang w:val="en-US" w:eastAsia="zh-CN"/>
                    </w:rPr>
                    <w:t>5</w:t>
                  </w:r>
                </w:p>
              </w:tc>
              <w:tc>
                <w:tcPr>
                  <w:tcW w:w="1221" w:type="dxa"/>
                  <w:vMerge w:val="restart"/>
                  <w:noWrap w:val="0"/>
                  <w:vAlign w:val="center"/>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8400</w:t>
                  </w:r>
                </w:p>
              </w:tc>
              <w:tc>
                <w:tcPr>
                  <w:tcW w:w="1223" w:type="dxa"/>
                  <w:vMerge w:val="restart"/>
                  <w:noWrap w:val="0"/>
                  <w:vAlign w:val="center"/>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正常</w:t>
                  </w:r>
                </w:p>
              </w:tc>
              <w:tc>
                <w:tcPr>
                  <w:tcW w:w="1221" w:type="dxa"/>
                  <w:vMerge w:val="restart"/>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0.05</w:t>
                  </w:r>
                  <w:r>
                    <w:rPr>
                      <w:rFonts w:hint="eastAsia" w:ascii="Times New Roman" w:hAnsi="Times New Roman" w:cs="Times New Roman"/>
                      <w:color w:val="auto"/>
                      <w:sz w:val="21"/>
                      <w:szCs w:val="21"/>
                      <w:lang w:val="en-US" w:eastAsia="zh-CN"/>
                    </w:rPr>
                    <w:t>7</w:t>
                  </w:r>
                </w:p>
              </w:tc>
              <w:tc>
                <w:tcPr>
                  <w:tcW w:w="1046" w:type="dxa"/>
                  <w:vMerge w:val="restart"/>
                  <w:noWrap w:val="0"/>
                  <w:vAlign w:val="center"/>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1244"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162</w:t>
                  </w: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w:t>
                  </w:r>
                </w:p>
              </w:tc>
              <w:tc>
                <w:tcPr>
                  <w:tcW w:w="1061"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95"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3"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6"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1244"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143</w:t>
                  </w: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-16</w:t>
                  </w:r>
                </w:p>
              </w:tc>
              <w:tc>
                <w:tcPr>
                  <w:tcW w:w="1061"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95"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3"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6"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1244"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148</w:t>
                  </w: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-22</w:t>
                  </w:r>
                </w:p>
              </w:tc>
              <w:tc>
                <w:tcPr>
                  <w:tcW w:w="1061"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95"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3"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6"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1244"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105</w:t>
                  </w: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-83</w:t>
                  </w:r>
                </w:p>
              </w:tc>
              <w:tc>
                <w:tcPr>
                  <w:tcW w:w="1061"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95"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3"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6"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1244"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w:t>
                  </w: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1061"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95"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3"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6"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1244"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52</w:t>
                  </w: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56</w:t>
                  </w:r>
                </w:p>
              </w:tc>
              <w:tc>
                <w:tcPr>
                  <w:tcW w:w="1061"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95"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3"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6"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1244"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73</w:t>
                  </w: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38</w:t>
                  </w:r>
                </w:p>
              </w:tc>
              <w:tc>
                <w:tcPr>
                  <w:tcW w:w="1061"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95"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3"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6"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1244" w:type="dxa"/>
                  <w:vMerge w:val="continue"/>
                  <w:noWrap w:val="0"/>
                  <w:vAlign w:val="top"/>
                </w:tcPr>
                <w:p>
                  <w:pPr>
                    <w:keepNext w:val="0"/>
                    <w:keepLines w:val="0"/>
                    <w:pageBreakBefore w:val="0"/>
                    <w:widowControl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92</w:t>
                  </w:r>
                </w:p>
              </w:tc>
              <w:tc>
                <w:tcPr>
                  <w:tcW w:w="0" w:type="auto"/>
                  <w:noWrap w:val="0"/>
                  <w:vAlign w:val="top"/>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56</w:t>
                  </w:r>
                </w:p>
              </w:tc>
              <w:tc>
                <w:tcPr>
                  <w:tcW w:w="1061"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95" w:type="dxa"/>
                  <w:vMerge w:val="continue"/>
                  <w:noWrap w:val="0"/>
                  <w:vAlign w:val="top"/>
                </w:tcPr>
                <w:p>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3"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Merge w:val="continue"/>
                  <w:noWrap w:val="0"/>
                  <w:vAlign w:val="top"/>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6" w:type="dxa"/>
                  <w:vMerge w:val="continue"/>
                  <w:noWrap w:val="0"/>
                  <w:vAlign w:val="top"/>
                </w:tcPr>
                <w:p>
                  <w:pPr>
                    <w:keepNext w:val="0"/>
                    <w:keepLines w:val="0"/>
                    <w:pageBreakBefore w:val="0"/>
                    <w:widowControl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p>
            <w:pPr>
              <w:spacing w:line="360" w:lineRule="auto"/>
              <w:jc w:val="center"/>
              <w:rPr>
                <w:rFonts w:hint="default" w:ascii="Times New Roman" w:hAnsi="Times New Roman" w:cs="Times New Roman"/>
                <w:b/>
                <w:bCs/>
                <w:color w:val="auto"/>
                <w:sz w:val="21"/>
                <w:szCs w:val="21"/>
                <w:shd w:val="clear" w:color="auto" w:fill="FFFFFF"/>
              </w:rPr>
            </w:pPr>
            <w:r>
              <w:rPr>
                <w:rFonts w:hint="default" w:ascii="Times New Roman" w:hAnsi="Times New Roman" w:cs="Times New Roman"/>
                <w:b/>
                <w:bCs/>
                <w:color w:val="auto"/>
                <w:sz w:val="21"/>
                <w:szCs w:val="21"/>
                <w:shd w:val="clear" w:color="auto" w:fill="FFFFFF"/>
              </w:rPr>
              <w:t>表</w:t>
            </w:r>
            <w:r>
              <w:rPr>
                <w:rFonts w:hint="default" w:ascii="Times New Roman" w:hAnsi="Times New Roman" w:cs="Times New Roman"/>
                <w:b/>
                <w:bCs/>
                <w:color w:val="auto"/>
                <w:sz w:val="21"/>
                <w:szCs w:val="21"/>
                <w:shd w:val="clear" w:color="auto" w:fill="FFFFFF"/>
                <w:lang w:val="en-US" w:eastAsia="zh-CN"/>
              </w:rPr>
              <w:t>7-</w:t>
            </w:r>
            <w:r>
              <w:rPr>
                <w:rFonts w:hint="eastAsia" w:ascii="Times New Roman" w:hAnsi="Times New Roman" w:cs="Times New Roman"/>
                <w:b/>
                <w:bCs/>
                <w:color w:val="auto"/>
                <w:sz w:val="21"/>
                <w:szCs w:val="21"/>
                <w:shd w:val="clear" w:color="auto" w:fill="FFFFFF"/>
                <w:lang w:val="en-US" w:eastAsia="zh-CN"/>
              </w:rPr>
              <w:t>3</w:t>
            </w:r>
            <w:r>
              <w:rPr>
                <w:rFonts w:hint="default" w:ascii="Times New Roman" w:hAnsi="Times New Roman" w:cs="Times New Roman"/>
                <w:b/>
                <w:bCs/>
                <w:color w:val="auto"/>
                <w:sz w:val="21"/>
                <w:szCs w:val="21"/>
                <w:shd w:val="clear" w:color="auto" w:fill="FFFFFF"/>
              </w:rPr>
              <w:t xml:space="preserve">  本项目</w:t>
            </w:r>
            <w:r>
              <w:rPr>
                <w:rFonts w:hint="eastAsia" w:ascii="Times New Roman" w:hAnsi="Times New Roman" w:cs="Times New Roman"/>
                <w:b/>
                <w:bCs/>
                <w:color w:val="auto"/>
                <w:sz w:val="21"/>
                <w:szCs w:val="21"/>
                <w:shd w:val="clear" w:color="auto" w:fill="FFFFFF"/>
                <w:lang w:eastAsia="zh-CN"/>
              </w:rPr>
              <w:t>矩形</w:t>
            </w:r>
            <w:r>
              <w:rPr>
                <w:rFonts w:hint="default" w:ascii="Times New Roman" w:hAnsi="Times New Roman" w:cs="Times New Roman"/>
                <w:b/>
                <w:bCs/>
                <w:color w:val="auto"/>
                <w:sz w:val="21"/>
                <w:szCs w:val="21"/>
                <w:shd w:val="clear" w:color="auto" w:fill="FFFFFF"/>
              </w:rPr>
              <w:t>面源排放源强及排放参数</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137"/>
              <w:gridCol w:w="531"/>
              <w:gridCol w:w="496"/>
              <w:gridCol w:w="556"/>
              <w:gridCol w:w="639"/>
              <w:gridCol w:w="561"/>
              <w:gridCol w:w="510"/>
              <w:gridCol w:w="474"/>
              <w:gridCol w:w="636"/>
              <w:gridCol w:w="635"/>
              <w:gridCol w:w="794"/>
              <w:gridCol w:w="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1417"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污染源</w:t>
                  </w:r>
                </w:p>
              </w:tc>
              <w:tc>
                <w:tcPr>
                  <w:tcW w:w="1137"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1027" w:type="dxa"/>
                  <w:gridSpan w:val="2"/>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面源起点坐标/m</w:t>
                  </w:r>
                </w:p>
              </w:tc>
              <w:tc>
                <w:tcPr>
                  <w:tcW w:w="556"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面源海拔高度/m</w:t>
                  </w:r>
                </w:p>
              </w:tc>
              <w:tc>
                <w:tcPr>
                  <w:tcW w:w="639"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面源长度/m</w:t>
                  </w:r>
                </w:p>
              </w:tc>
              <w:tc>
                <w:tcPr>
                  <w:tcW w:w="561"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面源宽度/m</w:t>
                  </w:r>
                </w:p>
              </w:tc>
              <w:tc>
                <w:tcPr>
                  <w:tcW w:w="510"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与正北向夹角/°</w:t>
                  </w:r>
                </w:p>
              </w:tc>
              <w:tc>
                <w:tcPr>
                  <w:tcW w:w="474"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面源有效排放高度/m</w:t>
                  </w:r>
                </w:p>
              </w:tc>
              <w:tc>
                <w:tcPr>
                  <w:tcW w:w="636"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年排放小时数/h</w:t>
                  </w:r>
                </w:p>
              </w:tc>
              <w:tc>
                <w:tcPr>
                  <w:tcW w:w="635"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排放工况</w:t>
                  </w:r>
                </w:p>
              </w:tc>
              <w:tc>
                <w:tcPr>
                  <w:tcW w:w="794"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排放源强kg/h</w:t>
                  </w:r>
                </w:p>
              </w:tc>
              <w:tc>
                <w:tcPr>
                  <w:tcW w:w="939" w:type="dxa"/>
                  <w:vMerge w:val="restart"/>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浓度标准(mg/m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1417"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1137"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531" w:type="dxa"/>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496" w:type="dxa"/>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556"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639"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561"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510"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474"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636"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635"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794"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939" w:type="dxa"/>
                  <w:vMerge w:val="continue"/>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7" w:type="dxa"/>
                  <w:vMerge w:val="restart"/>
                  <w:noWrap w:val="0"/>
                  <w:vAlign w:val="center"/>
                </w:tcPr>
                <w:p>
                  <w:pPr>
                    <w:keepNext w:val="0"/>
                    <w:keepLines w:val="0"/>
                    <w:pageBreakBefore w:val="0"/>
                    <w:kinsoku/>
                    <w:wordWrap/>
                    <w:overflowPunct/>
                    <w:topLinePunct w:val="0"/>
                    <w:bidi w:val="0"/>
                    <w:adjustRightInd w:val="0"/>
                    <w:ind w:firstLine="0"/>
                    <w:jc w:val="center"/>
                    <w:textAlignment w:val="auto"/>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污泥堆放区</w:t>
                  </w:r>
                </w:p>
              </w:tc>
              <w:tc>
                <w:tcPr>
                  <w:tcW w:w="1137" w:type="dxa"/>
                  <w:noWrap w:val="0"/>
                  <w:vAlign w:val="center"/>
                </w:tcPr>
                <w:p>
                  <w:pPr>
                    <w:keepNext w:val="0"/>
                    <w:keepLines w:val="0"/>
                    <w:pageBreakBefore w:val="0"/>
                    <w:kinsoku/>
                    <w:wordWrap/>
                    <w:overflowPunct/>
                    <w:topLinePunct w:val="0"/>
                    <w:bidi w:val="0"/>
                    <w:adjustRightInd w:val="0"/>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氨气</w:t>
                  </w:r>
                </w:p>
              </w:tc>
              <w:tc>
                <w:tcPr>
                  <w:tcW w:w="531"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159</w:t>
                  </w:r>
                </w:p>
              </w:tc>
              <w:tc>
                <w:tcPr>
                  <w:tcW w:w="496"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556"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639"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c>
                <w:tcPr>
                  <w:tcW w:w="561" w:type="dxa"/>
                  <w:vMerge w:val="restart"/>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510"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474" w:type="dxa"/>
                  <w:vMerge w:val="restart"/>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4</w:t>
                  </w:r>
                </w:p>
              </w:tc>
              <w:tc>
                <w:tcPr>
                  <w:tcW w:w="636" w:type="dxa"/>
                  <w:vMerge w:val="restart"/>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8400</w:t>
                  </w:r>
                </w:p>
              </w:tc>
              <w:tc>
                <w:tcPr>
                  <w:tcW w:w="635" w:type="dxa"/>
                  <w:vMerge w:val="restart"/>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正常</w:t>
                  </w:r>
                </w:p>
              </w:tc>
              <w:tc>
                <w:tcPr>
                  <w:tcW w:w="794" w:type="dxa"/>
                  <w:noWrap w:val="0"/>
                  <w:vAlign w:val="center"/>
                </w:tcPr>
                <w:p>
                  <w:pPr>
                    <w:keepNext w:val="0"/>
                    <w:keepLines w:val="0"/>
                    <w:pageBreakBefore w:val="0"/>
                    <w:kinsoku/>
                    <w:wordWrap/>
                    <w:overflowPunct/>
                    <w:topLinePunct w:val="0"/>
                    <w:bidi w:val="0"/>
                    <w:snapToGrid w:val="0"/>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0.002</w:t>
                  </w:r>
                </w:p>
              </w:tc>
              <w:tc>
                <w:tcPr>
                  <w:tcW w:w="939" w:type="dxa"/>
                  <w:noWrap w:val="0"/>
                  <w:vAlign w:val="center"/>
                </w:tcPr>
                <w:p>
                  <w:pPr>
                    <w:keepNext w:val="0"/>
                    <w:keepLines w:val="0"/>
                    <w:pageBreakBefore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7" w:type="dxa"/>
                  <w:vMerge w:val="continue"/>
                  <w:noWrap w:val="0"/>
                  <w:vAlign w:val="center"/>
                </w:tcPr>
                <w:p>
                  <w:pPr>
                    <w:keepNext w:val="0"/>
                    <w:keepLines w:val="0"/>
                    <w:pageBreakBefore w:val="0"/>
                    <w:kinsoku/>
                    <w:wordWrap/>
                    <w:overflowPunct/>
                    <w:topLinePunct w:val="0"/>
                    <w:bidi w:val="0"/>
                    <w:adjustRightInd w:val="0"/>
                    <w:ind w:firstLine="0"/>
                    <w:jc w:val="center"/>
                    <w:textAlignment w:val="auto"/>
                    <w:rPr>
                      <w:rFonts w:hint="eastAsia" w:ascii="Times New Roman" w:hAnsi="Times New Roman" w:cs="Times New Roman"/>
                      <w:color w:val="auto"/>
                      <w:sz w:val="21"/>
                      <w:szCs w:val="21"/>
                      <w:u w:val="none"/>
                      <w:lang w:val="en-US" w:eastAsia="zh-CN"/>
                    </w:rPr>
                  </w:pPr>
                </w:p>
              </w:tc>
              <w:tc>
                <w:tcPr>
                  <w:tcW w:w="1137" w:type="dxa"/>
                  <w:noWrap w:val="0"/>
                  <w:vAlign w:val="center"/>
                </w:tcPr>
                <w:p>
                  <w:pPr>
                    <w:keepNext w:val="0"/>
                    <w:keepLines w:val="0"/>
                    <w:pageBreakBefore w:val="0"/>
                    <w:kinsoku/>
                    <w:wordWrap/>
                    <w:overflowPunct/>
                    <w:topLinePunct w:val="0"/>
                    <w:bidi w:val="0"/>
                    <w:adjustRightInd w:val="0"/>
                    <w:ind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硫化氢</w:t>
                  </w:r>
                </w:p>
              </w:tc>
              <w:tc>
                <w:tcPr>
                  <w:tcW w:w="531" w:type="dxa"/>
                  <w:vMerge w:val="continue"/>
                  <w:noWrap w:val="0"/>
                  <w:vAlign w:val="center"/>
                </w:tcPr>
                <w:p>
                  <w:pPr>
                    <w:keepNext w:val="0"/>
                    <w:keepLines w:val="0"/>
                    <w:pageBreakBefore w:val="0"/>
                    <w:kinsoku/>
                    <w:wordWrap/>
                    <w:overflowPunct/>
                    <w:topLinePunct w:val="0"/>
                    <w:bidi w:val="0"/>
                    <w:ind w:firstLine="0"/>
                    <w:jc w:val="center"/>
                    <w:textAlignment w:val="auto"/>
                    <w:rPr>
                      <w:rFonts w:hint="eastAsia" w:ascii="Times New Roman" w:hAnsi="Times New Roman" w:cs="Times New Roman"/>
                      <w:color w:val="auto"/>
                      <w:sz w:val="21"/>
                      <w:szCs w:val="21"/>
                      <w:lang w:val="en-US" w:eastAsia="zh-CN"/>
                    </w:rPr>
                  </w:pPr>
                </w:p>
              </w:tc>
              <w:tc>
                <w:tcPr>
                  <w:tcW w:w="496" w:type="dxa"/>
                  <w:vMerge w:val="continue"/>
                  <w:noWrap w:val="0"/>
                  <w:vAlign w:val="center"/>
                </w:tcPr>
                <w:p>
                  <w:pPr>
                    <w:keepNext w:val="0"/>
                    <w:keepLines w:val="0"/>
                    <w:pageBreakBefore w:val="0"/>
                    <w:kinsoku/>
                    <w:wordWrap/>
                    <w:overflowPunct/>
                    <w:topLinePunct w:val="0"/>
                    <w:bidi w:val="0"/>
                    <w:ind w:firstLine="0"/>
                    <w:jc w:val="center"/>
                    <w:textAlignment w:val="auto"/>
                    <w:rPr>
                      <w:rFonts w:hint="eastAsia" w:ascii="Times New Roman" w:hAnsi="Times New Roman" w:cs="Times New Roman"/>
                      <w:color w:val="auto"/>
                      <w:sz w:val="21"/>
                      <w:szCs w:val="21"/>
                      <w:lang w:val="en-US" w:eastAsia="zh-CN"/>
                    </w:rPr>
                  </w:pPr>
                </w:p>
              </w:tc>
              <w:tc>
                <w:tcPr>
                  <w:tcW w:w="556" w:type="dxa"/>
                  <w:vMerge w:val="continue"/>
                  <w:noWrap w:val="0"/>
                  <w:vAlign w:val="center"/>
                </w:tcPr>
                <w:p>
                  <w:pPr>
                    <w:keepNext w:val="0"/>
                    <w:keepLines w:val="0"/>
                    <w:pageBreakBefore w:val="0"/>
                    <w:kinsoku/>
                    <w:wordWrap/>
                    <w:overflowPunct/>
                    <w:topLinePunct w:val="0"/>
                    <w:bidi w:val="0"/>
                    <w:ind w:firstLine="0"/>
                    <w:jc w:val="center"/>
                    <w:textAlignment w:val="auto"/>
                    <w:rPr>
                      <w:rFonts w:hint="eastAsia" w:ascii="Times New Roman" w:hAnsi="Times New Roman" w:cs="Times New Roman"/>
                      <w:color w:val="auto"/>
                      <w:sz w:val="21"/>
                      <w:szCs w:val="21"/>
                      <w:lang w:val="en-US" w:eastAsia="zh-CN"/>
                    </w:rPr>
                  </w:pPr>
                </w:p>
              </w:tc>
              <w:tc>
                <w:tcPr>
                  <w:tcW w:w="639" w:type="dxa"/>
                  <w:vMerge w:val="continue"/>
                  <w:noWrap w:val="0"/>
                  <w:vAlign w:val="center"/>
                </w:tcPr>
                <w:p>
                  <w:pPr>
                    <w:keepNext w:val="0"/>
                    <w:keepLines w:val="0"/>
                    <w:pageBreakBefore w:val="0"/>
                    <w:kinsoku/>
                    <w:wordWrap/>
                    <w:overflowPunct/>
                    <w:topLinePunct w:val="0"/>
                    <w:bidi w:val="0"/>
                    <w:ind w:firstLine="0"/>
                    <w:jc w:val="center"/>
                    <w:textAlignment w:val="auto"/>
                    <w:rPr>
                      <w:rFonts w:hint="eastAsia" w:ascii="Times New Roman" w:hAnsi="Times New Roman" w:cs="Times New Roman"/>
                      <w:color w:val="auto"/>
                      <w:kern w:val="2"/>
                      <w:sz w:val="21"/>
                      <w:szCs w:val="21"/>
                      <w:lang w:val="en-US" w:eastAsia="zh-CN" w:bidi="ar-SA"/>
                    </w:rPr>
                  </w:pPr>
                </w:p>
              </w:tc>
              <w:tc>
                <w:tcPr>
                  <w:tcW w:w="561" w:type="dxa"/>
                  <w:vMerge w:val="continue"/>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eastAsia" w:ascii="Times New Roman" w:hAnsi="Times New Roman" w:eastAsia="宋体" w:cs="Times New Roman"/>
                      <w:color w:val="auto"/>
                      <w:kern w:val="2"/>
                      <w:sz w:val="21"/>
                      <w:szCs w:val="21"/>
                      <w:lang w:val="en-US" w:eastAsia="zh-CN" w:bidi="ar-SA"/>
                    </w:rPr>
                  </w:pPr>
                </w:p>
              </w:tc>
              <w:tc>
                <w:tcPr>
                  <w:tcW w:w="510" w:type="dxa"/>
                  <w:vMerge w:val="continue"/>
                  <w:noWrap w:val="0"/>
                  <w:vAlign w:val="center"/>
                </w:tcPr>
                <w:p>
                  <w:pPr>
                    <w:keepNext w:val="0"/>
                    <w:keepLines w:val="0"/>
                    <w:pageBreakBefore w:val="0"/>
                    <w:kinsoku/>
                    <w:wordWrap/>
                    <w:overflowPunct/>
                    <w:topLinePunct w:val="0"/>
                    <w:bidi w:val="0"/>
                    <w:ind w:firstLine="0"/>
                    <w:jc w:val="center"/>
                    <w:textAlignment w:val="auto"/>
                    <w:rPr>
                      <w:rFonts w:hint="eastAsia" w:ascii="Times New Roman" w:hAnsi="Times New Roman" w:cs="Times New Roman"/>
                      <w:color w:val="auto"/>
                      <w:sz w:val="21"/>
                      <w:szCs w:val="21"/>
                      <w:lang w:val="en-US" w:eastAsia="zh-CN"/>
                    </w:rPr>
                  </w:pPr>
                </w:p>
              </w:tc>
              <w:tc>
                <w:tcPr>
                  <w:tcW w:w="474" w:type="dxa"/>
                  <w:vMerge w:val="continue"/>
                  <w:noWrap w:val="0"/>
                  <w:vAlign w:val="center"/>
                </w:tcPr>
                <w:p>
                  <w:pPr>
                    <w:keepNext w:val="0"/>
                    <w:keepLines w:val="0"/>
                    <w:pageBreakBefore w:val="0"/>
                    <w:kinsoku/>
                    <w:wordWrap/>
                    <w:overflowPunct/>
                    <w:topLinePunct w:val="0"/>
                    <w:bidi w:val="0"/>
                    <w:ind w:firstLine="0"/>
                    <w:jc w:val="center"/>
                    <w:textAlignment w:val="auto"/>
                    <w:rPr>
                      <w:rFonts w:hint="eastAsia" w:ascii="Times New Roman" w:hAnsi="Times New Roman" w:eastAsia="仿宋_GB2312" w:cs="Times New Roman"/>
                      <w:color w:val="auto"/>
                      <w:sz w:val="21"/>
                      <w:szCs w:val="21"/>
                      <w:lang w:val="en-US" w:eastAsia="zh-CN"/>
                    </w:rPr>
                  </w:pPr>
                </w:p>
              </w:tc>
              <w:tc>
                <w:tcPr>
                  <w:tcW w:w="636" w:type="dxa"/>
                  <w:vMerge w:val="continue"/>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eastAsia" w:ascii="Times New Roman" w:hAnsi="Times New Roman" w:cs="Times New Roman"/>
                      <w:color w:val="auto"/>
                      <w:sz w:val="21"/>
                      <w:szCs w:val="21"/>
                      <w:lang w:val="en-US" w:eastAsia="zh-CN"/>
                    </w:rPr>
                  </w:pPr>
                </w:p>
              </w:tc>
              <w:tc>
                <w:tcPr>
                  <w:tcW w:w="635" w:type="dxa"/>
                  <w:vMerge w:val="continue"/>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rPr>
                  </w:pPr>
                </w:p>
              </w:tc>
              <w:tc>
                <w:tcPr>
                  <w:tcW w:w="794" w:type="dxa"/>
                  <w:noWrap w:val="0"/>
                  <w:vAlign w:val="center"/>
                </w:tcPr>
                <w:p>
                  <w:pPr>
                    <w:keepNext w:val="0"/>
                    <w:keepLines w:val="0"/>
                    <w:pageBreakBefore w:val="0"/>
                    <w:kinsoku/>
                    <w:wordWrap/>
                    <w:overflowPunct/>
                    <w:topLinePunct w:val="0"/>
                    <w:bidi w:val="0"/>
                    <w:snapToGrid w:val="0"/>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0.0002</w:t>
                  </w:r>
                </w:p>
              </w:tc>
              <w:tc>
                <w:tcPr>
                  <w:tcW w:w="939" w:type="dxa"/>
                  <w:noWrap w:val="0"/>
                  <w:vAlign w:val="center"/>
                </w:tcPr>
                <w:p>
                  <w:pPr>
                    <w:keepNext w:val="0"/>
                    <w:keepLines w:val="0"/>
                    <w:pageBreakBefore w:val="0"/>
                    <w:kinsoku/>
                    <w:wordWrap/>
                    <w:overflowPunct/>
                    <w:topLinePunct w:val="0"/>
                    <w:autoSpaceDE w:val="0"/>
                    <w:autoSpaceDN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注：1、</w:t>
            </w:r>
            <w:r>
              <w:rPr>
                <w:rFonts w:hint="eastAsia" w:ascii="Times New Roman" w:hAnsi="Times New Roman" w:cs="Times New Roman"/>
                <w:b w:val="0"/>
                <w:bCs/>
                <w:color w:val="auto"/>
                <w:kern w:val="0"/>
                <w:sz w:val="21"/>
                <w:szCs w:val="21"/>
                <w:lang w:val="en-US" w:eastAsia="zh-CN"/>
              </w:rPr>
              <w:t>车间高10m，污泥堆放区高8m，面源取地面到窗户位置，为所在建筑高度的一半，即车间</w:t>
            </w:r>
            <w:r>
              <w:rPr>
                <w:rFonts w:hint="default" w:ascii="Times New Roman" w:hAnsi="Times New Roman" w:cs="Times New Roman"/>
                <w:b w:val="0"/>
                <w:bCs/>
                <w:color w:val="auto"/>
                <w:kern w:val="0"/>
                <w:sz w:val="21"/>
                <w:szCs w:val="21"/>
                <w:lang w:val="en-US" w:eastAsia="zh-CN"/>
              </w:rPr>
              <w:t>面源高度5m</w:t>
            </w:r>
            <w:r>
              <w:rPr>
                <w:rFonts w:hint="eastAsia" w:ascii="Times New Roman" w:hAnsi="Times New Roman" w:cs="Times New Roman"/>
                <w:b w:val="0"/>
                <w:bCs/>
                <w:color w:val="auto"/>
                <w:kern w:val="0"/>
                <w:sz w:val="21"/>
                <w:szCs w:val="21"/>
                <w:lang w:val="en-US" w:eastAsia="zh-CN"/>
              </w:rPr>
              <w:t>、污泥堆放区面源高度4m</w:t>
            </w:r>
            <w:r>
              <w:rPr>
                <w:rFonts w:hint="default" w:ascii="Times New Roman" w:hAnsi="Times New Roman" w:cs="Times New Roman"/>
                <w:b w:val="0"/>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color w:val="auto"/>
                <w:kern w:val="0"/>
                <w:szCs w:val="21"/>
                <w:lang w:val="en-US" w:eastAsia="zh-CN"/>
              </w:rPr>
            </w:pPr>
            <w:r>
              <w:rPr>
                <w:rFonts w:hint="default" w:ascii="Times New Roman" w:hAnsi="Times New Roman" w:cs="Times New Roman"/>
                <w:b w:val="0"/>
                <w:bCs/>
                <w:color w:val="auto"/>
                <w:kern w:val="0"/>
                <w:sz w:val="21"/>
                <w:szCs w:val="21"/>
                <w:lang w:val="en-US" w:eastAsia="zh-CN"/>
              </w:rPr>
              <w:t>2、原点经纬度坐标：E112.612023415</w:t>
            </w:r>
            <w:r>
              <w:rPr>
                <w:rFonts w:hint="default" w:ascii="Times New Roman" w:hAnsi="Times New Roman" w:eastAsia="宋体" w:cs="Times New Roman"/>
                <w:b w:val="0"/>
                <w:bCs/>
                <w:color w:val="auto"/>
                <w:kern w:val="0"/>
                <w:sz w:val="21"/>
                <w:szCs w:val="21"/>
                <w:lang w:val="en-US" w:eastAsia="zh-CN"/>
              </w:rPr>
              <w:t>°</w:t>
            </w:r>
            <w:r>
              <w:rPr>
                <w:rFonts w:hint="default" w:ascii="Times New Roman" w:hAnsi="Times New Roman" w:cs="Times New Roman"/>
                <w:b w:val="0"/>
                <w:bCs/>
                <w:color w:val="auto"/>
                <w:kern w:val="0"/>
                <w:sz w:val="21"/>
                <w:szCs w:val="21"/>
                <w:lang w:val="en-US" w:eastAsia="zh-CN"/>
              </w:rPr>
              <w:t>，N22.414442485</w:t>
            </w:r>
            <w:r>
              <w:rPr>
                <w:rFonts w:hint="default" w:ascii="Times New Roman" w:hAnsi="Times New Roman" w:eastAsia="宋体" w:cs="Times New Roman"/>
                <w:b w:val="0"/>
                <w:bCs/>
                <w:color w:val="auto"/>
                <w:kern w:val="0"/>
                <w:sz w:val="21"/>
                <w:szCs w:val="21"/>
                <w:lang w:val="en-US" w:eastAsia="zh-CN"/>
              </w:rPr>
              <w:t>°</w:t>
            </w:r>
            <w:r>
              <w:rPr>
                <w:rFonts w:hint="default" w:ascii="Times New Roman" w:hAnsi="Times New Roman" w:cs="Times New Roman"/>
                <w:b w:val="0"/>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lang w:val="zh-CN"/>
              </w:rPr>
              <w:t>表</w:t>
            </w:r>
            <w:r>
              <w:rPr>
                <w:rFonts w:hint="default" w:ascii="Times New Roman" w:hAnsi="Times New Roman" w:cs="Times New Roman"/>
                <w:b/>
                <w:color w:val="auto"/>
                <w:kern w:val="0"/>
                <w:sz w:val="21"/>
                <w:szCs w:val="21"/>
                <w:lang w:val="en-US" w:eastAsia="zh-CN"/>
              </w:rPr>
              <w:t>7-</w:t>
            </w:r>
            <w:r>
              <w:rPr>
                <w:rFonts w:hint="eastAsia" w:ascii="Times New Roman" w:hAnsi="Times New Roman" w:cs="Times New Roman"/>
                <w:b/>
                <w:color w:val="auto"/>
                <w:kern w:val="0"/>
                <w:sz w:val="21"/>
                <w:szCs w:val="21"/>
                <w:lang w:val="en-US" w:eastAsia="zh-CN"/>
              </w:rPr>
              <w:t>4</w:t>
            </w:r>
            <w:r>
              <w:rPr>
                <w:rFonts w:hint="default" w:ascii="Times New Roman" w:hAnsi="Times New Roman" w:cs="Times New Roman"/>
                <w:b/>
                <w:color w:val="auto"/>
                <w:kern w:val="0"/>
                <w:sz w:val="21"/>
                <w:szCs w:val="21"/>
              </w:rPr>
              <w:t xml:space="preserve">  </w:t>
            </w:r>
            <w:r>
              <w:rPr>
                <w:rFonts w:hint="default" w:ascii="Times New Roman" w:hAnsi="Times New Roman" w:cs="Times New Roman"/>
                <w:b/>
                <w:color w:val="auto"/>
                <w:kern w:val="0"/>
                <w:sz w:val="21"/>
                <w:szCs w:val="21"/>
                <w:lang w:val="zh-CN"/>
              </w:rPr>
              <w:t>估算模型参数表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43"/>
              <w:gridCol w:w="2296"/>
              <w:gridCol w:w="36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4996" w:type="dxa"/>
                  <w:gridSpan w:val="2"/>
                  <w:tcBorders>
                    <w:tl2br w:val="nil"/>
                    <w:tr2bl w:val="nil"/>
                  </w:tcBorders>
                  <w:noWrap w:val="0"/>
                  <w:vAlign w:val="center"/>
                </w:tcPr>
                <w:p>
                  <w:pPr>
                    <w:jc w:val="center"/>
                    <w:rPr>
                      <w:rFonts w:hint="default" w:ascii="Times New Roman" w:hAnsi="Times New Roman" w:cs="Times New Roman"/>
                      <w:b/>
                      <w:color w:val="auto"/>
                      <w:sz w:val="21"/>
                      <w:szCs w:val="21"/>
                      <w:lang w:val="zh-CN"/>
                    </w:rPr>
                  </w:pPr>
                  <w:r>
                    <w:rPr>
                      <w:rFonts w:hint="default" w:ascii="Times New Roman" w:hAnsi="Times New Roman" w:cs="Times New Roman"/>
                      <w:b/>
                      <w:color w:val="auto"/>
                      <w:sz w:val="21"/>
                      <w:szCs w:val="21"/>
                      <w:lang w:val="zh-CN"/>
                    </w:rPr>
                    <w:t>参数</w:t>
                  </w:r>
                </w:p>
              </w:tc>
              <w:tc>
                <w:tcPr>
                  <w:tcW w:w="3787" w:type="dxa"/>
                  <w:tcBorders>
                    <w:tl2br w:val="nil"/>
                    <w:tr2bl w:val="nil"/>
                  </w:tcBorders>
                  <w:noWrap w:val="0"/>
                  <w:vAlign w:val="center"/>
                </w:tcPr>
                <w:p>
                  <w:pPr>
                    <w:jc w:val="center"/>
                    <w:rPr>
                      <w:rFonts w:hint="default" w:ascii="Times New Roman" w:hAnsi="Times New Roman" w:cs="Times New Roman"/>
                      <w:b/>
                      <w:color w:val="auto"/>
                      <w:sz w:val="21"/>
                      <w:szCs w:val="21"/>
                      <w:lang w:val="zh-CN"/>
                    </w:rPr>
                  </w:pPr>
                  <w:r>
                    <w:rPr>
                      <w:rFonts w:hint="default" w:ascii="Times New Roman" w:hAnsi="Times New Roman" w:cs="Times New Roman"/>
                      <w:b/>
                      <w:color w:val="auto"/>
                      <w:sz w:val="21"/>
                      <w:szCs w:val="21"/>
                      <w:lang w:val="zh-CN"/>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6" w:type="dxa"/>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城市</w:t>
                  </w:r>
                  <w:r>
                    <w:rPr>
                      <w:rFonts w:hint="default" w:ascii="Times New Roman" w:hAnsi="Times New Roman" w:cs="Times New Roman"/>
                      <w:color w:val="auto"/>
                      <w:sz w:val="21"/>
                      <w:szCs w:val="21"/>
                    </w:rPr>
                    <w:t>/农村选项</w:t>
                  </w:r>
                </w:p>
              </w:tc>
              <w:tc>
                <w:tcPr>
                  <w:tcW w:w="2370"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城市</w:t>
                  </w:r>
                  <w:r>
                    <w:rPr>
                      <w:rFonts w:hint="default" w:ascii="Times New Roman" w:hAnsi="Times New Roman" w:cs="Times New Roman"/>
                      <w:color w:val="auto"/>
                      <w:sz w:val="21"/>
                      <w:szCs w:val="21"/>
                    </w:rPr>
                    <w:t>/农村</w:t>
                  </w:r>
                </w:p>
              </w:tc>
              <w:tc>
                <w:tcPr>
                  <w:tcW w:w="3787" w:type="dxa"/>
                  <w:tcBorders>
                    <w:tl2br w:val="nil"/>
                    <w:tr2bl w:val="nil"/>
                  </w:tcBorders>
                  <w:noWrap w:val="0"/>
                  <w:vAlign w:val="center"/>
                </w:tcPr>
                <w:p>
                  <w:pPr>
                    <w:jc w:val="center"/>
                    <w:rPr>
                      <w:rFonts w:hint="default" w:ascii="Times New Roman" w:hAnsi="Times New Roman" w:cs="Times New Roman"/>
                      <w:color w:val="auto"/>
                      <w:sz w:val="21"/>
                      <w:szCs w:val="21"/>
                      <w:lang w:val="zh-CN" w:eastAsia="zh-CN"/>
                    </w:rPr>
                  </w:pPr>
                  <w:r>
                    <w:rPr>
                      <w:rFonts w:hint="default" w:ascii="Times New Roman" w:hAnsi="Times New Roman" w:cs="Times New Roman"/>
                      <w:color w:val="auto"/>
                      <w:sz w:val="21"/>
                      <w:szCs w:val="21"/>
                      <w:lang w:val="en-US" w:eastAsia="zh-CN"/>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6" w:type="dxa"/>
                  <w:vMerge w:val="continue"/>
                  <w:tcBorders>
                    <w:tl2br w:val="nil"/>
                    <w:tr2bl w:val="nil"/>
                  </w:tcBorders>
                  <w:noWrap w:val="0"/>
                  <w:vAlign w:val="center"/>
                </w:tcPr>
                <w:p>
                  <w:pPr>
                    <w:jc w:val="center"/>
                    <w:rPr>
                      <w:rFonts w:hint="default" w:ascii="Times New Roman" w:hAnsi="Times New Roman" w:cs="Times New Roman"/>
                      <w:color w:val="auto"/>
                      <w:sz w:val="21"/>
                      <w:szCs w:val="21"/>
                      <w:lang w:val="zh-CN"/>
                    </w:rPr>
                  </w:pPr>
                </w:p>
              </w:tc>
              <w:tc>
                <w:tcPr>
                  <w:tcW w:w="2370" w:type="dxa"/>
                  <w:tcBorders>
                    <w:tl2br w:val="nil"/>
                    <w:tr2bl w:val="nil"/>
                  </w:tcBorders>
                  <w:noWrap w:val="0"/>
                  <w:vAlign w:val="center"/>
                </w:tcPr>
                <w:p>
                  <w:pPr>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人口数（城市选项时）</w:t>
                  </w:r>
                </w:p>
              </w:tc>
              <w:tc>
                <w:tcPr>
                  <w:tcW w:w="3787"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6" w:type="dxa"/>
                  <w:gridSpan w:val="2"/>
                  <w:tcBorders>
                    <w:tl2br w:val="nil"/>
                    <w:tr2bl w:val="nil"/>
                  </w:tcBorders>
                  <w:noWrap w:val="0"/>
                  <w:vAlign w:val="center"/>
                </w:tcPr>
                <w:p>
                  <w:pPr>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最高环境温度</w:t>
                  </w:r>
                  <w:r>
                    <w:rPr>
                      <w:rFonts w:hint="default" w:ascii="Times New Roman" w:hAnsi="Times New Roman" w:cs="Times New Roman"/>
                      <w:color w:val="auto"/>
                      <w:sz w:val="21"/>
                      <w:szCs w:val="21"/>
                    </w:rPr>
                    <w:t>/℃</w:t>
                  </w:r>
                </w:p>
              </w:tc>
              <w:tc>
                <w:tcPr>
                  <w:tcW w:w="378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6" w:type="dxa"/>
                  <w:gridSpan w:val="2"/>
                  <w:tcBorders>
                    <w:tl2br w:val="nil"/>
                    <w:tr2bl w:val="nil"/>
                  </w:tcBorders>
                  <w:noWrap w:val="0"/>
                  <w:vAlign w:val="center"/>
                </w:tcPr>
                <w:p>
                  <w:pPr>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最低环境温度</w:t>
                  </w:r>
                  <w:r>
                    <w:rPr>
                      <w:rFonts w:hint="default" w:ascii="Times New Roman" w:hAnsi="Times New Roman" w:cs="Times New Roman"/>
                      <w:color w:val="auto"/>
                      <w:sz w:val="21"/>
                      <w:szCs w:val="21"/>
                    </w:rPr>
                    <w:t>/℃</w:t>
                  </w:r>
                </w:p>
              </w:tc>
              <w:tc>
                <w:tcPr>
                  <w:tcW w:w="378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6" w:type="dxa"/>
                  <w:gridSpan w:val="2"/>
                  <w:tcBorders>
                    <w:tl2br w:val="nil"/>
                    <w:tr2bl w:val="nil"/>
                  </w:tcBorders>
                  <w:noWrap w:val="0"/>
                  <w:vAlign w:val="center"/>
                </w:tcPr>
                <w:p>
                  <w:pPr>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土地利用类型</w:t>
                  </w:r>
                </w:p>
              </w:tc>
              <w:tc>
                <w:tcPr>
                  <w:tcW w:w="378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zh-CN" w:eastAsia="zh-CN"/>
                    </w:rPr>
                    <w:t>农作地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6" w:type="dxa"/>
                  <w:gridSpan w:val="2"/>
                  <w:tcBorders>
                    <w:tl2br w:val="nil"/>
                    <w:tr2bl w:val="nil"/>
                  </w:tcBorders>
                  <w:noWrap w:val="0"/>
                  <w:vAlign w:val="center"/>
                </w:tcPr>
                <w:p>
                  <w:pPr>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区域湿度条件</w:t>
                  </w:r>
                </w:p>
              </w:tc>
              <w:tc>
                <w:tcPr>
                  <w:tcW w:w="378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潮湿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6" w:type="dxa"/>
                  <w:vMerge w:val="restart"/>
                  <w:tcBorders>
                    <w:tl2br w:val="nil"/>
                    <w:tr2bl w:val="nil"/>
                  </w:tcBorders>
                  <w:noWrap w:val="0"/>
                  <w:vAlign w:val="center"/>
                </w:tcPr>
                <w:p>
                  <w:pPr>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是否考虑地形</w:t>
                  </w:r>
                </w:p>
              </w:tc>
              <w:tc>
                <w:tcPr>
                  <w:tcW w:w="2370" w:type="dxa"/>
                  <w:tcBorders>
                    <w:tl2br w:val="nil"/>
                    <w:tr2bl w:val="nil"/>
                  </w:tcBorders>
                  <w:noWrap w:val="0"/>
                  <w:vAlign w:val="center"/>
                </w:tcPr>
                <w:p>
                  <w:pPr>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考虑地形</w:t>
                  </w:r>
                </w:p>
              </w:tc>
              <w:tc>
                <w:tcPr>
                  <w:tcW w:w="3787" w:type="dxa"/>
                  <w:tcBorders>
                    <w:tl2br w:val="nil"/>
                    <w:tr2bl w:val="nil"/>
                  </w:tcBorders>
                  <w:noWrap w:val="0"/>
                  <w:vAlign w:val="center"/>
                </w:tcPr>
                <w:p>
                  <w:pPr>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sym w:font="Wingdings 2" w:char="0052"/>
                  </w:r>
                  <w:r>
                    <w:rPr>
                      <w:rFonts w:hint="default" w:ascii="Times New Roman" w:hAnsi="Times New Roman" w:cs="Times New Roman"/>
                      <w:color w:val="auto"/>
                      <w:sz w:val="21"/>
                      <w:szCs w:val="21"/>
                      <w:lang w:val="zh-CN"/>
                    </w:rPr>
                    <w:t>是</w:t>
                  </w:r>
                  <w:r>
                    <w:rPr>
                      <w:rFonts w:hint="default" w:ascii="Times New Roman" w:hAnsi="Times New Roman" w:cs="Times New Roman"/>
                      <w:color w:val="auto"/>
                      <w:sz w:val="21"/>
                      <w:szCs w:val="21"/>
                    </w:rPr>
                    <w:t xml:space="preserve">   </w:t>
                  </w:r>
                  <w:r>
                    <w:rPr>
                      <w:rFonts w:hint="default" w:ascii="Times New Roman" w:hAnsi="Times New Roman" w:cs="Times New Roman"/>
                      <w:color w:val="auto"/>
                      <w:sz w:val="21"/>
                      <w:szCs w:val="21"/>
                      <w:lang w:val="zh-CN"/>
                    </w:rPr>
                    <w:sym w:font="Wingdings 2" w:char="00A3"/>
                  </w:r>
                  <w:r>
                    <w:rPr>
                      <w:rFonts w:hint="default" w:ascii="Times New Roman" w:hAnsi="Times New Roman" w:cs="Times New Roman"/>
                      <w:color w:val="auto"/>
                      <w:sz w:val="21"/>
                      <w:szCs w:val="21"/>
                      <w:lang w:val="zh-CN"/>
                    </w:rPr>
                    <w:t>否（报告表不考虑地形</w:t>
                  </w:r>
                  <w:r>
                    <w:rPr>
                      <w:rFonts w:hint="eastAsia" w:ascii="Times New Roman" w:hAnsi="Times New Roman" w:cs="Times New Roman"/>
                      <w:color w:val="auto"/>
                      <w:sz w:val="21"/>
                      <w:szCs w:val="21"/>
                      <w:lang w:val="zh-CN"/>
                    </w:rPr>
                    <w:t>，考虑编制大气专项，故考虑地形</w:t>
                  </w:r>
                  <w:r>
                    <w:rPr>
                      <w:rFonts w:hint="default" w:ascii="Times New Roman" w:hAnsi="Times New Roman" w:cs="Times New Roman"/>
                      <w:color w:val="auto"/>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6" w:type="dxa"/>
                  <w:vMerge w:val="continue"/>
                  <w:tcBorders>
                    <w:tl2br w:val="nil"/>
                    <w:tr2bl w:val="nil"/>
                  </w:tcBorders>
                  <w:noWrap w:val="0"/>
                  <w:vAlign w:val="center"/>
                </w:tcPr>
                <w:p>
                  <w:pPr>
                    <w:jc w:val="center"/>
                    <w:rPr>
                      <w:rFonts w:hint="default" w:ascii="Times New Roman" w:hAnsi="Times New Roman" w:cs="Times New Roman"/>
                      <w:color w:val="auto"/>
                      <w:sz w:val="21"/>
                      <w:szCs w:val="21"/>
                      <w:lang w:val="zh-CN"/>
                    </w:rPr>
                  </w:pPr>
                </w:p>
              </w:tc>
              <w:tc>
                <w:tcPr>
                  <w:tcW w:w="2370"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地形数据分辨率</w:t>
                  </w:r>
                  <w:r>
                    <w:rPr>
                      <w:rFonts w:hint="default" w:ascii="Times New Roman" w:hAnsi="Times New Roman" w:cs="Times New Roman"/>
                      <w:color w:val="auto"/>
                      <w:sz w:val="21"/>
                      <w:szCs w:val="21"/>
                    </w:rPr>
                    <w:t>/m</w:t>
                  </w:r>
                </w:p>
              </w:tc>
              <w:tc>
                <w:tcPr>
                  <w:tcW w:w="378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6" w:type="dxa"/>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是否考虑岸线熏烟</w:t>
                  </w:r>
                </w:p>
              </w:tc>
              <w:tc>
                <w:tcPr>
                  <w:tcW w:w="2370" w:type="dxa"/>
                  <w:tcBorders>
                    <w:tl2br w:val="nil"/>
                    <w:tr2bl w:val="nil"/>
                  </w:tcBorders>
                  <w:noWrap w:val="0"/>
                  <w:vAlign w:val="center"/>
                </w:tcPr>
                <w:p>
                  <w:pPr>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考虑岸线熏烟</w:t>
                  </w:r>
                </w:p>
              </w:tc>
              <w:tc>
                <w:tcPr>
                  <w:tcW w:w="3787" w:type="dxa"/>
                  <w:tcBorders>
                    <w:tl2br w:val="nil"/>
                    <w:tr2bl w:val="nil"/>
                  </w:tcBorders>
                  <w:noWrap w:val="0"/>
                  <w:vAlign w:val="center"/>
                </w:tcPr>
                <w:p>
                  <w:pPr>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□是</w:t>
                  </w:r>
                  <w:r>
                    <w:rPr>
                      <w:rFonts w:hint="default" w:ascii="Times New Roman" w:hAnsi="Times New Roman" w:cs="Times New Roman"/>
                      <w:color w:val="auto"/>
                      <w:sz w:val="21"/>
                      <w:szCs w:val="21"/>
                    </w:rPr>
                    <w:t xml:space="preserve">   </w:t>
                  </w:r>
                  <w:r>
                    <w:rPr>
                      <w:rFonts w:hint="default" w:ascii="Times New Roman" w:hAnsi="Times New Roman" w:cs="Times New Roman"/>
                      <w:color w:val="auto"/>
                      <w:sz w:val="21"/>
                      <w:szCs w:val="21"/>
                      <w:lang w:val="zh-CN"/>
                    </w:rPr>
                    <w:sym w:font="Wingdings 2" w:char="0052"/>
                  </w:r>
                  <w:r>
                    <w:rPr>
                      <w:rFonts w:hint="default" w:ascii="Times New Roman" w:hAnsi="Times New Roman" w:cs="Times New Roman"/>
                      <w:color w:val="auto"/>
                      <w:sz w:val="21"/>
                      <w:szCs w:val="21"/>
                      <w:lang w:val="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6" w:type="dxa"/>
                  <w:vMerge w:val="continue"/>
                  <w:tcBorders>
                    <w:tl2br w:val="nil"/>
                    <w:tr2bl w:val="nil"/>
                  </w:tcBorders>
                  <w:noWrap w:val="0"/>
                  <w:vAlign w:val="center"/>
                </w:tcPr>
                <w:p>
                  <w:pPr>
                    <w:jc w:val="center"/>
                    <w:rPr>
                      <w:rFonts w:hint="default" w:ascii="Times New Roman" w:hAnsi="Times New Roman" w:cs="Times New Roman"/>
                      <w:color w:val="auto"/>
                      <w:sz w:val="21"/>
                      <w:szCs w:val="21"/>
                      <w:lang w:val="zh-CN"/>
                    </w:rPr>
                  </w:pPr>
                </w:p>
              </w:tc>
              <w:tc>
                <w:tcPr>
                  <w:tcW w:w="2370"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岸线距离</w:t>
                  </w:r>
                  <w:r>
                    <w:rPr>
                      <w:rFonts w:hint="default" w:ascii="Times New Roman" w:hAnsi="Times New Roman" w:cs="Times New Roman"/>
                      <w:color w:val="auto"/>
                      <w:sz w:val="21"/>
                      <w:szCs w:val="21"/>
                    </w:rPr>
                    <w:t>/km</w:t>
                  </w:r>
                </w:p>
              </w:tc>
              <w:tc>
                <w:tcPr>
                  <w:tcW w:w="3787"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6" w:type="dxa"/>
                  <w:vMerge w:val="continue"/>
                  <w:tcBorders>
                    <w:tl2br w:val="nil"/>
                    <w:tr2bl w:val="nil"/>
                  </w:tcBorders>
                  <w:noWrap w:val="0"/>
                  <w:vAlign w:val="center"/>
                </w:tcPr>
                <w:p>
                  <w:pPr>
                    <w:jc w:val="center"/>
                    <w:rPr>
                      <w:rFonts w:hint="default" w:ascii="Times New Roman" w:hAnsi="Times New Roman" w:cs="Times New Roman"/>
                      <w:color w:val="auto"/>
                      <w:szCs w:val="21"/>
                      <w:lang w:val="zh-CN"/>
                    </w:rPr>
                  </w:pPr>
                </w:p>
              </w:tc>
              <w:tc>
                <w:tcPr>
                  <w:tcW w:w="2370"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岸线方向/°</w:t>
                  </w:r>
                </w:p>
              </w:tc>
              <w:tc>
                <w:tcPr>
                  <w:tcW w:w="3787"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b/>
                <w:color w:val="auto"/>
                <w:kern w:val="0"/>
                <w:sz w:val="21"/>
                <w:szCs w:val="21"/>
                <w:lang w:val="zh-CN"/>
              </w:rPr>
            </w:pPr>
            <w:r>
              <w:rPr>
                <w:rFonts w:hint="default" w:ascii="Times New Roman" w:hAnsi="Times New Roman" w:cs="Times New Roman"/>
                <w:b/>
                <w:color w:val="auto"/>
                <w:kern w:val="0"/>
                <w:sz w:val="21"/>
                <w:szCs w:val="21"/>
                <w:lang w:val="zh-CN"/>
              </w:rPr>
              <w:t>表</w:t>
            </w:r>
            <w:r>
              <w:rPr>
                <w:rFonts w:hint="default" w:ascii="Times New Roman" w:hAnsi="Times New Roman" w:cs="Times New Roman"/>
                <w:b/>
                <w:color w:val="auto"/>
                <w:kern w:val="0"/>
                <w:sz w:val="21"/>
                <w:szCs w:val="21"/>
                <w:lang w:val="en-US" w:eastAsia="zh-CN"/>
              </w:rPr>
              <w:t>7-4</w:t>
            </w:r>
            <w:r>
              <w:rPr>
                <w:rFonts w:hint="default" w:ascii="Times New Roman" w:hAnsi="Times New Roman" w:cs="Times New Roman"/>
                <w:b/>
                <w:color w:val="auto"/>
                <w:kern w:val="0"/>
                <w:sz w:val="21"/>
                <w:szCs w:val="21"/>
                <w:lang w:val="zh-CN"/>
              </w:rPr>
              <w:t xml:space="preserve">  估算模式最大地面浓度占标率计算结果</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850"/>
              <w:gridCol w:w="1729"/>
              <w:gridCol w:w="1217"/>
              <w:gridCol w:w="1523"/>
              <w:gridCol w:w="1288"/>
              <w:gridCol w:w="10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75" w:type="dxa"/>
                  <w:vMerge w:val="restart"/>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类型</w:t>
                  </w:r>
                </w:p>
              </w:tc>
              <w:tc>
                <w:tcPr>
                  <w:tcW w:w="850" w:type="dxa"/>
                  <w:vMerge w:val="restart"/>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1729" w:type="dxa"/>
                  <w:vMerge w:val="restart"/>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4028" w:type="dxa"/>
                  <w:gridSpan w:val="3"/>
                  <w:tcBorders>
                    <w:tl2br w:val="nil"/>
                    <w:tr2bl w:val="nil"/>
                  </w:tcBorders>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计算结果</w:t>
                  </w:r>
                </w:p>
              </w:tc>
              <w:tc>
                <w:tcPr>
                  <w:tcW w:w="1022"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p>
              </w:tc>
              <w:tc>
                <w:tcPr>
                  <w:tcW w:w="850"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p>
              </w:tc>
              <w:tc>
                <w:tcPr>
                  <w:tcW w:w="1729"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b/>
                      <w:color w:val="auto"/>
                      <w:sz w:val="21"/>
                      <w:szCs w:val="21"/>
                    </w:rPr>
                  </w:pPr>
                </w:p>
              </w:tc>
              <w:tc>
                <w:tcPr>
                  <w:tcW w:w="1217" w:type="dxa"/>
                  <w:tcBorders>
                    <w:tl2br w:val="nil"/>
                    <w:tr2bl w:val="nil"/>
                  </w:tcBorders>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b/>
                      <w:bCs/>
                      <w:color w:val="auto"/>
                      <w:sz w:val="21"/>
                      <w:szCs w:val="21"/>
                      <w:shd w:val="clear" w:color="auto" w:fill="FFFFFF"/>
                    </w:rPr>
                  </w:pPr>
                  <w:r>
                    <w:rPr>
                      <w:rFonts w:hint="default" w:ascii="Times New Roman" w:hAnsi="Times New Roman" w:cs="Times New Roman"/>
                      <w:b/>
                      <w:bCs/>
                      <w:color w:val="auto"/>
                      <w:position w:val="-6"/>
                      <w:sz w:val="21"/>
                      <w:szCs w:val="21"/>
                      <w:shd w:val="clear" w:color="auto" w:fill="FFFFFF"/>
                    </w:rPr>
                    <w:object>
                      <v:shape id="_x0000_i1038" o:spt="75" type="#_x0000_t75" style="height:13.95pt;width:13.95pt;" o:ole="t" filled="f" o:preferrelative="t" stroked="f" coordsize="21600,21600">
                        <v:path/>
                        <v:fill on="f" focussize="0,0"/>
                        <v:stroke on="f"/>
                        <v:imagedata r:id="rId44" o:title=""/>
                        <o:lock v:ext="edit" aspectratio="t"/>
                        <w10:wrap type="none"/>
                        <w10:anchorlock/>
                      </v:shape>
                      <o:OLEObject Type="Embed" ProgID="Equation.KSEE3" ShapeID="_x0000_i1038" DrawAspect="Content" ObjectID="_1468075738" r:id="rId43">
                        <o:LockedField>false</o:LockedField>
                      </o:OLEObject>
                    </w:object>
                  </w:r>
                  <w:r>
                    <w:rPr>
                      <w:rFonts w:hint="default" w:ascii="Times New Roman" w:hAnsi="Times New Roman" w:cs="Times New Roman"/>
                      <w:b/>
                      <w:bCs/>
                      <w:color w:val="auto"/>
                      <w:sz w:val="21"/>
                      <w:szCs w:val="21"/>
                    </w:rPr>
                    <w:t>（%）</w:t>
                  </w:r>
                </w:p>
              </w:tc>
              <w:tc>
                <w:tcPr>
                  <w:tcW w:w="1523" w:type="dxa"/>
                  <w:tcBorders>
                    <w:tl2br w:val="nil"/>
                    <w:tr2bl w:val="nil"/>
                  </w:tcBorders>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预测浓度（mg/m</w:t>
                  </w:r>
                  <w:r>
                    <w:rPr>
                      <w:rFonts w:hint="default" w:ascii="Times New Roman" w:hAnsi="Times New Roman" w:cs="Times New Roman"/>
                      <w:b/>
                      <w:bCs/>
                      <w:color w:val="auto"/>
                      <w:kern w:val="0"/>
                      <w:sz w:val="21"/>
                      <w:szCs w:val="21"/>
                      <w:vertAlign w:val="superscript"/>
                    </w:rPr>
                    <w:t>3</w:t>
                  </w:r>
                  <w:r>
                    <w:rPr>
                      <w:rFonts w:hint="default" w:ascii="Times New Roman" w:hAnsi="Times New Roman" w:cs="Times New Roman"/>
                      <w:b/>
                      <w:bCs/>
                      <w:color w:val="auto"/>
                      <w:kern w:val="0"/>
                      <w:sz w:val="21"/>
                      <w:szCs w:val="21"/>
                    </w:rPr>
                    <w:t>）</w:t>
                  </w:r>
                </w:p>
              </w:tc>
              <w:tc>
                <w:tcPr>
                  <w:tcW w:w="1288" w:type="dxa"/>
                  <w:tcBorders>
                    <w:tl2br w:val="nil"/>
                    <w:tr2bl w:val="nil"/>
                  </w:tcBorders>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D10%（m）</w:t>
                  </w:r>
                </w:p>
              </w:tc>
              <w:tc>
                <w:tcPr>
                  <w:tcW w:w="102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ind w:firstLine="0"/>
                    <w:jc w:val="center"/>
                    <w:textAlignment w:val="auto"/>
                    <w:rPr>
                      <w:rFonts w:hint="default" w:ascii="Times New Roman" w:hAnsi="Times New Roman" w:cs="Times New Roman"/>
                      <w:b/>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restart"/>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w:t>
                  </w:r>
                </w:p>
              </w:tc>
              <w:tc>
                <w:tcPr>
                  <w:tcW w:w="850" w:type="dxa"/>
                  <w:vMerge w:val="restart"/>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G1</w:t>
                  </w: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PM</w:t>
                  </w:r>
                  <w:r>
                    <w:rPr>
                      <w:rFonts w:hint="eastAsia" w:ascii="Times New Roman" w:hAnsi="Times New Roman" w:eastAsia="宋体" w:cs="Times New Roman"/>
                      <w:bCs/>
                      <w:color w:val="auto"/>
                      <w:sz w:val="21"/>
                      <w:szCs w:val="21"/>
                      <w:vertAlign w:val="subscript"/>
                      <w:lang w:val="en-US" w:eastAsia="zh-CN"/>
                    </w:rPr>
                    <w:t>10</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1.63</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7.32E-03</w:t>
                  </w:r>
                </w:p>
              </w:tc>
              <w:tc>
                <w:tcPr>
                  <w:tcW w:w="1288"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eastAsia" w:ascii="Times New Roman" w:hAnsi="Times New Roman" w:eastAsia="宋体"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PM</w:t>
                  </w:r>
                  <w:r>
                    <w:rPr>
                      <w:rFonts w:hint="eastAsia" w:ascii="Times New Roman" w:hAnsi="Times New Roman" w:eastAsia="宋体" w:cs="Times New Roman"/>
                      <w:bCs/>
                      <w:color w:val="auto"/>
                      <w:sz w:val="21"/>
                      <w:szCs w:val="21"/>
                      <w:vertAlign w:val="subscript"/>
                      <w:lang w:val="en-US" w:eastAsia="zh-CN"/>
                    </w:rPr>
                    <w:t>2.5</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2.44</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5.50E-03</w:t>
                  </w:r>
                </w:p>
              </w:tc>
              <w:tc>
                <w:tcPr>
                  <w:tcW w:w="1288"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rPr>
                  </w:pPr>
                </w:p>
              </w:tc>
              <w:tc>
                <w:tcPr>
                  <w:tcW w:w="1022"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2.51</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1.25E-02</w:t>
                  </w:r>
                </w:p>
              </w:tc>
              <w:tc>
                <w:tcPr>
                  <w:tcW w:w="1288"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8.67</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2.17E-02</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rPr>
                    <w:t>2</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9.75</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1.95E-02</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9.1</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1.82E-03</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0.18</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5.46E-07</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0.36</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1.09E-05</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6.07</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1.82E-06</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eastAsia="zh-CN"/>
                    </w:rPr>
                    <w:t>氯化氢</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0.87</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8.74E-04</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2.02</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7.28E-11</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eastAsia="zh-CN"/>
                    </w:rPr>
                    <w:t>硫化氢</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4.92</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4.92E-04</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cs="Times New Roman"/>
                      <w:color w:val="auto"/>
                      <w:sz w:val="21"/>
                      <w:szCs w:val="21"/>
                    </w:rPr>
                  </w:pPr>
                </w:p>
              </w:tc>
              <w:tc>
                <w:tcPr>
                  <w:tcW w:w="85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eastAsia="zh-CN"/>
                    </w:rPr>
                    <w:t>氨气</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0.79</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1.58E-03</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三级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restart"/>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850" w:type="dxa"/>
                  <w:tcBorders>
                    <w:tl2br w:val="nil"/>
                    <w:tr2bl w:val="nil"/>
                  </w:tcBorders>
                  <w:noWrap w:val="0"/>
                  <w:vAlign w:val="center"/>
                </w:tcPr>
                <w:p>
                  <w:pPr>
                    <w:keepNext w:val="0"/>
                    <w:keepLines w:val="0"/>
                    <w:pageBreakBefore w:val="0"/>
                    <w:kinsoku/>
                    <w:wordWrap/>
                    <w:overflowPunct/>
                    <w:topLinePunct w:val="0"/>
                    <w:bidi w:val="0"/>
                    <w:adjustRightInd w:val="0"/>
                    <w:ind w:firstLine="0" w:firstLineChars="0"/>
                    <w:jc w:val="center"/>
                    <w:textAlignment w:val="auto"/>
                    <w:rPr>
                      <w:rFonts w:hint="default" w:ascii="Times New Roman" w:hAnsi="Times New Roman" w:cs="Times New Roman"/>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车间</w:t>
                  </w: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ind w:firstLine="0" w:firstLineChars="0"/>
                    <w:jc w:val="center"/>
                    <w:textAlignment w:val="auto"/>
                    <w:rPr>
                      <w:rFonts w:hint="default" w:ascii="Times New Roman" w:hAnsi="Times New Roman"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color="auto"/>
                      <w:lang w:val="en-US" w:eastAsia="zh-CN"/>
                    </w:rPr>
                    <w:t>颗粒物</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5.96</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5.36E-02</w:t>
                  </w:r>
                </w:p>
              </w:tc>
              <w:tc>
                <w:tcPr>
                  <w:tcW w:w="1288"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p>
              </w:tc>
              <w:tc>
                <w:tcPr>
                  <w:tcW w:w="850" w:type="dxa"/>
                  <w:vMerge w:val="restart"/>
                  <w:tcBorders>
                    <w:tl2br w:val="nil"/>
                    <w:tr2bl w:val="nil"/>
                  </w:tcBorders>
                  <w:noWrap w:val="0"/>
                  <w:vAlign w:val="center"/>
                </w:tcPr>
                <w:p>
                  <w:pPr>
                    <w:keepNext w:val="0"/>
                    <w:keepLines w:val="0"/>
                    <w:pageBreakBefore w:val="0"/>
                    <w:kinsoku/>
                    <w:wordWrap/>
                    <w:overflowPunct/>
                    <w:topLinePunct w:val="0"/>
                    <w:bidi w:val="0"/>
                    <w:adjustRightInd w:val="0"/>
                    <w:ind w:firstLine="0" w:firstLineChars="0"/>
                    <w:jc w:val="center"/>
                    <w:textAlignment w:val="auto"/>
                    <w:rPr>
                      <w:rFonts w:hint="default" w:ascii="Times New Roman" w:hAnsi="Times New Roman" w:cs="Times New Roman"/>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污泥堆放区</w:t>
                  </w: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氨气</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4.52</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1.58E-03</w:t>
                  </w:r>
                </w:p>
              </w:tc>
              <w:tc>
                <w:tcPr>
                  <w:tcW w:w="1288"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75" w:type="dxa"/>
                  <w:vMerge w:val="continue"/>
                  <w:tcBorders>
                    <w:tl2br w:val="nil"/>
                    <w:tr2bl w:val="nil"/>
                  </w:tcBorders>
                  <w:noWrap w:val="0"/>
                  <w:vAlign w:val="center"/>
                </w:tcPr>
                <w:p>
                  <w:pPr>
                    <w:keepNext w:val="0"/>
                    <w:keepLines w:val="0"/>
                    <w:pageBreakBefore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p>
              </w:tc>
              <w:tc>
                <w:tcPr>
                  <w:tcW w:w="850" w:type="dxa"/>
                  <w:vMerge w:val="continue"/>
                  <w:tcBorders>
                    <w:tl2br w:val="nil"/>
                    <w:tr2bl w:val="nil"/>
                  </w:tcBorders>
                  <w:noWrap w:val="0"/>
                  <w:vAlign w:val="center"/>
                </w:tcPr>
                <w:p>
                  <w:pPr>
                    <w:keepNext w:val="0"/>
                    <w:keepLines w:val="0"/>
                    <w:pageBreakBefore w:val="0"/>
                    <w:kinsoku/>
                    <w:wordWrap/>
                    <w:overflowPunct/>
                    <w:topLinePunct w:val="0"/>
                    <w:bidi w:val="0"/>
                    <w:adjustRightInd w:val="0"/>
                    <w:ind w:firstLine="0"/>
                    <w:jc w:val="center"/>
                    <w:textAlignment w:val="auto"/>
                    <w:rPr>
                      <w:rFonts w:hint="default" w:ascii="Times New Roman" w:hAnsi="Times New Roman" w:cs="Times New Roman"/>
                      <w:color w:val="auto"/>
                      <w:kern w:val="2"/>
                      <w:sz w:val="21"/>
                      <w:szCs w:val="21"/>
                      <w:u w:val="none"/>
                      <w:lang w:val="en-US" w:eastAsia="zh-CN" w:bidi="ar-SA"/>
                    </w:rPr>
                  </w:pPr>
                </w:p>
              </w:tc>
              <w:tc>
                <w:tcPr>
                  <w:tcW w:w="1729" w:type="dxa"/>
                  <w:tcBorders>
                    <w:tl2br w:val="nil"/>
                    <w:tr2bl w:val="nil"/>
                  </w:tcBorders>
                  <w:noWrap w:val="0"/>
                  <w:vAlign w:val="center"/>
                </w:tcPr>
                <w:p>
                  <w:pPr>
                    <w:keepNext w:val="0"/>
                    <w:keepLines w:val="0"/>
                    <w:pageBreakBefore w:val="0"/>
                    <w:kinsoku/>
                    <w:wordWrap/>
                    <w:overflowPunct/>
                    <w:topLinePunct w:val="0"/>
                    <w:bidi w:val="0"/>
                    <w:adjustRightInd w:val="0"/>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硫化氢</w:t>
                  </w:r>
                </w:p>
              </w:tc>
              <w:tc>
                <w:tcPr>
                  <w:tcW w:w="1217"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9.04</w:t>
                  </w:r>
                </w:p>
              </w:tc>
              <w:tc>
                <w:tcPr>
                  <w:tcW w:w="1523"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4.92E-04</w:t>
                  </w:r>
                </w:p>
              </w:tc>
              <w:tc>
                <w:tcPr>
                  <w:tcW w:w="1288"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22" w:type="dxa"/>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rPr>
                    <w:t>级</w:t>
                  </w:r>
                </w:p>
              </w:tc>
            </w:tr>
          </w:tbl>
          <w:p>
            <w:pPr>
              <w:pStyle w:val="12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baseline"/>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由上表可知，本项目主要大气污染源各类污染物的</w:t>
            </w:r>
            <w:r>
              <w:rPr>
                <w:rFonts w:hint="default" w:ascii="Times New Roman" w:hAnsi="Times New Roman" w:eastAsia="宋体" w:cs="Times New Roman"/>
                <w:color w:val="auto"/>
              </w:rPr>
              <w:object>
                <v:shape id="_x0000_i1039" o:spt="75" type="#_x0000_t75" style="height:13.95pt;width:13.95pt;" o:ole="t" filled="f" o:preferrelative="t" stroked="f" coordsize="21600,21600">
                  <v:path/>
                  <v:fill on="f" focussize="0,0"/>
                  <v:stroke on="f"/>
                  <v:imagedata r:id="rId44" o:title=""/>
                  <o:lock v:ext="edit" aspectratio="t"/>
                  <w10:wrap type="none"/>
                  <w10:anchorlock/>
                </v:shape>
                <o:OLEObject Type="Embed" ProgID="Equation.KSEE3" ShapeID="_x0000_i1039" DrawAspect="Content" ObjectID="_1468075739" r:id="rId45">
                  <o:LockedField>false</o:LockedField>
                </o:OLEObject>
              </w:object>
            </w:r>
            <w:r>
              <w:rPr>
                <w:rFonts w:hint="default" w:ascii="Times New Roman" w:hAnsi="Times New Roman" w:eastAsia="宋体" w:cs="Times New Roman"/>
                <w:color w:val="auto"/>
              </w:rPr>
              <w:t>最大值为</w:t>
            </w:r>
            <w:r>
              <w:rPr>
                <w:rFonts w:hint="eastAsia" w:ascii="Times New Roman" w:hAnsi="Times New Roman" w:eastAsia="宋体" w:cs="Times New Roman"/>
                <w:color w:val="auto"/>
                <w:lang w:val="en-US" w:eastAsia="zh-CN"/>
              </w:rPr>
              <w:t>9.75</w:t>
            </w:r>
            <w:r>
              <w:rPr>
                <w:rFonts w:hint="default" w:ascii="Times New Roman" w:hAnsi="Times New Roman" w:eastAsia="宋体" w:cs="Times New Roman"/>
                <w:color w:val="auto"/>
              </w:rPr>
              <w:t>%，小于1</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%，根据《环境影响评价技术导则 大气环境》（HJ2.2-2018），本项目大气环境影响评价等级为</w:t>
            </w:r>
            <w:r>
              <w:rPr>
                <w:rFonts w:hint="default" w:ascii="Times New Roman" w:hAnsi="Times New Roman" w:eastAsia="宋体" w:cs="Times New Roman"/>
                <w:color w:val="auto"/>
                <w:lang w:eastAsia="zh-CN"/>
              </w:rPr>
              <w:t>二</w:t>
            </w:r>
            <w:r>
              <w:rPr>
                <w:rFonts w:hint="default" w:ascii="Times New Roman" w:hAnsi="Times New Roman" w:eastAsia="宋体" w:cs="Times New Roman"/>
                <w:color w:val="auto"/>
              </w:rPr>
              <w:t>级</w:t>
            </w:r>
            <w:r>
              <w:rPr>
                <w:rFonts w:hint="eastAsia" w:ascii="Times New Roman" w:hAnsi="Times New Roman" w:eastAsia="宋体" w:cs="Times New Roman"/>
                <w:color w:val="auto"/>
                <w:lang w:eastAsia="zh-CN"/>
              </w:rPr>
              <w:t>，不需要进一步预测分析。</w:t>
            </w:r>
          </w:p>
          <w:p>
            <w:pPr>
              <w:adjustRightInd w:val="0"/>
              <w:snapToGrid w:val="0"/>
              <w:spacing w:line="360" w:lineRule="auto"/>
              <w:ind w:firstLine="480" w:firstLineChars="200"/>
              <w:rPr>
                <w:rFonts w:hint="default"/>
                <w:color w:val="auto"/>
                <w:sz w:val="24"/>
                <w:szCs w:val="22"/>
                <w:u w:val="none"/>
                <w:lang w:val="en-US" w:eastAsia="zh-CN"/>
              </w:rPr>
            </w:pPr>
            <w:r>
              <w:rPr>
                <w:rFonts w:hint="eastAsia"/>
                <w:color w:val="auto"/>
                <w:sz w:val="24"/>
                <w:szCs w:val="22"/>
                <w:u w:val="none"/>
                <w:lang w:val="en-US" w:eastAsia="zh-CN"/>
              </w:rPr>
              <w:t>2、</w:t>
            </w:r>
            <w:r>
              <w:rPr>
                <w:rFonts w:hint="default"/>
                <w:color w:val="auto"/>
                <w:sz w:val="24"/>
                <w:szCs w:val="22"/>
                <w:u w:val="none"/>
              </w:rPr>
              <w:t>废气措施及达标分析</w:t>
            </w:r>
          </w:p>
          <w:p>
            <w:pPr>
              <w:spacing w:line="360" w:lineRule="auto"/>
              <w:ind w:firstLine="480" w:firstLineChars="20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项目</w:t>
            </w:r>
            <w:r>
              <w:rPr>
                <w:rFonts w:hint="default" w:ascii="Times New Roman" w:hAnsi="Times New Roman" w:eastAsia="宋体" w:cs="Times New Roman"/>
                <w:color w:val="auto"/>
                <w:szCs w:val="22"/>
                <w:lang w:eastAsia="zh-CN"/>
              </w:rPr>
              <w:t>原料堆放区置于室内，因此无原料堆放粉尘。</w:t>
            </w:r>
            <w:r>
              <w:rPr>
                <w:rFonts w:hint="default" w:ascii="Times New Roman" w:hAnsi="Times New Roman" w:eastAsia="宋体" w:cs="Times New Roman"/>
                <w:color w:val="auto"/>
                <w:szCs w:val="22"/>
              </w:rPr>
              <w:t>废气污染源包括</w:t>
            </w:r>
            <w:r>
              <w:rPr>
                <w:rFonts w:hint="default" w:ascii="Times New Roman" w:hAnsi="Times New Roman" w:eastAsia="宋体" w:cs="Times New Roman"/>
                <w:color w:val="auto"/>
                <w:szCs w:val="22"/>
                <w:lang w:val="en-US" w:eastAsia="zh-CN"/>
              </w:rPr>
              <w:t>污泥产生的恶臭、</w:t>
            </w:r>
            <w:r>
              <w:rPr>
                <w:rFonts w:hint="default" w:ascii="Times New Roman" w:hAnsi="Times New Roman" w:eastAsia="宋体" w:cs="Times New Roman"/>
                <w:color w:val="auto"/>
                <w:szCs w:val="22"/>
              </w:rPr>
              <w:t>原料装卸扬尘、投料粉尘、</w:t>
            </w:r>
            <w:r>
              <w:rPr>
                <w:rFonts w:hint="default" w:ascii="Times New Roman" w:hAnsi="Times New Roman" w:eastAsia="宋体" w:cs="Times New Roman"/>
                <w:color w:val="auto"/>
                <w:szCs w:val="22"/>
                <w:lang w:eastAsia="zh-CN"/>
              </w:rPr>
              <w:t>破碎粉尘、</w:t>
            </w:r>
            <w:r>
              <w:rPr>
                <w:rFonts w:hint="default" w:ascii="Times New Roman" w:hAnsi="Times New Roman" w:eastAsia="宋体" w:cs="Times New Roman"/>
                <w:color w:val="auto"/>
                <w:szCs w:val="22"/>
              </w:rPr>
              <w:t>烘干烧结废气等。</w:t>
            </w:r>
          </w:p>
          <w:p>
            <w:pPr>
              <w:spacing w:line="360" w:lineRule="auto"/>
              <w:ind w:firstLine="482" w:firstLineChars="200"/>
              <w:rPr>
                <w:rFonts w:hint="default" w:ascii="Times New Roman" w:hAnsi="Times New Roman" w:eastAsia="宋体" w:cs="Times New Roman"/>
                <w:b/>
                <w:bCs/>
                <w:color w:val="auto"/>
                <w:szCs w:val="22"/>
                <w:lang w:val="en-US" w:eastAsia="zh-CN"/>
              </w:rPr>
            </w:pPr>
            <w:r>
              <w:rPr>
                <w:rFonts w:hint="eastAsia" w:ascii="Times New Roman" w:hAnsi="Times New Roman" w:eastAsia="宋体" w:cs="Times New Roman"/>
                <w:b/>
                <w:bCs/>
                <w:color w:val="auto"/>
                <w:szCs w:val="22"/>
                <w:lang w:val="en-US" w:eastAsia="zh-CN"/>
              </w:rPr>
              <w:t>（1）</w:t>
            </w:r>
            <w:r>
              <w:rPr>
                <w:rFonts w:hint="default" w:ascii="Times New Roman" w:hAnsi="Times New Roman" w:eastAsia="宋体" w:cs="Times New Roman"/>
                <w:b/>
                <w:bCs/>
                <w:color w:val="auto"/>
                <w:szCs w:val="22"/>
                <w:lang w:val="en-US" w:eastAsia="zh-CN"/>
              </w:rPr>
              <w:t>污泥产生的恶臭</w:t>
            </w:r>
          </w:p>
          <w:p>
            <w:pPr>
              <w:spacing w:line="360" w:lineRule="auto"/>
              <w:ind w:firstLine="480" w:firstLineChars="200"/>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恶臭主要产生于污泥运输、卸料、堆放、烘干和烧结过程。由于污泥运输车辆采用密闭的槽车运输，且进厂运输和卸料时间极短，因此运输和卸料产生的恶臭极少，本环评不定量计算。</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①污泥堆放产生的恶臭</w:t>
            </w:r>
          </w:p>
          <w:p>
            <w:pPr>
              <w:pStyle w:val="36"/>
              <w:adjustRightInd w:val="0"/>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污泥堆放过程中会释放NH</w:t>
            </w:r>
            <w:r>
              <w:rPr>
                <w:rFonts w:hint="default" w:ascii="Times New Roman" w:hAnsi="Times New Roman" w:eastAsia="宋体" w:cs="Times New Roman"/>
                <w:color w:val="auto"/>
                <w:szCs w:val="22"/>
                <w:vertAlign w:val="subscript"/>
                <w:lang w:val="en-US" w:eastAsia="zh-CN"/>
              </w:rPr>
              <w:t>3</w:t>
            </w:r>
            <w:r>
              <w:rPr>
                <w:rFonts w:hint="default" w:ascii="Times New Roman" w:hAnsi="Times New Roman" w:eastAsia="宋体" w:cs="Times New Roman"/>
                <w:color w:val="auto"/>
                <w:szCs w:val="22"/>
                <w:lang w:val="en-US" w:eastAsia="zh-CN"/>
              </w:rPr>
              <w:t>和H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S等恶臭物质。本项目拟每天定时对污泥堆放区进行喷洒微生物除臭剂，</w:t>
            </w:r>
            <w:r>
              <w:rPr>
                <w:rFonts w:hint="eastAsia" w:ascii="Times New Roman" w:hAnsi="Times New Roman" w:eastAsia="宋体" w:cs="Times New Roman"/>
                <w:color w:val="auto"/>
                <w:szCs w:val="22"/>
                <w:lang w:val="en-US" w:eastAsia="zh-CN"/>
              </w:rPr>
              <w:t>并将污泥堆放区设置在独立密闭区域，负压抽风后将污泥贮存的</w:t>
            </w:r>
            <w:r>
              <w:rPr>
                <w:rFonts w:hint="default" w:ascii="Times New Roman" w:hAnsi="Times New Roman" w:eastAsia="宋体" w:cs="Times New Roman"/>
                <w:color w:val="auto"/>
                <w:szCs w:val="22"/>
                <w:lang w:val="en-US" w:eastAsia="zh-CN"/>
              </w:rPr>
              <w:t>恶臭全部</w:t>
            </w:r>
            <w:r>
              <w:rPr>
                <w:rFonts w:hint="eastAsia" w:ascii="Times New Roman" w:hAnsi="Times New Roman" w:eastAsia="宋体" w:cs="Times New Roman"/>
                <w:color w:val="auto"/>
                <w:szCs w:val="22"/>
                <w:lang w:val="en-US" w:eastAsia="zh-CN"/>
              </w:rPr>
              <w:t>引入烘干烧结废气处理装置处理，废气收集效率可以达到90%，根据《污水处理厂恶臭污染物控制技术》（王彬林，刘家勇，舰船防化，2008年第 5 期），生物滤池的除臭效率约 90%</w:t>
            </w:r>
            <w:r>
              <w:rPr>
                <w:rFonts w:hint="eastAsia" w:ascii="Times New Roman" w:hAnsi="Times New Roman" w:eastAsia="宋体" w:cs="Times New Roman"/>
                <w:color w:val="auto"/>
                <w:szCs w:val="22"/>
                <w:vertAlign w:val="baseline"/>
                <w:lang w:val="en-US" w:eastAsia="zh-CN"/>
              </w:rPr>
              <w:t>，</w:t>
            </w:r>
            <w:r>
              <w:rPr>
                <w:rFonts w:hint="eastAsia" w:ascii="Times New Roman" w:hAnsi="Times New Roman" w:eastAsia="宋体" w:cs="Times New Roman"/>
                <w:color w:val="auto"/>
                <w:szCs w:val="22"/>
                <w:lang w:val="en-US" w:eastAsia="zh-CN"/>
              </w:rPr>
              <w:t>经过收集后污泥</w:t>
            </w:r>
            <w:r>
              <w:rPr>
                <w:rFonts w:hint="default" w:ascii="Times New Roman" w:hAnsi="Times New Roman" w:eastAsia="宋体" w:cs="Times New Roman"/>
                <w:color w:val="auto"/>
                <w:szCs w:val="22"/>
                <w:vertAlign w:val="baseline"/>
                <w:lang w:val="en-US" w:eastAsia="zh-CN"/>
              </w:rPr>
              <w:t>堆放区恶臭</w:t>
            </w:r>
            <w:r>
              <w:rPr>
                <w:rFonts w:hint="eastAsia" w:ascii="Times New Roman" w:hAnsi="Times New Roman" w:eastAsia="宋体" w:cs="Times New Roman"/>
                <w:color w:val="auto"/>
                <w:szCs w:val="22"/>
                <w:vertAlign w:val="baseline"/>
                <w:lang w:val="en-US" w:eastAsia="zh-CN"/>
              </w:rPr>
              <w:t>有组织排放可以达到《恶臭污染物排放标准》（GB14554-93）恶臭污染物排放标准值。</w:t>
            </w:r>
            <w:r>
              <w:rPr>
                <w:rFonts w:hint="default" w:ascii="Times New Roman" w:hAnsi="Times New Roman" w:eastAsia="宋体" w:cs="Times New Roman"/>
                <w:color w:val="auto"/>
                <w:szCs w:val="22"/>
                <w:vertAlign w:val="baseline"/>
                <w:lang w:val="en-US" w:eastAsia="zh-CN"/>
              </w:rPr>
              <w:t>无组织排放可以达到</w:t>
            </w:r>
            <w:r>
              <w:rPr>
                <w:rFonts w:hint="default" w:ascii="Times New Roman" w:hAnsi="Times New Roman" w:eastAsia="宋体" w:cs="Times New Roman"/>
                <w:color w:val="auto"/>
                <w:szCs w:val="24"/>
                <w:lang w:val="en-US" w:eastAsia="zh-CN"/>
              </w:rPr>
              <w:t>《城镇污水处理厂污泥处置 制砖用泥质》（GB/T25031-2010）表5大气污染物排放最高允许浓度二级标准。</w:t>
            </w:r>
          </w:p>
          <w:p>
            <w:pPr>
              <w:pStyle w:val="36"/>
              <w:snapToGrid w:val="0"/>
              <w:spacing w:line="360" w:lineRule="auto"/>
              <w:ind w:firstLine="480" w:firstLineChars="200"/>
              <w:rPr>
                <w:rFonts w:hint="default" w:ascii="Times New Roman" w:hAnsi="Times New Roman" w:eastAsia="宋体" w:cs="Times New Roman"/>
                <w:color w:val="auto"/>
                <w:szCs w:val="22"/>
                <w:vertAlign w:val="baseline"/>
                <w:lang w:val="en-US" w:eastAsia="zh-CN"/>
              </w:rPr>
            </w:pPr>
            <w:r>
              <w:rPr>
                <w:rFonts w:hint="default" w:ascii="Times New Roman" w:hAnsi="Times New Roman" w:eastAsia="宋体" w:cs="Times New Roman"/>
                <w:color w:val="auto"/>
                <w:szCs w:val="22"/>
                <w:vertAlign w:val="baseline"/>
                <w:lang w:val="en-US" w:eastAsia="zh-CN"/>
              </w:rPr>
              <w:t>②隧道窑焙烧过程中的恶臭</w: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vertAlign w:val="baseline"/>
                <w:lang w:val="en-US" w:eastAsia="zh-CN"/>
              </w:rPr>
              <w:t>本项目</w:t>
            </w:r>
            <w:r>
              <w:rPr>
                <w:rFonts w:hint="default" w:ascii="Times New Roman" w:hAnsi="Times New Roman" w:eastAsia="宋体" w:cs="Times New Roman"/>
                <w:color w:val="auto"/>
                <w:szCs w:val="21"/>
                <w:lang w:val="zh-CN"/>
              </w:rPr>
              <w:t>隧道窑内温度分为三个带，分别为预热带（400~</w:t>
            </w:r>
            <w:r>
              <w:rPr>
                <w:rFonts w:hint="default" w:ascii="Times New Roman" w:hAnsi="Times New Roman" w:eastAsia="宋体" w:cs="Times New Roman"/>
                <w:color w:val="auto"/>
              </w:rPr>
              <w:t>1000</w:t>
            </w:r>
            <w:r>
              <w:rPr>
                <w:rFonts w:hint="default" w:ascii="Times New Roman" w:hAnsi="Times New Roman" w:eastAsia="宋体" w:cs="Times New Roman"/>
                <w:color w:val="auto"/>
                <w:szCs w:val="21"/>
                <w:lang w:val="zh-CN"/>
              </w:rPr>
              <w:t>°C），焙烧带（</w:t>
            </w:r>
            <w:r>
              <w:rPr>
                <w:rFonts w:hint="default" w:ascii="Times New Roman" w:hAnsi="Times New Roman" w:eastAsia="宋体" w:cs="Times New Roman"/>
                <w:color w:val="auto"/>
              </w:rPr>
              <w:t>1000</w:t>
            </w:r>
            <w:r>
              <w:rPr>
                <w:rFonts w:hint="default" w:ascii="Times New Roman" w:hAnsi="Times New Roman" w:eastAsia="宋体" w:cs="Times New Roman"/>
                <w:color w:val="auto"/>
                <w:szCs w:val="21"/>
                <w:lang w:val="zh-CN"/>
              </w:rPr>
              <w:t>~1050°C）、冷却带（1050~300°C）</w:t>
            </w:r>
            <w:r>
              <w:rPr>
                <w:rFonts w:hint="eastAsia" w:ascii="Times New Roman" w:hAnsi="Times New Roman" w:eastAsia="宋体" w:cs="Times New Roman"/>
                <w:color w:val="auto"/>
                <w:szCs w:val="21"/>
                <w:lang w:val="zh-CN"/>
              </w:rPr>
              <w:t>，尚无具体的研究文献给出具体的分解效率。</w:t>
            </w:r>
            <w:r>
              <w:rPr>
                <w:rFonts w:hint="eastAsia" w:ascii="Times New Roman" w:hAnsi="Times New Roman" w:eastAsia="宋体" w:cs="Times New Roman"/>
                <w:color w:val="auto"/>
                <w:szCs w:val="22"/>
                <w:vertAlign w:val="baseline"/>
                <w:lang w:val="en-US" w:eastAsia="zh-CN"/>
              </w:rPr>
              <w:t>参考《污泥热干化过程中的恶臭释放与控制》（李春萍等，2014），污泥中有机物在一定温度下也会分解释放氨气、硫化氢等恶臭物质。</w:t>
            </w:r>
            <w:r>
              <w:rPr>
                <w:rFonts w:hint="eastAsia" w:ascii="Times New Roman" w:hAnsi="Times New Roman" w:eastAsia="宋体" w:cs="Times New Roman"/>
                <w:color w:val="auto"/>
                <w:szCs w:val="22"/>
                <w:lang w:val="en-US" w:eastAsia="zh-CN"/>
              </w:rPr>
              <w:t>改建后拟烘干烧结废气处理装置在现有处理装置的基础上加装生物滴滤装置，根据《污水处理厂恶臭污染物控制技术》（王彬林，刘家勇，舰船防化，2008年第 5 期），生物滤池的除臭效率约 90%</w:t>
            </w:r>
            <w:r>
              <w:rPr>
                <w:rFonts w:hint="eastAsia" w:ascii="Times New Roman" w:hAnsi="Times New Roman" w:eastAsia="宋体" w:cs="Times New Roman"/>
                <w:color w:val="auto"/>
                <w:szCs w:val="22"/>
                <w:vertAlign w:val="baseline"/>
                <w:lang w:val="en-US" w:eastAsia="zh-CN"/>
              </w:rPr>
              <w:t>，</w:t>
            </w:r>
            <w:r>
              <w:rPr>
                <w:rFonts w:hint="eastAsia" w:ascii="Times New Roman" w:hAnsi="Times New Roman" w:eastAsia="宋体" w:cs="Times New Roman"/>
                <w:color w:val="auto"/>
                <w:szCs w:val="22"/>
                <w:lang w:val="en-US" w:eastAsia="zh-CN"/>
              </w:rPr>
              <w:t>经过收集后</w:t>
            </w:r>
            <w:r>
              <w:rPr>
                <w:rFonts w:hint="default" w:ascii="Times New Roman" w:hAnsi="Times New Roman" w:eastAsia="宋体" w:cs="Times New Roman"/>
                <w:color w:val="auto"/>
                <w:szCs w:val="22"/>
                <w:vertAlign w:val="baseline"/>
                <w:lang w:val="en-US" w:eastAsia="zh-CN"/>
              </w:rPr>
              <w:t>隧道窑焙烧过程中的恶臭</w:t>
            </w:r>
            <w:r>
              <w:rPr>
                <w:rFonts w:hint="eastAsia" w:ascii="Times New Roman" w:hAnsi="Times New Roman" w:eastAsia="宋体" w:cs="Times New Roman"/>
                <w:color w:val="auto"/>
                <w:szCs w:val="22"/>
                <w:vertAlign w:val="baseline"/>
                <w:lang w:val="en-US" w:eastAsia="zh-CN"/>
              </w:rPr>
              <w:t>有组织排放可以达到《恶臭污染物排放标准》（GB14554-93）恶臭污染物排放标准值。</w:t>
            </w:r>
          </w:p>
          <w:p>
            <w:pPr>
              <w:pStyle w:val="36"/>
              <w:snapToGrid w:val="0"/>
              <w:spacing w:line="360" w:lineRule="auto"/>
              <w:ind w:firstLine="482" w:firstLineChars="200"/>
              <w:rPr>
                <w:rFonts w:hint="default" w:ascii="Times New Roman" w:hAnsi="Times New Roman" w:eastAsia="宋体" w:cs="Times New Roman"/>
                <w:b/>
                <w:color w:val="auto"/>
                <w:szCs w:val="24"/>
                <w:lang w:val="en-US" w:eastAsia="zh-CN"/>
              </w:rPr>
            </w:pP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val="en-US" w:eastAsia="zh-CN"/>
              </w:rPr>
              <w:t>卸载</w:t>
            </w:r>
            <w:r>
              <w:rPr>
                <w:rFonts w:hint="eastAsia" w:ascii="Times New Roman" w:hAnsi="Times New Roman" w:eastAsia="宋体" w:cs="Times New Roman"/>
                <w:b/>
                <w:bCs/>
                <w:color w:val="auto"/>
                <w:lang w:val="en-US" w:eastAsia="zh-CN"/>
              </w:rPr>
              <w:t>、投料、破碎</w:t>
            </w:r>
            <w:r>
              <w:rPr>
                <w:rFonts w:hint="default" w:ascii="Times New Roman" w:hAnsi="Times New Roman" w:eastAsia="宋体" w:cs="Times New Roman"/>
                <w:b/>
                <w:color w:val="auto"/>
                <w:szCs w:val="24"/>
                <w:lang w:val="en-US" w:eastAsia="zh-CN"/>
              </w:rPr>
              <w:t>扬尘</w:t>
            </w:r>
          </w:p>
          <w:p>
            <w:pPr>
              <w:pStyle w:val="36"/>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项目卸载扬尘产生与物料的粉砂含量、含水率、风速及装卸活动等相关，根据原环评，建设单位通过控制卸料高度，设置水喷雾抑尘装置有效措施后粉尘产生量可减少99%以上。</w:t>
            </w:r>
          </w:p>
          <w:p>
            <w:pPr>
              <w:pStyle w:val="36"/>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 w:val="24"/>
                <w:szCs w:val="24"/>
                <w:lang w:val="en-US" w:eastAsia="zh-CN"/>
              </w:rPr>
              <w:t>项目生产区设置在室内，根据原环评，项目在原材料给料过程对其进行喷雾洒水，增加原材料的湿度，并且控制投料高度等方式减少粉尘的产生。可削减99％左右。</w:t>
            </w:r>
          </w:p>
          <w:p>
            <w:pPr>
              <w:pStyle w:val="36"/>
              <w:snapToGrid w:val="0"/>
              <w:spacing w:line="360" w:lineRule="auto"/>
              <w:ind w:firstLine="480" w:firstLineChars="200"/>
              <w:rPr>
                <w:rFonts w:hint="default" w:ascii="Times New Roman" w:hAnsi="Times New Roman" w:eastAsia="宋体" w:cs="Times New Roman"/>
                <w:color w:val="auto"/>
                <w:kern w:val="0"/>
                <w:szCs w:val="24"/>
                <w:lang w:val="en-US" w:eastAsia="zh-CN"/>
              </w:rPr>
            </w:pPr>
            <w:r>
              <w:rPr>
                <w:rFonts w:hint="default" w:ascii="Times New Roman" w:hAnsi="Times New Roman" w:eastAsia="宋体" w:cs="Times New Roman"/>
                <w:color w:val="auto"/>
                <w:lang w:val="en-US" w:eastAsia="zh-CN"/>
              </w:rPr>
              <w:t>破碎和搅拌过程中，需加入适量的水分进行</w:t>
            </w:r>
            <w:r>
              <w:rPr>
                <w:rFonts w:hint="default" w:ascii="Times New Roman" w:hAnsi="Times New Roman" w:eastAsia="宋体" w:cs="Times New Roman"/>
                <w:color w:val="auto"/>
                <w:kern w:val="0"/>
                <w:szCs w:val="24"/>
                <w:lang w:val="en-US" w:eastAsia="zh-CN"/>
              </w:rPr>
              <w:t>降尘和调配，可有效地抑制粉尘的产生。同时采用了密闭破碎机和搅拌机，</w:t>
            </w:r>
            <w:r>
              <w:rPr>
                <w:rFonts w:hint="eastAsia" w:ascii="Times New Roman" w:hAnsi="Times New Roman" w:eastAsia="宋体" w:cs="Times New Roman"/>
                <w:color w:val="auto"/>
                <w:kern w:val="0"/>
                <w:szCs w:val="24"/>
                <w:lang w:val="en-US" w:eastAsia="zh-CN"/>
              </w:rPr>
              <w:t>破碎粉尘和旋筛粉尘采用布袋除尘处理后无组织排放，</w:t>
            </w:r>
            <w:r>
              <w:rPr>
                <w:rFonts w:hint="default" w:ascii="Times New Roman" w:hAnsi="Times New Roman" w:eastAsia="宋体" w:cs="Times New Roman"/>
                <w:color w:val="auto"/>
                <w:kern w:val="0"/>
                <w:szCs w:val="24"/>
                <w:lang w:val="en-US" w:eastAsia="zh-CN"/>
              </w:rPr>
              <w:t>因此此过程中逸出的粉尘极少。</w:t>
            </w:r>
          </w:p>
          <w:p>
            <w:pPr>
              <w:pStyle w:val="36"/>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通过采取以上措施，</w:t>
            </w:r>
            <w:r>
              <w:rPr>
                <w:rFonts w:hint="default" w:ascii="Times New Roman" w:hAnsi="Times New Roman" w:eastAsia="宋体" w:cs="Times New Roman"/>
                <w:color w:val="auto"/>
                <w:kern w:val="0"/>
                <w:sz w:val="24"/>
                <w:szCs w:val="24"/>
                <w:lang w:val="en-US" w:eastAsia="zh-CN"/>
              </w:rPr>
              <w:t>项目原料卸载、投料和破碎阶段</w:t>
            </w:r>
            <w:r>
              <w:rPr>
                <w:rFonts w:hint="eastAsia" w:ascii="Times New Roman" w:hAnsi="Times New Roman" w:eastAsia="宋体" w:cs="Times New Roman"/>
                <w:color w:val="auto"/>
                <w:kern w:val="0"/>
                <w:sz w:val="24"/>
                <w:szCs w:val="24"/>
                <w:lang w:val="en-US" w:eastAsia="zh-CN"/>
              </w:rPr>
              <w:t>产生的</w:t>
            </w:r>
            <w:r>
              <w:rPr>
                <w:rFonts w:hint="default" w:ascii="Times New Roman" w:hAnsi="Times New Roman" w:eastAsia="宋体" w:cs="Times New Roman"/>
                <w:color w:val="auto"/>
                <w:kern w:val="0"/>
                <w:sz w:val="24"/>
                <w:szCs w:val="24"/>
                <w:lang w:val="en-US" w:eastAsia="zh-CN"/>
              </w:rPr>
              <w:t>粉尘可以达到</w:t>
            </w:r>
            <w:r>
              <w:rPr>
                <w:rFonts w:hint="default" w:ascii="Times New Roman" w:hAnsi="Times New Roman" w:eastAsia="宋体" w:cs="Times New Roman"/>
                <w:color w:val="auto"/>
                <w:sz w:val="24"/>
                <w:szCs w:val="24"/>
                <w:shd w:val="clear" w:color="auto" w:fill="FFFFFF"/>
              </w:rPr>
              <w:t>广东省《大气污染物排放限值》（DB44/27-2001）中第二时段</w:t>
            </w:r>
            <w:r>
              <w:rPr>
                <w:rFonts w:hint="default" w:ascii="Times New Roman" w:hAnsi="Times New Roman" w:eastAsia="宋体" w:cs="Times New Roman"/>
                <w:color w:val="auto"/>
                <w:sz w:val="24"/>
                <w:szCs w:val="24"/>
                <w:shd w:val="clear" w:color="auto" w:fill="FFFFFF"/>
                <w:lang w:eastAsia="zh-CN"/>
              </w:rPr>
              <w:t>无组织排放</w:t>
            </w:r>
            <w:r>
              <w:rPr>
                <w:rFonts w:hint="default" w:ascii="Times New Roman" w:hAnsi="Times New Roman" w:eastAsia="宋体" w:cs="Times New Roman"/>
                <w:color w:val="auto"/>
                <w:sz w:val="24"/>
                <w:szCs w:val="24"/>
                <w:shd w:val="clear" w:color="auto" w:fill="FFFFFF"/>
                <w:lang w:val="en-US" w:eastAsia="zh-CN"/>
              </w:rPr>
              <w:t>监控浓度限值。</w:t>
            </w:r>
          </w:p>
          <w:p>
            <w:pPr>
              <w:pStyle w:val="36"/>
              <w:snapToGrid w:val="0"/>
              <w:spacing w:line="360" w:lineRule="auto"/>
              <w:ind w:firstLine="482" w:firstLineChars="200"/>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（3）</w:t>
            </w:r>
            <w:r>
              <w:rPr>
                <w:rFonts w:hint="default" w:ascii="Times New Roman" w:hAnsi="Times New Roman" w:eastAsia="宋体" w:cs="Times New Roman"/>
                <w:b/>
                <w:color w:val="auto"/>
                <w:lang w:val="en-US" w:eastAsia="zh-CN"/>
              </w:rPr>
              <w:t>烘干烧结废气</w:t>
            </w:r>
          </w:p>
          <w:p>
            <w:pPr>
              <w:autoSpaceDE w:val="0"/>
              <w:autoSpaceDN w:val="0"/>
              <w:adjustRightInd w:val="0"/>
              <w:spacing w:line="360" w:lineRule="auto"/>
              <w:ind w:firstLine="482" w:firstLineChars="200"/>
              <w:rPr>
                <w:rFonts w:hint="default" w:ascii="Times New Roman" w:hAnsi="Times New Roman" w:eastAsia="宋体" w:cs="Times New Roman"/>
                <w:b/>
                <w:color w:val="auto"/>
              </w:rPr>
            </w:pPr>
            <w:r>
              <w:rPr>
                <w:rFonts w:hint="default" w:ascii="Calibri" w:hAnsi="Calibri" w:eastAsia="宋体" w:cs="Calibri"/>
                <w:b/>
                <w:color w:val="auto"/>
              </w:rPr>
              <w:t>①</w:t>
            </w:r>
            <w:r>
              <w:rPr>
                <w:rFonts w:hint="default" w:ascii="Times New Roman" w:hAnsi="Times New Roman" w:eastAsia="宋体" w:cs="Times New Roman"/>
                <w:b/>
                <w:color w:val="auto"/>
              </w:rPr>
              <w:t>烧结阶段燃煤废气污染物产生情况</w:t>
            </w:r>
          </w:p>
          <w:p>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lang w:eastAsia="zh-CN"/>
              </w:rPr>
              <w:t>本次改建后</w:t>
            </w:r>
            <w:r>
              <w:rPr>
                <w:rFonts w:hint="default" w:ascii="Times New Roman" w:hAnsi="Times New Roman" w:eastAsia="宋体" w:cs="Times New Roman"/>
                <w:color w:val="auto"/>
              </w:rPr>
              <w:t>烧结过程</w:t>
            </w:r>
            <w:r>
              <w:rPr>
                <w:rFonts w:hint="default" w:ascii="Times New Roman" w:hAnsi="Times New Roman" w:eastAsia="宋体" w:cs="Times New Roman"/>
                <w:color w:val="auto"/>
                <w:szCs w:val="24"/>
              </w:rPr>
              <w:t>初始加热</w:t>
            </w:r>
            <w:r>
              <w:rPr>
                <w:rFonts w:hint="default" w:ascii="Times New Roman" w:hAnsi="Times New Roman" w:eastAsia="宋体" w:cs="Times New Roman"/>
                <w:color w:val="auto"/>
                <w:szCs w:val="24"/>
                <w:lang w:eastAsia="zh-CN"/>
              </w:rPr>
              <w:t>仍</w:t>
            </w:r>
            <w:r>
              <w:rPr>
                <w:rFonts w:hint="default" w:ascii="Times New Roman" w:hAnsi="Times New Roman" w:eastAsia="宋体" w:cs="Times New Roman"/>
                <w:color w:val="auto"/>
                <w:szCs w:val="24"/>
              </w:rPr>
              <w:t>采用原料煤进行加热，</w:t>
            </w:r>
            <w:r>
              <w:rPr>
                <w:rFonts w:hint="default" w:ascii="Times New Roman" w:hAnsi="Times New Roman" w:eastAsia="宋体" w:cs="Times New Roman"/>
                <w:color w:val="auto"/>
                <w:kern w:val="0"/>
                <w:sz w:val="24"/>
                <w:szCs w:val="24"/>
                <w:lang w:val="en-US" w:eastAsia="zh-CN"/>
              </w:rPr>
              <w:t>煤的用量不变，仍为200t/a。对比原环评，隧道窑点火燃煤阶段污染物产生情况</w:t>
            </w:r>
            <w:r>
              <w:rPr>
                <w:rFonts w:hint="eastAsia" w:ascii="Times New Roman" w:hAnsi="Times New Roman" w:eastAsia="宋体" w:cs="Times New Roman"/>
                <w:color w:val="auto"/>
                <w:kern w:val="0"/>
                <w:sz w:val="24"/>
                <w:szCs w:val="24"/>
                <w:lang w:val="en-US" w:eastAsia="zh-CN"/>
              </w:rPr>
              <w:t>不变。</w:t>
            </w:r>
          </w:p>
          <w:p>
            <w:pPr>
              <w:spacing w:line="360" w:lineRule="auto"/>
              <w:ind w:firstLine="482" w:firstLineChars="200"/>
              <w:rPr>
                <w:rFonts w:hint="default" w:ascii="Times New Roman" w:hAnsi="Times New Roman" w:eastAsia="宋体" w:cs="Times New Roman"/>
                <w:b/>
                <w:bCs/>
                <w:color w:val="auto"/>
              </w:rPr>
            </w:pPr>
            <w:r>
              <w:rPr>
                <w:rFonts w:hint="default" w:ascii="Calibri" w:hAnsi="Calibri" w:eastAsia="宋体" w:cs="Calibri"/>
                <w:b/>
                <w:bCs/>
                <w:color w:val="auto"/>
              </w:rPr>
              <w:t>②</w:t>
            </w:r>
            <w:r>
              <w:rPr>
                <w:rFonts w:hint="default" w:ascii="Times New Roman" w:hAnsi="Times New Roman" w:eastAsia="宋体" w:cs="Times New Roman"/>
                <w:b/>
                <w:color w:val="auto"/>
              </w:rPr>
              <w:t>烧结阶段</w:t>
            </w:r>
            <w:r>
              <w:rPr>
                <w:rFonts w:hint="default" w:ascii="Times New Roman" w:hAnsi="Times New Roman" w:eastAsia="宋体" w:cs="Times New Roman"/>
                <w:b/>
                <w:bCs/>
                <w:color w:val="auto"/>
              </w:rPr>
              <w:t>砖胚烧结废气</w:t>
            </w:r>
          </w:p>
          <w:p>
            <w:pPr>
              <w:adjustRightInd w:val="0"/>
              <w:snapToGrid w:val="0"/>
              <w:spacing w:line="360" w:lineRule="auto"/>
              <w:ind w:firstLine="437"/>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4"/>
                <w:lang w:val="en-US" w:eastAsia="zh-CN"/>
              </w:rPr>
              <w:t>烧结阶段砖胚烧结废气主要为二氧化硫、氟化物、氮氧化物、烟尘、重金属、</w:t>
            </w:r>
            <w:r>
              <w:rPr>
                <w:rFonts w:hint="eastAsia" w:ascii="Times New Roman" w:hAnsi="Times New Roman" w:eastAsia="宋体" w:cs="Times New Roman"/>
                <w:color w:val="auto"/>
                <w:szCs w:val="24"/>
                <w:lang w:val="en-US" w:eastAsia="zh-CN"/>
              </w:rPr>
              <w:t>氯化氢</w:t>
            </w:r>
            <w:r>
              <w:rPr>
                <w:rFonts w:hint="default" w:ascii="Times New Roman" w:hAnsi="Times New Roman" w:eastAsia="宋体" w:cs="Times New Roman"/>
                <w:color w:val="auto"/>
                <w:szCs w:val="24"/>
                <w:lang w:val="en-US" w:eastAsia="zh-CN"/>
              </w:rPr>
              <w:t>和二噁英。</w:t>
            </w:r>
          </w:p>
          <w:p>
            <w:pPr>
              <w:adjustRightInd w:val="0"/>
              <w:snapToGrid w:val="0"/>
              <w:spacing w:line="360" w:lineRule="auto"/>
              <w:ind w:firstLine="437"/>
              <w:textAlignment w:val="baseline"/>
              <w:rPr>
                <w:rFonts w:hint="eastAsia" w:ascii="Times New Roman" w:hAnsi="Times New Roman" w:eastAsia="宋体" w:cs="Times New Roman"/>
                <w:color w:val="auto"/>
                <w:szCs w:val="24"/>
                <w:lang w:eastAsia="zh-CN"/>
              </w:rPr>
            </w:pPr>
            <w:r>
              <w:rPr>
                <w:rFonts w:hint="default" w:ascii="Times New Roman" w:hAnsi="Times New Roman" w:eastAsia="宋体" w:cs="Times New Roman"/>
                <w:color w:val="auto"/>
              </w:rPr>
              <w:t>项目烧结阶段产生的废气中，将引至烘干窑中对砖胚进行烘干，烘干后的尾气进入废气治理系统进行处理，项目建成后拟采用“布袋除尘器+</w:t>
            </w:r>
            <w:r>
              <w:rPr>
                <w:rFonts w:hint="eastAsia" w:ascii="Times New Roman" w:hAnsi="Times New Roman" w:eastAsia="宋体" w:cs="Times New Roman"/>
                <w:color w:val="auto"/>
                <w:lang w:val="en-US" w:eastAsia="zh-CN"/>
              </w:rPr>
              <w:t>生物滴滤塔+</w:t>
            </w:r>
            <w:r>
              <w:rPr>
                <w:rFonts w:hint="default" w:ascii="Times New Roman" w:hAnsi="Times New Roman" w:eastAsia="宋体" w:cs="Times New Roman"/>
                <w:color w:val="auto"/>
              </w:rPr>
              <w:t>WLT除尘脱硫装置”对项目烘干烧结废气进行治理。该套采用</w:t>
            </w:r>
            <w:r>
              <w:rPr>
                <w:rFonts w:hint="default" w:ascii="Times New Roman" w:hAnsi="Times New Roman" w:eastAsia="宋体" w:cs="Times New Roman"/>
                <w:bCs/>
                <w:color w:val="auto"/>
              </w:rPr>
              <w:t>石灰作脱硫及除氟剂，</w:t>
            </w:r>
            <w:r>
              <w:rPr>
                <w:rFonts w:hint="default" w:ascii="Times New Roman" w:hAnsi="Times New Roman" w:eastAsia="宋体" w:cs="Times New Roman"/>
                <w:color w:val="auto"/>
              </w:rPr>
              <w:t>根据</w:t>
            </w:r>
            <w:r>
              <w:rPr>
                <w:rFonts w:hint="eastAsia" w:ascii="Times New Roman" w:hAnsi="Times New Roman" w:eastAsia="宋体" w:cs="Times New Roman"/>
                <w:color w:val="auto"/>
                <w:lang w:eastAsia="zh-CN"/>
              </w:rPr>
              <w:t>改建前废气监测数据</w:t>
            </w:r>
            <w:r>
              <w:rPr>
                <w:rFonts w:hint="default" w:ascii="Times New Roman" w:hAnsi="Times New Roman" w:eastAsia="宋体" w:cs="Times New Roman"/>
                <w:color w:val="auto"/>
              </w:rPr>
              <w:t>，“布袋除尘器+WLT除尘脱硫装置”</w:t>
            </w:r>
            <w:r>
              <w:rPr>
                <w:rFonts w:hint="eastAsia" w:ascii="Times New Roman" w:hAnsi="Times New Roman" w:eastAsia="宋体" w:cs="Times New Roman"/>
                <w:color w:val="auto"/>
                <w:lang w:eastAsia="zh-CN"/>
              </w:rPr>
              <w:t>对</w:t>
            </w:r>
            <w:r>
              <w:rPr>
                <w:rFonts w:hint="default" w:ascii="Times New Roman" w:hAnsi="Times New Roman" w:eastAsia="宋体" w:cs="Times New Roman"/>
                <w:color w:val="auto"/>
                <w:szCs w:val="24"/>
              </w:rPr>
              <w:t>二氧化硫脱硫效率可达</w:t>
            </w:r>
            <w:r>
              <w:rPr>
                <w:rFonts w:hint="eastAsia" w:ascii="Times New Roman" w:hAnsi="Times New Roman" w:eastAsia="宋体" w:cs="Times New Roman"/>
                <w:color w:val="auto"/>
                <w:szCs w:val="24"/>
                <w:lang w:val="en-US" w:eastAsia="zh-CN"/>
              </w:rPr>
              <w:t>94.89</w:t>
            </w:r>
            <w:r>
              <w:rPr>
                <w:rFonts w:hint="default" w:ascii="Times New Roman" w:hAnsi="Times New Roman" w:eastAsia="宋体" w:cs="Times New Roman"/>
                <w:color w:val="auto"/>
                <w:szCs w:val="24"/>
              </w:rPr>
              <w:t>%，氟化物去除效率可达</w:t>
            </w:r>
            <w:r>
              <w:rPr>
                <w:rFonts w:hint="eastAsia" w:ascii="Times New Roman" w:hAnsi="Times New Roman" w:eastAsia="宋体" w:cs="Times New Roman"/>
                <w:color w:val="auto"/>
                <w:szCs w:val="24"/>
                <w:lang w:val="en-US" w:eastAsia="zh-CN"/>
              </w:rPr>
              <w:t>75</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eastAsia="zh-CN"/>
              </w:rPr>
              <w:t>对</w:t>
            </w:r>
            <w:r>
              <w:rPr>
                <w:rFonts w:hint="default" w:ascii="Times New Roman" w:hAnsi="Times New Roman" w:eastAsia="宋体" w:cs="Times New Roman"/>
                <w:color w:val="auto"/>
                <w:szCs w:val="24"/>
              </w:rPr>
              <w:t>烟尘去除效率可达</w:t>
            </w:r>
            <w:r>
              <w:rPr>
                <w:rFonts w:hint="eastAsia" w:ascii="Times New Roman" w:hAnsi="Times New Roman" w:eastAsia="宋体" w:cs="Times New Roman"/>
                <w:color w:val="auto"/>
                <w:szCs w:val="24"/>
                <w:lang w:val="en-US" w:eastAsia="zh-CN"/>
              </w:rPr>
              <w:t>84.38</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rPr>
              <w:t>氮氧化物去除效率</w:t>
            </w:r>
            <w:r>
              <w:rPr>
                <w:rFonts w:hint="eastAsia" w:ascii="Times New Roman" w:hAnsi="Times New Roman" w:eastAsia="宋体" w:cs="Times New Roman"/>
                <w:color w:val="auto"/>
                <w:szCs w:val="24"/>
                <w:lang w:val="en-US" w:eastAsia="zh-CN"/>
              </w:rPr>
              <w:t>65.52</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eastAsia="zh-CN"/>
              </w:rPr>
              <w:t>。</w:t>
            </w:r>
          </w:p>
          <w:p>
            <w:pPr>
              <w:spacing w:line="360" w:lineRule="auto"/>
              <w:ind w:firstLine="480" w:firstLineChars="20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根据监测报告，项目工况下废气量为95418</w:t>
            </w:r>
            <w:r>
              <w:rPr>
                <w:rFonts w:hint="default" w:ascii="Times New Roman" w:hAnsi="Times New Roman" w:eastAsia="宋体" w:cs="Times New Roman"/>
                <w:color w:val="auto"/>
                <w:szCs w:val="24"/>
                <w:lang w:val="en-US" w:eastAsia="zh-CN"/>
              </w:rPr>
              <w:t>~</w:t>
            </w:r>
            <w:r>
              <w:rPr>
                <w:rFonts w:hint="eastAsia" w:ascii="Times New Roman" w:hAnsi="Times New Roman" w:eastAsia="宋体" w:cs="Times New Roman"/>
                <w:color w:val="auto"/>
                <w:szCs w:val="24"/>
                <w:lang w:val="en-US" w:eastAsia="zh-CN"/>
              </w:rPr>
              <w:t>98496m</w:t>
            </w:r>
            <w:r>
              <w:rPr>
                <w:rFonts w:hint="eastAsia" w:ascii="Times New Roman" w:hAnsi="Times New Roman" w:eastAsia="宋体" w:cs="Times New Roman"/>
                <w:color w:val="auto"/>
                <w:szCs w:val="24"/>
                <w:vertAlign w:val="superscript"/>
                <w:lang w:val="en-US" w:eastAsia="zh-CN"/>
              </w:rPr>
              <w:t>3</w:t>
            </w:r>
            <w:r>
              <w:rPr>
                <w:rFonts w:hint="eastAsia" w:ascii="Times New Roman" w:hAnsi="Times New Roman" w:eastAsia="宋体" w:cs="Times New Roman"/>
                <w:color w:val="auto"/>
                <w:szCs w:val="24"/>
                <w:lang w:val="en-US" w:eastAsia="zh-CN"/>
              </w:rPr>
              <w:t>/h，空气过量系数1.3左右，则标况下</w:t>
            </w:r>
            <w:r>
              <w:rPr>
                <w:rFonts w:hint="eastAsia" w:ascii="Times New Roman" w:hAnsi="Times New Roman" w:eastAsia="宋体" w:cs="Times New Roman"/>
                <w:color w:val="auto"/>
                <w:szCs w:val="24"/>
                <w:lang w:eastAsia="zh-CN"/>
              </w:rPr>
              <w:t>废气量为</w:t>
            </w:r>
            <w:r>
              <w:rPr>
                <w:rFonts w:hint="eastAsia" w:ascii="Times New Roman" w:hAnsi="Times New Roman" w:eastAsia="宋体" w:cs="Times New Roman"/>
                <w:color w:val="auto"/>
                <w:szCs w:val="24"/>
                <w:lang w:val="en-US" w:eastAsia="zh-CN"/>
              </w:rPr>
              <w:t>75000m</w:t>
            </w:r>
            <w:r>
              <w:rPr>
                <w:rFonts w:hint="eastAsia" w:ascii="Times New Roman" w:hAnsi="Times New Roman" w:eastAsia="宋体" w:cs="Times New Roman"/>
                <w:color w:val="auto"/>
                <w:szCs w:val="24"/>
                <w:vertAlign w:val="superscript"/>
                <w:lang w:val="en-US" w:eastAsia="zh-CN"/>
              </w:rPr>
              <w:t>3</w:t>
            </w:r>
            <w:r>
              <w:rPr>
                <w:rFonts w:hint="eastAsia" w:ascii="Times New Roman" w:hAnsi="Times New Roman" w:eastAsia="宋体" w:cs="Times New Roman"/>
                <w:color w:val="auto"/>
                <w:szCs w:val="24"/>
                <w:lang w:val="en-US" w:eastAsia="zh-CN"/>
              </w:rPr>
              <w:t>/h，含氧量为9.7%。</w:t>
            </w:r>
          </w:p>
          <w:p>
            <w:pPr>
              <w:adjustRightInd w:val="0"/>
              <w:snapToGrid w:val="0"/>
              <w:spacing w:line="360" w:lineRule="auto"/>
              <w:ind w:firstLine="437"/>
              <w:textAlignment w:val="baseline"/>
              <w:rPr>
                <w:rFonts w:hint="default" w:ascii="Times New Roman" w:hAnsi="Times New Roman" w:eastAsia="宋体" w:cs="Times New Roman"/>
                <w:bCs/>
                <w:color w:val="auto"/>
              </w:rPr>
            </w:pPr>
            <w:r>
              <w:rPr>
                <w:rFonts w:hint="eastAsia" w:ascii="Times New Roman" w:hAnsi="Times New Roman" w:eastAsia="宋体" w:cs="Times New Roman"/>
                <w:color w:val="auto"/>
                <w:szCs w:val="21"/>
                <w:lang w:val="en-US" w:eastAsia="zh-CN"/>
              </w:rPr>
              <w:t>经过处理后</w:t>
            </w:r>
            <w:r>
              <w:rPr>
                <w:rFonts w:hint="default" w:ascii="Times New Roman" w:hAnsi="Times New Roman" w:eastAsia="宋体" w:cs="Times New Roman"/>
                <w:color w:val="auto"/>
                <w:szCs w:val="24"/>
                <w:lang w:val="en-US" w:eastAsia="zh-CN"/>
              </w:rPr>
              <w:t>SO</w:t>
            </w:r>
            <w:r>
              <w:rPr>
                <w:rFonts w:hint="default" w:ascii="Times New Roman" w:hAnsi="Times New Roman" w:eastAsia="宋体" w:cs="Times New Roman"/>
                <w:color w:val="auto"/>
                <w:szCs w:val="24"/>
                <w:vertAlign w:val="subscript"/>
                <w:lang w:val="en-US" w:eastAsia="zh-CN"/>
              </w:rPr>
              <w:t>2</w:t>
            </w:r>
            <w:r>
              <w:rPr>
                <w:rFonts w:hint="default" w:ascii="Times New Roman" w:hAnsi="Times New Roman" w:eastAsia="宋体" w:cs="Times New Roman"/>
                <w:color w:val="auto"/>
                <w:szCs w:val="24"/>
                <w:lang w:val="en-US" w:eastAsia="zh-CN"/>
              </w:rPr>
              <w:t>、氟化物、烟尘</w:t>
            </w:r>
            <w:r>
              <w:rPr>
                <w:rFonts w:hint="eastAsia" w:ascii="Times New Roman" w:hAnsi="Times New Roman" w:eastAsia="宋体" w:cs="Times New Roman"/>
                <w:color w:val="auto"/>
                <w:szCs w:val="24"/>
                <w:lang w:val="en-US" w:eastAsia="zh-CN"/>
              </w:rPr>
              <w:t>、氮氧化物可达到</w:t>
            </w:r>
            <w:r>
              <w:rPr>
                <w:rFonts w:hint="default" w:ascii="Times New Roman" w:hAnsi="Times New Roman" w:eastAsia="宋体" w:cs="Times New Roman"/>
                <w:color w:val="auto"/>
                <w:szCs w:val="24"/>
              </w:rPr>
              <w:t>《砖瓦工业大气污染物排放标准》（GB29620-2013）</w:t>
            </w:r>
            <w:r>
              <w:rPr>
                <w:rFonts w:hint="eastAsia" w:ascii="Times New Roman" w:hAnsi="Times New Roman" w:eastAsia="宋体" w:cs="Times New Roman"/>
                <w:color w:val="auto"/>
                <w:szCs w:val="24"/>
                <w:lang w:val="en-US" w:eastAsia="zh-CN"/>
              </w:rPr>
              <w:t>表2标准</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铅、汞</w:t>
            </w:r>
            <w:r>
              <w:rPr>
                <w:rFonts w:hint="eastAsia" w:ascii="Times New Roman" w:hAnsi="Times New Roman" w:eastAsia="宋体" w:cs="Times New Roman"/>
                <w:color w:val="auto"/>
                <w:szCs w:val="24"/>
                <w:lang w:val="en-US" w:eastAsia="zh-CN"/>
              </w:rPr>
              <w:t>、镉、氯化氢、</w:t>
            </w:r>
            <w:r>
              <w:rPr>
                <w:rFonts w:hint="default" w:ascii="Times New Roman" w:hAnsi="Times New Roman" w:eastAsia="宋体" w:cs="Times New Roman"/>
                <w:color w:val="auto"/>
                <w:szCs w:val="22"/>
                <w:shd w:val="clear" w:color="auto" w:fill="FFFFFF"/>
                <w:lang w:val="en-US" w:eastAsia="zh-CN"/>
              </w:rPr>
              <w:t>二噁英</w:t>
            </w:r>
            <w:r>
              <w:rPr>
                <w:rFonts w:hint="eastAsia" w:ascii="Times New Roman" w:hAnsi="Times New Roman" w:eastAsia="宋体" w:cs="Times New Roman"/>
                <w:color w:val="auto"/>
                <w:szCs w:val="22"/>
                <w:shd w:val="clear" w:color="auto" w:fill="FFFFFF"/>
                <w:lang w:val="en-US" w:eastAsia="zh-CN"/>
              </w:rPr>
              <w:t>可达到《生活垃圾焚烧污染控制标准》（GB18485-2014）表4标准</w:t>
            </w:r>
            <w:r>
              <w:rPr>
                <w:rFonts w:hint="default" w:ascii="Times New Roman" w:hAnsi="Times New Roman" w:eastAsia="宋体" w:cs="Times New Roman"/>
                <w:bCs/>
                <w:color w:val="auto"/>
              </w:rPr>
              <w:t>。</w:t>
            </w:r>
          </w:p>
          <w:p>
            <w:pPr>
              <w:pStyle w:val="36"/>
              <w:adjustRightInd w:val="0"/>
              <w:snapToGrid w:val="0"/>
              <w:spacing w:line="360" w:lineRule="auto"/>
              <w:ind w:firstLine="0"/>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 xml:space="preserve">    </w:t>
            </w:r>
            <w:r>
              <w:rPr>
                <w:rFonts w:hint="eastAsia" w:ascii="Times New Roman" w:hAnsi="Times New Roman" w:eastAsia="宋体" w:cs="Times New Roman"/>
                <w:color w:val="auto"/>
                <w:kern w:val="2"/>
                <w:sz w:val="24"/>
                <w:szCs w:val="24"/>
                <w:lang w:val="en-US" w:eastAsia="zh-CN" w:bidi="ar-SA"/>
              </w:rPr>
              <w:t>具体影响评价分析详见“大气环境影响评价专项”。</w:t>
            </w:r>
          </w:p>
          <w:p>
            <w:pPr>
              <w:spacing w:line="360" w:lineRule="auto"/>
              <w:ind w:firstLine="482" w:firstLineChars="200"/>
              <w:rPr>
                <w:rFonts w:hint="eastAsia"/>
                <w:color w:val="auto"/>
                <w:sz w:val="24"/>
                <w:u w:val="none" w:color="auto"/>
              </w:rPr>
            </w:pPr>
            <w:r>
              <w:rPr>
                <w:rFonts w:hint="eastAsia"/>
                <w:b/>
                <w:bCs/>
                <w:color w:val="auto"/>
                <w:sz w:val="24"/>
                <w:u w:val="none" w:color="auto"/>
                <w:lang w:val="en-US" w:eastAsia="zh-CN"/>
              </w:rPr>
              <w:t>3、</w:t>
            </w:r>
            <w:r>
              <w:rPr>
                <w:rFonts w:hint="eastAsia"/>
                <w:b/>
                <w:bCs/>
                <w:color w:val="auto"/>
                <w:sz w:val="24"/>
                <w:u w:val="none" w:color="auto"/>
              </w:rPr>
              <w:t>污染物排放量核算</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auto"/>
                <w:sz w:val="24"/>
                <w:szCs w:val="24"/>
                <w:u w:val="none" w:color="auto"/>
              </w:rPr>
            </w:pPr>
            <w:r>
              <w:rPr>
                <w:rFonts w:hint="eastAsia" w:ascii="Times New Roman" w:hAnsi="Times New Roman" w:cs="Times New Roman"/>
                <w:color w:val="auto"/>
                <w:sz w:val="24"/>
                <w:szCs w:val="24"/>
                <w:u w:val="none" w:color="auto"/>
                <w:lang w:eastAsia="zh-CN"/>
              </w:rPr>
              <w:t>根据《排污许可证申请与核发技术规范</w:t>
            </w:r>
            <w:r>
              <w:rPr>
                <w:rFonts w:hint="eastAsia" w:ascii="Times New Roman" w:hAnsi="Times New Roman" w:cs="Times New Roman"/>
                <w:color w:val="auto"/>
                <w:sz w:val="24"/>
                <w:szCs w:val="24"/>
                <w:u w:val="none" w:color="auto"/>
                <w:lang w:val="en-US" w:eastAsia="zh-CN"/>
              </w:rPr>
              <w:t xml:space="preserve">  陶瓷砖瓦工业》（HJ954-2018），砖瓦工业排污单位的生产设施废气排放口均为一般排放口。</w:t>
            </w:r>
            <w:r>
              <w:rPr>
                <w:rFonts w:hint="default" w:ascii="Times New Roman" w:hAnsi="Times New Roman" w:cs="Times New Roman"/>
                <w:color w:val="auto"/>
                <w:sz w:val="24"/>
                <w:szCs w:val="24"/>
                <w:u w:val="none" w:color="auto"/>
              </w:rPr>
              <w:t>经核算，项目大气污染源排放情况如下：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表</w:t>
            </w:r>
            <w:r>
              <w:rPr>
                <w:rFonts w:hint="eastAsia" w:ascii="Times New Roman" w:hAnsi="Times New Roman" w:cs="Times New Roman"/>
                <w:b/>
                <w:bCs/>
                <w:color w:val="auto"/>
                <w:sz w:val="21"/>
                <w:szCs w:val="21"/>
                <w:u w:val="none" w:color="auto"/>
                <w:lang w:val="en-US" w:eastAsia="zh-CN"/>
              </w:rPr>
              <w:t xml:space="preserve">7-5  </w:t>
            </w:r>
            <w:r>
              <w:rPr>
                <w:rFonts w:hint="default" w:ascii="Times New Roman" w:hAnsi="Times New Roman" w:cs="Times New Roman"/>
                <w:b/>
                <w:bCs/>
                <w:color w:val="auto"/>
                <w:sz w:val="21"/>
                <w:szCs w:val="21"/>
                <w:u w:val="none" w:color="auto"/>
              </w:rPr>
              <w:t>大气污染物有组织排放量核算表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21"/>
              <w:gridCol w:w="1046"/>
              <w:gridCol w:w="1709"/>
              <w:gridCol w:w="1594"/>
              <w:gridCol w:w="1474"/>
              <w:gridCol w:w="1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tblHeader/>
                <w:jc w:val="center"/>
              </w:trPr>
              <w:tc>
                <w:tcPr>
                  <w:tcW w:w="821" w:type="dxa"/>
                  <w:tcBorders>
                    <w:tl2br w:val="nil"/>
                    <w:tr2bl w:val="nil"/>
                  </w:tcBorders>
                  <w:noWrap w:val="0"/>
                  <w:vAlign w:val="center"/>
                </w:tcPr>
                <w:p>
                  <w:pPr>
                    <w:pStyle w:val="64"/>
                    <w:spacing w:line="240" w:lineRule="auto"/>
                    <w:ind w:firstLine="0" w:firstLineChars="0"/>
                    <w:jc w:val="center"/>
                    <w:rPr>
                      <w:b/>
                      <w:bCs/>
                      <w:color w:val="auto"/>
                      <w:sz w:val="21"/>
                      <w:szCs w:val="21"/>
                    </w:rPr>
                  </w:pPr>
                  <w:r>
                    <w:rPr>
                      <w:rFonts w:hAnsi="宋体"/>
                      <w:b/>
                      <w:bCs/>
                      <w:color w:val="auto"/>
                      <w:sz w:val="21"/>
                      <w:szCs w:val="21"/>
                    </w:rPr>
                    <w:t>序号</w:t>
                  </w:r>
                </w:p>
              </w:tc>
              <w:tc>
                <w:tcPr>
                  <w:tcW w:w="1046" w:type="dxa"/>
                  <w:tcBorders>
                    <w:tl2br w:val="nil"/>
                    <w:tr2bl w:val="nil"/>
                  </w:tcBorders>
                  <w:noWrap w:val="0"/>
                  <w:vAlign w:val="center"/>
                </w:tcPr>
                <w:p>
                  <w:pPr>
                    <w:pStyle w:val="64"/>
                    <w:spacing w:line="240" w:lineRule="auto"/>
                    <w:ind w:firstLine="0" w:firstLineChars="0"/>
                    <w:jc w:val="center"/>
                    <w:rPr>
                      <w:b/>
                      <w:bCs/>
                      <w:color w:val="auto"/>
                      <w:sz w:val="21"/>
                      <w:szCs w:val="21"/>
                    </w:rPr>
                  </w:pPr>
                  <w:r>
                    <w:rPr>
                      <w:rFonts w:hAnsi="宋体"/>
                      <w:b/>
                      <w:bCs/>
                      <w:color w:val="auto"/>
                      <w:sz w:val="21"/>
                      <w:szCs w:val="21"/>
                    </w:rPr>
                    <w:t>排放口编号</w:t>
                  </w:r>
                </w:p>
              </w:tc>
              <w:tc>
                <w:tcPr>
                  <w:tcW w:w="1709" w:type="dxa"/>
                  <w:tcBorders>
                    <w:tl2br w:val="nil"/>
                    <w:tr2bl w:val="nil"/>
                  </w:tcBorders>
                  <w:noWrap w:val="0"/>
                  <w:vAlign w:val="center"/>
                </w:tcPr>
                <w:p>
                  <w:pPr>
                    <w:pStyle w:val="64"/>
                    <w:spacing w:line="240" w:lineRule="auto"/>
                    <w:ind w:firstLine="0" w:firstLineChars="0"/>
                    <w:jc w:val="center"/>
                    <w:rPr>
                      <w:b/>
                      <w:bCs/>
                      <w:color w:val="auto"/>
                      <w:sz w:val="21"/>
                      <w:szCs w:val="21"/>
                    </w:rPr>
                  </w:pPr>
                  <w:r>
                    <w:rPr>
                      <w:rFonts w:hAnsi="宋体"/>
                      <w:b/>
                      <w:bCs/>
                      <w:color w:val="auto"/>
                      <w:sz w:val="21"/>
                      <w:szCs w:val="21"/>
                    </w:rPr>
                    <w:t>污染物</w:t>
                  </w:r>
                </w:p>
              </w:tc>
              <w:tc>
                <w:tcPr>
                  <w:tcW w:w="1594" w:type="dxa"/>
                  <w:tcBorders>
                    <w:tl2br w:val="nil"/>
                    <w:tr2bl w:val="nil"/>
                  </w:tcBorders>
                  <w:noWrap w:val="0"/>
                  <w:vAlign w:val="center"/>
                </w:tcPr>
                <w:p>
                  <w:pPr>
                    <w:pStyle w:val="64"/>
                    <w:spacing w:line="240" w:lineRule="auto"/>
                    <w:ind w:firstLine="0" w:firstLineChars="0"/>
                    <w:jc w:val="center"/>
                    <w:rPr>
                      <w:b/>
                      <w:bCs/>
                      <w:color w:val="auto"/>
                      <w:sz w:val="21"/>
                      <w:szCs w:val="21"/>
                    </w:rPr>
                  </w:pPr>
                  <w:r>
                    <w:rPr>
                      <w:rFonts w:hAnsi="宋体"/>
                      <w:b/>
                      <w:bCs/>
                      <w:color w:val="auto"/>
                      <w:sz w:val="21"/>
                      <w:szCs w:val="21"/>
                    </w:rPr>
                    <w:t>核算排放浓度</w:t>
                  </w:r>
                </w:p>
                <w:p>
                  <w:pPr>
                    <w:pStyle w:val="64"/>
                    <w:spacing w:line="240" w:lineRule="auto"/>
                    <w:ind w:firstLine="0" w:firstLineChars="0"/>
                    <w:jc w:val="center"/>
                    <w:rPr>
                      <w:b/>
                      <w:bCs/>
                      <w:color w:val="auto"/>
                      <w:sz w:val="21"/>
                      <w:szCs w:val="21"/>
                    </w:rPr>
                  </w:pPr>
                  <w:r>
                    <w:rPr>
                      <w:rFonts w:hAnsi="宋体"/>
                      <w:b/>
                      <w:bCs/>
                      <w:color w:val="auto"/>
                      <w:sz w:val="21"/>
                      <w:szCs w:val="21"/>
                    </w:rPr>
                    <w:t>（</w:t>
                  </w:r>
                  <w:r>
                    <w:rPr>
                      <w:b/>
                      <w:bCs/>
                      <w:color w:val="auto"/>
                      <w:sz w:val="21"/>
                      <w:szCs w:val="21"/>
                    </w:rPr>
                    <w:t>μg/m</w:t>
                  </w:r>
                  <w:r>
                    <w:rPr>
                      <w:b/>
                      <w:bCs/>
                      <w:color w:val="auto"/>
                      <w:sz w:val="21"/>
                      <w:szCs w:val="21"/>
                      <w:vertAlign w:val="superscript"/>
                    </w:rPr>
                    <w:t>3</w:t>
                  </w:r>
                  <w:r>
                    <w:rPr>
                      <w:rFonts w:hAnsi="宋体"/>
                      <w:b/>
                      <w:bCs/>
                      <w:color w:val="auto"/>
                      <w:sz w:val="21"/>
                      <w:szCs w:val="21"/>
                    </w:rPr>
                    <w:t>）</w:t>
                  </w:r>
                </w:p>
              </w:tc>
              <w:tc>
                <w:tcPr>
                  <w:tcW w:w="1474" w:type="dxa"/>
                  <w:tcBorders>
                    <w:tl2br w:val="nil"/>
                    <w:tr2bl w:val="nil"/>
                  </w:tcBorders>
                  <w:noWrap w:val="0"/>
                  <w:vAlign w:val="center"/>
                </w:tcPr>
                <w:p>
                  <w:pPr>
                    <w:pStyle w:val="64"/>
                    <w:spacing w:line="240" w:lineRule="auto"/>
                    <w:ind w:firstLine="0" w:firstLineChars="0"/>
                    <w:jc w:val="center"/>
                    <w:rPr>
                      <w:b/>
                      <w:bCs/>
                      <w:color w:val="auto"/>
                      <w:sz w:val="21"/>
                      <w:szCs w:val="21"/>
                    </w:rPr>
                  </w:pPr>
                  <w:r>
                    <w:rPr>
                      <w:rFonts w:hAnsi="宋体"/>
                      <w:b/>
                      <w:bCs/>
                      <w:color w:val="auto"/>
                      <w:sz w:val="21"/>
                      <w:szCs w:val="21"/>
                    </w:rPr>
                    <w:t>核算排放速率（</w:t>
                  </w:r>
                  <w:r>
                    <w:rPr>
                      <w:b/>
                      <w:bCs/>
                      <w:color w:val="auto"/>
                      <w:sz w:val="21"/>
                      <w:szCs w:val="21"/>
                    </w:rPr>
                    <w:t>kg/h</w:t>
                  </w:r>
                  <w:r>
                    <w:rPr>
                      <w:rFonts w:hAnsi="宋体"/>
                      <w:b/>
                      <w:bCs/>
                      <w:color w:val="auto"/>
                      <w:sz w:val="21"/>
                      <w:szCs w:val="21"/>
                    </w:rPr>
                    <w:t>）</w:t>
                  </w:r>
                </w:p>
              </w:tc>
              <w:tc>
                <w:tcPr>
                  <w:tcW w:w="1860" w:type="dxa"/>
                  <w:tcBorders>
                    <w:tl2br w:val="nil"/>
                    <w:tr2bl w:val="nil"/>
                  </w:tcBorders>
                  <w:noWrap w:val="0"/>
                  <w:vAlign w:val="center"/>
                </w:tcPr>
                <w:p>
                  <w:pPr>
                    <w:pStyle w:val="64"/>
                    <w:spacing w:line="240" w:lineRule="auto"/>
                    <w:ind w:firstLine="0" w:firstLineChars="0"/>
                    <w:jc w:val="center"/>
                    <w:rPr>
                      <w:b/>
                      <w:bCs/>
                      <w:color w:val="auto"/>
                      <w:sz w:val="21"/>
                      <w:szCs w:val="21"/>
                    </w:rPr>
                  </w:pPr>
                  <w:r>
                    <w:rPr>
                      <w:rFonts w:hAnsi="宋体"/>
                      <w:b/>
                      <w:bCs/>
                      <w:color w:val="auto"/>
                      <w:sz w:val="21"/>
                      <w:szCs w:val="21"/>
                    </w:rPr>
                    <w:t>核算年排放量</w:t>
                  </w:r>
                </w:p>
                <w:p>
                  <w:pPr>
                    <w:pStyle w:val="64"/>
                    <w:spacing w:line="240" w:lineRule="auto"/>
                    <w:ind w:firstLine="0" w:firstLineChars="0"/>
                    <w:jc w:val="center"/>
                    <w:rPr>
                      <w:b/>
                      <w:bCs/>
                      <w:color w:val="auto"/>
                      <w:sz w:val="21"/>
                      <w:szCs w:val="21"/>
                    </w:rPr>
                  </w:pPr>
                  <w:r>
                    <w:rPr>
                      <w:rFonts w:hAnsi="宋体"/>
                      <w:b/>
                      <w:bCs/>
                      <w:color w:val="auto"/>
                      <w:sz w:val="21"/>
                      <w:szCs w:val="21"/>
                    </w:rPr>
                    <w:t>（</w:t>
                  </w:r>
                  <w:r>
                    <w:rPr>
                      <w:b/>
                      <w:bCs/>
                      <w:color w:val="auto"/>
                      <w:sz w:val="21"/>
                      <w:szCs w:val="21"/>
                    </w:rPr>
                    <w:t>t/a</w:t>
                  </w:r>
                  <w:r>
                    <w:rPr>
                      <w:rFonts w:hAnsi="宋体"/>
                      <w:b/>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tblHeader/>
                <w:jc w:val="center"/>
              </w:trPr>
              <w:tc>
                <w:tcPr>
                  <w:tcW w:w="8504" w:type="dxa"/>
                  <w:gridSpan w:val="6"/>
                  <w:tcBorders>
                    <w:tl2br w:val="nil"/>
                    <w:tr2bl w:val="nil"/>
                  </w:tcBorders>
                  <w:noWrap w:val="0"/>
                  <w:vAlign w:val="center"/>
                </w:tcPr>
                <w:p>
                  <w:pPr>
                    <w:pStyle w:val="64"/>
                    <w:spacing w:line="240" w:lineRule="auto"/>
                    <w:ind w:firstLine="0" w:firstLineChars="0"/>
                    <w:jc w:val="center"/>
                    <w:rPr>
                      <w:b/>
                      <w:bCs/>
                      <w:color w:val="auto"/>
                      <w:sz w:val="21"/>
                      <w:szCs w:val="21"/>
                    </w:rPr>
                  </w:pPr>
                  <w:r>
                    <w:rPr>
                      <w:rFonts w:hint="eastAsia" w:hAnsi="宋体"/>
                      <w:b/>
                      <w:bCs/>
                      <w:color w:val="auto"/>
                      <w:sz w:val="21"/>
                      <w:szCs w:val="21"/>
                      <w:lang w:val="en-US" w:eastAsia="zh-CN"/>
                    </w:rPr>
                    <w:t>一般</w:t>
                  </w:r>
                  <w:r>
                    <w:rPr>
                      <w:rFonts w:hAnsi="宋体"/>
                      <w:b/>
                      <w:bCs/>
                      <w:color w:val="auto"/>
                      <w:sz w:val="21"/>
                      <w:szCs w:val="21"/>
                    </w:rPr>
                    <w:t>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restart"/>
                  <w:tcBorders>
                    <w:tl2br w:val="nil"/>
                    <w:tr2bl w:val="nil"/>
                  </w:tcBorders>
                  <w:noWrap w:val="0"/>
                  <w:vAlign w:val="center"/>
                </w:tcPr>
                <w:p>
                  <w:pPr>
                    <w:pStyle w:val="64"/>
                    <w:spacing w:line="240" w:lineRule="auto"/>
                    <w:ind w:firstLine="0" w:firstLineChars="0"/>
                    <w:jc w:val="center"/>
                    <w:rPr>
                      <w:bCs/>
                      <w:color w:val="auto"/>
                      <w:sz w:val="21"/>
                      <w:szCs w:val="21"/>
                    </w:rPr>
                  </w:pPr>
                  <w:r>
                    <w:rPr>
                      <w:bCs/>
                      <w:color w:val="auto"/>
                      <w:sz w:val="21"/>
                      <w:szCs w:val="21"/>
                    </w:rPr>
                    <w:t>1</w:t>
                  </w:r>
                </w:p>
              </w:tc>
              <w:tc>
                <w:tcPr>
                  <w:tcW w:w="1046" w:type="dxa"/>
                  <w:vMerge w:val="restart"/>
                  <w:tcBorders>
                    <w:tl2br w:val="nil"/>
                    <w:tr2bl w:val="nil"/>
                  </w:tcBorders>
                  <w:noWrap w:val="0"/>
                  <w:vAlign w:val="center"/>
                </w:tcPr>
                <w:p>
                  <w:pPr>
                    <w:pStyle w:val="64"/>
                    <w:spacing w:line="240" w:lineRule="auto"/>
                    <w:ind w:firstLine="0" w:firstLineChars="0"/>
                    <w:jc w:val="center"/>
                    <w:rPr>
                      <w:bCs/>
                      <w:color w:val="auto"/>
                      <w:sz w:val="21"/>
                      <w:szCs w:val="21"/>
                    </w:rPr>
                  </w:pPr>
                  <w:r>
                    <w:rPr>
                      <w:rFonts w:hint="eastAsia" w:hAnsi="宋体"/>
                      <w:bCs/>
                      <w:color w:val="auto"/>
                      <w:sz w:val="21"/>
                      <w:szCs w:val="21"/>
                      <w:lang w:val="en-US" w:eastAsia="zh-CN"/>
                    </w:rPr>
                    <w:t>污泥堆放区、</w:t>
                  </w:r>
                  <w:r>
                    <w:rPr>
                      <w:rFonts w:hAnsi="宋体"/>
                      <w:bCs/>
                      <w:color w:val="auto"/>
                      <w:sz w:val="21"/>
                      <w:szCs w:val="21"/>
                    </w:rPr>
                    <w:t>窑炉废气排气筒</w:t>
                  </w: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颗粒物</w:t>
                  </w:r>
                </w:p>
              </w:tc>
              <w:tc>
                <w:tcPr>
                  <w:tcW w:w="159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5400</w:t>
                  </w:r>
                </w:p>
              </w:tc>
              <w:tc>
                <w:tcPr>
                  <w:tcW w:w="147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0.402</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046"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159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9200</w:t>
                  </w:r>
                </w:p>
              </w:tc>
              <w:tc>
                <w:tcPr>
                  <w:tcW w:w="147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0.689</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046"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159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15800</w:t>
                  </w:r>
                </w:p>
              </w:tc>
              <w:tc>
                <w:tcPr>
                  <w:tcW w:w="147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1.19</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046"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159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1300</w:t>
                  </w:r>
                </w:p>
              </w:tc>
              <w:tc>
                <w:tcPr>
                  <w:tcW w:w="147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046"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159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w:t>
                  </w:r>
                </w:p>
              </w:tc>
              <w:tc>
                <w:tcPr>
                  <w:tcW w:w="147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0.00003</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046"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159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147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0.0006</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046"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159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147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0.0001</w:t>
                  </w:r>
                </w:p>
              </w:tc>
              <w:tc>
                <w:tcPr>
                  <w:tcW w:w="1860"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046"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氯化氢</w:t>
                  </w:r>
                </w:p>
              </w:tc>
              <w:tc>
                <w:tcPr>
                  <w:tcW w:w="159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640</w:t>
                  </w:r>
                </w:p>
              </w:tc>
              <w:tc>
                <w:tcPr>
                  <w:tcW w:w="147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0.048</w:t>
                  </w:r>
                </w:p>
              </w:tc>
              <w:tc>
                <w:tcPr>
                  <w:tcW w:w="1860"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046"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159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0.055</w:t>
                  </w:r>
                  <w:r>
                    <w:rPr>
                      <w:rFonts w:hint="default" w:ascii="Times New Roman" w:hAnsi="Times New Roman" w:eastAsia="宋体" w:cs="Times New Roman"/>
                      <w:color w:val="auto"/>
                      <w:sz w:val="21"/>
                      <w:szCs w:val="21"/>
                      <w:lang w:val="en-US" w:eastAsia="zh-CN"/>
                    </w:rPr>
                    <w:t>ngTEQ/m</w:t>
                  </w:r>
                  <w:r>
                    <w:rPr>
                      <w:rFonts w:hint="default" w:ascii="Times New Roman" w:hAnsi="Times New Roman" w:eastAsia="宋体" w:cs="Times New Roman"/>
                      <w:color w:val="auto"/>
                      <w:sz w:val="21"/>
                      <w:szCs w:val="21"/>
                      <w:vertAlign w:val="superscript"/>
                      <w:lang w:val="en-US" w:eastAsia="zh-CN"/>
                    </w:rPr>
                    <w:t>3</w:t>
                  </w:r>
                </w:p>
              </w:tc>
              <w:tc>
                <w:tcPr>
                  <w:tcW w:w="1474"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4E-09</w:t>
                  </w:r>
                </w:p>
              </w:tc>
              <w:tc>
                <w:tcPr>
                  <w:tcW w:w="1860"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34.65</w:t>
                  </w:r>
                  <w:r>
                    <w:rPr>
                      <w:rFonts w:hint="default" w:ascii="Times New Roman" w:hAnsi="Times New Roman" w:eastAsia="宋体" w:cs="Times New Roman"/>
                      <w:color w:val="auto"/>
                      <w:sz w:val="21"/>
                      <w:szCs w:val="21"/>
                      <w:lang w:val="en-US" w:eastAsia="zh-CN"/>
                    </w:rPr>
                    <w:t>mgTEQ/a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046"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氨气</w:t>
                  </w:r>
                </w:p>
              </w:tc>
              <w:tc>
                <w:tcPr>
                  <w:tcW w:w="15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1200</w:t>
                  </w:r>
                </w:p>
              </w:tc>
              <w:tc>
                <w:tcPr>
                  <w:tcW w:w="1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0.027</w:t>
                  </w:r>
                </w:p>
              </w:tc>
              <w:tc>
                <w:tcPr>
                  <w:tcW w:w="18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0.726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21"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046" w:type="dxa"/>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1709" w:type="dxa"/>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硫化氢</w:t>
                  </w:r>
                </w:p>
              </w:tc>
              <w:tc>
                <w:tcPr>
                  <w:tcW w:w="15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400</w:t>
                  </w:r>
                </w:p>
              </w:tc>
              <w:tc>
                <w:tcPr>
                  <w:tcW w:w="1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0.087</w:t>
                  </w:r>
                </w:p>
              </w:tc>
              <w:tc>
                <w:tcPr>
                  <w:tcW w:w="18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restart"/>
                  <w:tcBorders>
                    <w:tl2br w:val="nil"/>
                    <w:tr2bl w:val="nil"/>
                  </w:tcBorders>
                  <w:noWrap w:val="0"/>
                  <w:vAlign w:val="center"/>
                </w:tcPr>
                <w:p>
                  <w:pPr>
                    <w:pStyle w:val="64"/>
                    <w:spacing w:line="240" w:lineRule="auto"/>
                    <w:ind w:firstLine="0" w:firstLineChars="0"/>
                    <w:jc w:val="center"/>
                    <w:rPr>
                      <w:bCs/>
                      <w:color w:val="auto"/>
                      <w:sz w:val="21"/>
                      <w:szCs w:val="21"/>
                    </w:rPr>
                  </w:pPr>
                  <w:r>
                    <w:rPr>
                      <w:rFonts w:hint="eastAsia" w:hAnsi="宋体"/>
                      <w:bCs/>
                      <w:color w:val="auto"/>
                      <w:sz w:val="21"/>
                      <w:szCs w:val="21"/>
                      <w:lang w:eastAsia="zh-CN"/>
                    </w:rPr>
                    <w:t>一般</w:t>
                  </w:r>
                  <w:r>
                    <w:rPr>
                      <w:rFonts w:hAnsi="宋体"/>
                      <w:bCs/>
                      <w:color w:val="auto"/>
                      <w:sz w:val="21"/>
                      <w:szCs w:val="21"/>
                    </w:rPr>
                    <w:t>排放口合计</w:t>
                  </w: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颗粒物</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1860"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1860"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1860"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氯化氢</w:t>
                  </w:r>
                </w:p>
              </w:tc>
              <w:tc>
                <w:tcPr>
                  <w:tcW w:w="1860"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1860"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34.65</w:t>
                  </w:r>
                  <w:r>
                    <w:rPr>
                      <w:rFonts w:hint="default" w:ascii="Times New Roman" w:hAnsi="Times New Roman" w:eastAsia="宋体" w:cs="Times New Roman"/>
                      <w:color w:val="auto"/>
                      <w:sz w:val="21"/>
                      <w:szCs w:val="21"/>
                      <w:lang w:val="en-US" w:eastAsia="zh-CN"/>
                    </w:rPr>
                    <w:t>mgTEQ/a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氨气</w:t>
                  </w:r>
                </w:p>
              </w:tc>
              <w:tc>
                <w:tcPr>
                  <w:tcW w:w="18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0.726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硫化氢</w:t>
                  </w:r>
                </w:p>
              </w:tc>
              <w:tc>
                <w:tcPr>
                  <w:tcW w:w="18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8504" w:type="dxa"/>
                  <w:gridSpan w:val="6"/>
                  <w:tcBorders>
                    <w:tl2br w:val="nil"/>
                    <w:tr2bl w:val="nil"/>
                  </w:tcBorders>
                  <w:noWrap w:val="0"/>
                  <w:vAlign w:val="center"/>
                </w:tcPr>
                <w:p>
                  <w:pPr>
                    <w:pStyle w:val="64"/>
                    <w:spacing w:line="240" w:lineRule="auto"/>
                    <w:ind w:firstLine="0" w:firstLineChars="0"/>
                    <w:jc w:val="center"/>
                    <w:rPr>
                      <w:bCs/>
                      <w:color w:val="auto"/>
                      <w:sz w:val="21"/>
                      <w:szCs w:val="21"/>
                    </w:rPr>
                  </w:pPr>
                  <w:r>
                    <w:rPr>
                      <w:rFonts w:hAnsi="宋体"/>
                      <w:bCs/>
                      <w:color w:val="auto"/>
                      <w:sz w:val="21"/>
                      <w:szCs w:val="21"/>
                    </w:rPr>
                    <w:t>有组织排放总计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restart"/>
                  <w:tcBorders>
                    <w:tl2br w:val="nil"/>
                    <w:tr2bl w:val="nil"/>
                  </w:tcBorders>
                  <w:noWrap w:val="0"/>
                  <w:vAlign w:val="center"/>
                </w:tcPr>
                <w:p>
                  <w:pPr>
                    <w:pStyle w:val="64"/>
                    <w:spacing w:line="240" w:lineRule="auto"/>
                    <w:ind w:firstLine="0" w:firstLineChars="0"/>
                    <w:jc w:val="center"/>
                    <w:rPr>
                      <w:bCs/>
                      <w:color w:val="auto"/>
                      <w:sz w:val="21"/>
                      <w:szCs w:val="21"/>
                    </w:rPr>
                  </w:pPr>
                  <w:r>
                    <w:rPr>
                      <w:rFonts w:hAnsi="宋体"/>
                      <w:bCs/>
                      <w:color w:val="auto"/>
                      <w:sz w:val="21"/>
                      <w:szCs w:val="21"/>
                    </w:rPr>
                    <w:t>有组织排放总计</w:t>
                  </w: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颗粒物</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tcBorders>
                    <w:tl2br w:val="nil"/>
                    <w:tr2bl w:val="nil"/>
                  </w:tcBorders>
                  <w:noWrap w:val="0"/>
                  <w:vAlign w:val="center"/>
                </w:tcPr>
                <w:p>
                  <w:pPr>
                    <w:pStyle w:val="64"/>
                    <w:spacing w:line="240" w:lineRule="auto"/>
                    <w:ind w:firstLine="0" w:firstLineChars="0"/>
                    <w:jc w:val="center"/>
                    <w:rPr>
                      <w:bCs/>
                      <w:color w:val="auto"/>
                      <w:sz w:val="21"/>
                      <w:szCs w:val="21"/>
                    </w:rPr>
                  </w:pPr>
                </w:p>
              </w:tc>
              <w:tc>
                <w:tcPr>
                  <w:tcW w:w="4777" w:type="dxa"/>
                  <w:gridSpan w:val="3"/>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1860" w:type="dxa"/>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noWrap w:val="0"/>
                  <w:vAlign w:val="top"/>
                </w:tcPr>
                <w:p>
                  <w:pPr>
                    <w:pStyle w:val="64"/>
                    <w:spacing w:line="240" w:lineRule="auto"/>
                    <w:ind w:firstLine="0" w:firstLineChars="0"/>
                    <w:jc w:val="center"/>
                    <w:rPr>
                      <w:bCs/>
                      <w:color w:val="auto"/>
                      <w:sz w:val="21"/>
                      <w:szCs w:val="21"/>
                    </w:rPr>
                  </w:pPr>
                </w:p>
              </w:tc>
              <w:tc>
                <w:tcPr>
                  <w:tcW w:w="4777" w:type="dxa"/>
                  <w:gridSpan w:val="3"/>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1860"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noWrap w:val="0"/>
                  <w:vAlign w:val="top"/>
                </w:tcPr>
                <w:p>
                  <w:pPr>
                    <w:pStyle w:val="64"/>
                    <w:spacing w:line="240" w:lineRule="auto"/>
                    <w:ind w:firstLine="0" w:firstLineChars="0"/>
                    <w:jc w:val="center"/>
                    <w:rPr>
                      <w:bCs/>
                      <w:color w:val="auto"/>
                      <w:sz w:val="21"/>
                      <w:szCs w:val="21"/>
                    </w:rPr>
                  </w:pPr>
                </w:p>
              </w:tc>
              <w:tc>
                <w:tcPr>
                  <w:tcW w:w="4777" w:type="dxa"/>
                  <w:gridSpan w:val="3"/>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1860"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noWrap w:val="0"/>
                  <w:vAlign w:val="top"/>
                </w:tcPr>
                <w:p>
                  <w:pPr>
                    <w:pStyle w:val="64"/>
                    <w:spacing w:line="240" w:lineRule="auto"/>
                    <w:ind w:firstLine="0" w:firstLineChars="0"/>
                    <w:jc w:val="center"/>
                    <w:rPr>
                      <w:bCs/>
                      <w:color w:val="auto"/>
                      <w:sz w:val="21"/>
                      <w:szCs w:val="21"/>
                    </w:rPr>
                  </w:pPr>
                </w:p>
              </w:tc>
              <w:tc>
                <w:tcPr>
                  <w:tcW w:w="4777" w:type="dxa"/>
                  <w:gridSpan w:val="3"/>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1860"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noWrap w:val="0"/>
                  <w:vAlign w:val="top"/>
                </w:tcPr>
                <w:p>
                  <w:pPr>
                    <w:pStyle w:val="64"/>
                    <w:spacing w:line="240" w:lineRule="auto"/>
                    <w:ind w:firstLine="0" w:firstLineChars="0"/>
                    <w:jc w:val="center"/>
                    <w:rPr>
                      <w:bCs/>
                      <w:color w:val="auto"/>
                      <w:sz w:val="21"/>
                      <w:szCs w:val="21"/>
                    </w:rPr>
                  </w:pPr>
                </w:p>
              </w:tc>
              <w:tc>
                <w:tcPr>
                  <w:tcW w:w="4777" w:type="dxa"/>
                  <w:gridSpan w:val="3"/>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氯化氢</w:t>
                  </w:r>
                </w:p>
              </w:tc>
              <w:tc>
                <w:tcPr>
                  <w:tcW w:w="1860"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noWrap w:val="0"/>
                  <w:vAlign w:val="top"/>
                </w:tcPr>
                <w:p>
                  <w:pPr>
                    <w:pStyle w:val="64"/>
                    <w:spacing w:line="240" w:lineRule="auto"/>
                    <w:ind w:firstLine="0" w:firstLineChars="0"/>
                    <w:jc w:val="center"/>
                    <w:rPr>
                      <w:bCs/>
                      <w:color w:val="auto"/>
                      <w:sz w:val="21"/>
                      <w:szCs w:val="21"/>
                    </w:rPr>
                  </w:pPr>
                </w:p>
              </w:tc>
              <w:tc>
                <w:tcPr>
                  <w:tcW w:w="4777" w:type="dxa"/>
                  <w:gridSpan w:val="3"/>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1860"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34.65</w:t>
                  </w:r>
                  <w:r>
                    <w:rPr>
                      <w:rFonts w:hint="default" w:ascii="Times New Roman" w:hAnsi="Times New Roman" w:eastAsia="宋体" w:cs="Times New Roman"/>
                      <w:color w:val="auto"/>
                      <w:sz w:val="21"/>
                      <w:szCs w:val="21"/>
                      <w:lang w:val="en-US" w:eastAsia="zh-CN"/>
                    </w:rPr>
                    <w:t>mgTEQ/a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noWrap w:val="0"/>
                  <w:vAlign w:val="top"/>
                </w:tcPr>
                <w:p>
                  <w:pPr>
                    <w:pStyle w:val="64"/>
                    <w:spacing w:line="240" w:lineRule="auto"/>
                    <w:ind w:firstLine="0" w:firstLineChars="0"/>
                    <w:jc w:val="center"/>
                    <w:rPr>
                      <w:bCs/>
                      <w:color w:val="auto"/>
                      <w:sz w:val="21"/>
                      <w:szCs w:val="21"/>
                    </w:rPr>
                  </w:pPr>
                </w:p>
              </w:tc>
              <w:tc>
                <w:tcPr>
                  <w:tcW w:w="4777" w:type="dxa"/>
                  <w:gridSpan w:val="3"/>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氨气</w:t>
                  </w:r>
                </w:p>
              </w:tc>
              <w:tc>
                <w:tcPr>
                  <w:tcW w:w="186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0.726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67" w:type="dxa"/>
                  <w:gridSpan w:val="2"/>
                  <w:vMerge w:val="continue"/>
                  <w:noWrap w:val="0"/>
                  <w:vAlign w:val="top"/>
                </w:tcPr>
                <w:p>
                  <w:pPr>
                    <w:pStyle w:val="64"/>
                    <w:spacing w:line="240" w:lineRule="auto"/>
                    <w:ind w:firstLine="0" w:firstLineChars="0"/>
                    <w:jc w:val="center"/>
                    <w:rPr>
                      <w:bCs/>
                      <w:color w:val="auto"/>
                      <w:sz w:val="21"/>
                      <w:szCs w:val="21"/>
                    </w:rPr>
                  </w:pPr>
                </w:p>
              </w:tc>
              <w:tc>
                <w:tcPr>
                  <w:tcW w:w="0" w:type="auto"/>
                  <w:gridSpan w:val="3"/>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硫化氢</w:t>
                  </w:r>
                </w:p>
              </w:tc>
              <w:tc>
                <w:tcPr>
                  <w:tcW w:w="0" w:type="auto"/>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0.227</w:t>
                  </w:r>
                </w:p>
              </w:tc>
            </w:tr>
          </w:tbl>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b/>
                <w:bCs/>
                <w:color w:val="auto"/>
                <w:sz w:val="21"/>
                <w:szCs w:val="21"/>
                <w:u w:val="none" w:color="auto"/>
              </w:rPr>
            </w:pPr>
            <w:r>
              <w:rPr>
                <w:rFonts w:hAnsi="宋体"/>
                <w:b/>
                <w:bCs/>
                <w:color w:val="auto"/>
                <w:sz w:val="21"/>
                <w:szCs w:val="21"/>
                <w:u w:val="none" w:color="auto"/>
              </w:rPr>
              <w:t>表</w:t>
            </w:r>
            <w:r>
              <w:rPr>
                <w:rFonts w:hint="eastAsia"/>
                <w:b/>
                <w:bCs/>
                <w:color w:val="auto"/>
                <w:sz w:val="21"/>
                <w:szCs w:val="21"/>
                <w:u w:val="none" w:color="auto"/>
                <w:lang w:val="en-US" w:eastAsia="zh-CN"/>
              </w:rPr>
              <w:t xml:space="preserve">7-6  </w:t>
            </w:r>
            <w:r>
              <w:rPr>
                <w:rFonts w:hAnsi="宋体"/>
                <w:b/>
                <w:bCs/>
                <w:color w:val="auto"/>
                <w:sz w:val="21"/>
                <w:szCs w:val="21"/>
                <w:u w:val="none" w:color="auto"/>
              </w:rPr>
              <w:t>大气污染物无组织排放量核算表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92"/>
              <w:gridCol w:w="646"/>
              <w:gridCol w:w="691"/>
              <w:gridCol w:w="1134"/>
              <w:gridCol w:w="2130"/>
              <w:gridCol w:w="1221"/>
              <w:gridCol w:w="11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序号</w:t>
                  </w:r>
                </w:p>
              </w:tc>
              <w:tc>
                <w:tcPr>
                  <w:tcW w:w="892" w:type="dxa"/>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排放口</w:t>
                  </w:r>
                </w:p>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编号</w:t>
                  </w:r>
                </w:p>
              </w:tc>
              <w:tc>
                <w:tcPr>
                  <w:tcW w:w="1337"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产污环节</w:t>
                  </w:r>
                </w:p>
              </w:tc>
              <w:tc>
                <w:tcPr>
                  <w:tcW w:w="1134" w:type="dxa"/>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污染物</w:t>
                  </w:r>
                </w:p>
              </w:tc>
              <w:tc>
                <w:tcPr>
                  <w:tcW w:w="3351" w:type="dxa"/>
                  <w:gridSpan w:val="2"/>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国家或地方污染物排放标准</w:t>
                  </w:r>
                </w:p>
              </w:tc>
              <w:tc>
                <w:tcPr>
                  <w:tcW w:w="1196" w:type="dxa"/>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年排放量/</w:t>
                  </w:r>
                </w:p>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Merge w:val="continue"/>
                  <w:noWrap w:val="0"/>
                  <w:vAlign w:val="center"/>
                </w:tcPr>
                <w:p>
                  <w:pPr>
                    <w:keepNext w:val="0"/>
                    <w:keepLines w:val="0"/>
                    <w:pageBreakBefore w:val="0"/>
                    <w:widowControl/>
                    <w:kinsoku/>
                    <w:wordWrap/>
                    <w:overflowPunct/>
                    <w:topLinePunct w:val="0"/>
                    <w:autoSpaceDE/>
                    <w:autoSpaceDN/>
                    <w:bidi w:val="0"/>
                    <w:ind w:firstLine="0"/>
                    <w:jc w:val="center"/>
                    <w:textAlignment w:val="auto"/>
                    <w:rPr>
                      <w:rFonts w:hint="default" w:ascii="Times New Roman" w:hAnsi="Times New Roman" w:cs="Times New Roman"/>
                      <w:b/>
                      <w:bCs/>
                      <w:color w:val="auto"/>
                      <w:kern w:val="0"/>
                      <w:sz w:val="21"/>
                      <w:szCs w:val="21"/>
                      <w:u w:val="none" w:color="auto"/>
                    </w:rPr>
                  </w:pPr>
                </w:p>
              </w:tc>
              <w:tc>
                <w:tcPr>
                  <w:tcW w:w="892" w:type="dxa"/>
                  <w:vMerge w:val="continue"/>
                  <w:noWrap w:val="0"/>
                  <w:vAlign w:val="center"/>
                </w:tcPr>
                <w:p>
                  <w:pPr>
                    <w:keepNext w:val="0"/>
                    <w:keepLines w:val="0"/>
                    <w:pageBreakBefore w:val="0"/>
                    <w:widowControl/>
                    <w:kinsoku/>
                    <w:wordWrap/>
                    <w:overflowPunct/>
                    <w:topLinePunct w:val="0"/>
                    <w:autoSpaceDE/>
                    <w:autoSpaceDN/>
                    <w:bidi w:val="0"/>
                    <w:ind w:firstLine="0"/>
                    <w:jc w:val="center"/>
                    <w:textAlignment w:val="auto"/>
                    <w:rPr>
                      <w:rFonts w:hint="default" w:ascii="Times New Roman" w:hAnsi="Times New Roman" w:cs="Times New Roman"/>
                      <w:b/>
                      <w:bCs/>
                      <w:color w:val="auto"/>
                      <w:kern w:val="0"/>
                      <w:sz w:val="21"/>
                      <w:szCs w:val="21"/>
                      <w:u w:val="none" w:color="auto"/>
                    </w:rPr>
                  </w:pPr>
                </w:p>
              </w:tc>
              <w:tc>
                <w:tcPr>
                  <w:tcW w:w="1337" w:type="dxa"/>
                  <w:gridSpan w:val="2"/>
                  <w:vMerge w:val="continue"/>
                  <w:noWrap w:val="0"/>
                  <w:vAlign w:val="center"/>
                </w:tcPr>
                <w:p>
                  <w:pPr>
                    <w:keepNext w:val="0"/>
                    <w:keepLines w:val="0"/>
                    <w:pageBreakBefore w:val="0"/>
                    <w:widowControl/>
                    <w:kinsoku/>
                    <w:wordWrap/>
                    <w:overflowPunct/>
                    <w:topLinePunct w:val="0"/>
                    <w:autoSpaceDE/>
                    <w:autoSpaceDN/>
                    <w:bidi w:val="0"/>
                    <w:ind w:firstLine="0"/>
                    <w:jc w:val="center"/>
                    <w:textAlignment w:val="auto"/>
                    <w:rPr>
                      <w:rFonts w:hint="default" w:ascii="Times New Roman" w:hAnsi="Times New Roman" w:cs="Times New Roman"/>
                      <w:b/>
                      <w:bCs/>
                      <w:color w:val="auto"/>
                      <w:kern w:val="0"/>
                      <w:sz w:val="21"/>
                      <w:szCs w:val="21"/>
                      <w:u w:val="none" w:color="auto"/>
                    </w:rPr>
                  </w:pPr>
                </w:p>
              </w:tc>
              <w:tc>
                <w:tcPr>
                  <w:tcW w:w="1134" w:type="dxa"/>
                  <w:vMerge w:val="continue"/>
                  <w:noWrap w:val="0"/>
                  <w:vAlign w:val="center"/>
                </w:tcPr>
                <w:p>
                  <w:pPr>
                    <w:keepNext w:val="0"/>
                    <w:keepLines w:val="0"/>
                    <w:pageBreakBefore w:val="0"/>
                    <w:widowControl/>
                    <w:kinsoku/>
                    <w:wordWrap/>
                    <w:overflowPunct/>
                    <w:topLinePunct w:val="0"/>
                    <w:autoSpaceDE/>
                    <w:autoSpaceDN/>
                    <w:bidi w:val="0"/>
                    <w:ind w:firstLine="0"/>
                    <w:jc w:val="center"/>
                    <w:textAlignment w:val="auto"/>
                    <w:rPr>
                      <w:rFonts w:hint="default" w:ascii="Times New Roman" w:hAnsi="Times New Roman" w:cs="Times New Roman"/>
                      <w:b/>
                      <w:bCs/>
                      <w:color w:val="auto"/>
                      <w:kern w:val="0"/>
                      <w:sz w:val="21"/>
                      <w:szCs w:val="21"/>
                      <w:u w:val="none" w:color="auto"/>
                    </w:rPr>
                  </w:pPr>
                </w:p>
              </w:tc>
              <w:tc>
                <w:tcPr>
                  <w:tcW w:w="2130"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标准名称</w:t>
                  </w:r>
                </w:p>
              </w:tc>
              <w:tc>
                <w:tcPr>
                  <w:tcW w:w="1221"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浓度限值/</w:t>
                  </w:r>
                </w:p>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bCs/>
                      <w:color w:val="auto"/>
                      <w:kern w:val="0"/>
                      <w:sz w:val="21"/>
                      <w:szCs w:val="21"/>
                      <w:u w:val="none" w:color="auto"/>
                    </w:rPr>
                  </w:pPr>
                  <w:r>
                    <w:rPr>
                      <w:rFonts w:hint="default" w:ascii="Times New Roman" w:hAnsi="Times New Roman" w:cs="Times New Roman"/>
                      <w:b/>
                      <w:bCs/>
                      <w:color w:val="auto"/>
                      <w:kern w:val="0"/>
                      <w:sz w:val="21"/>
                      <w:szCs w:val="21"/>
                      <w:u w:val="none" w:color="auto"/>
                    </w:rPr>
                    <w:t>（mg/m</w:t>
                  </w:r>
                  <w:r>
                    <w:rPr>
                      <w:rFonts w:hint="default" w:ascii="Times New Roman" w:hAnsi="Times New Roman" w:cs="Times New Roman"/>
                      <w:b/>
                      <w:bCs/>
                      <w:color w:val="auto"/>
                      <w:kern w:val="0"/>
                      <w:sz w:val="21"/>
                      <w:szCs w:val="21"/>
                      <w:u w:val="none" w:color="auto"/>
                      <w:vertAlign w:val="superscript"/>
                    </w:rPr>
                    <w:t>3</w:t>
                  </w:r>
                  <w:r>
                    <w:rPr>
                      <w:rFonts w:hint="default" w:ascii="Times New Roman" w:hAnsi="Times New Roman" w:cs="Times New Roman"/>
                      <w:b/>
                      <w:bCs/>
                      <w:color w:val="auto"/>
                      <w:kern w:val="0"/>
                      <w:sz w:val="21"/>
                      <w:szCs w:val="21"/>
                      <w:u w:val="none" w:color="auto"/>
                    </w:rPr>
                    <w:t>）</w:t>
                  </w:r>
                </w:p>
              </w:tc>
              <w:tc>
                <w:tcPr>
                  <w:tcW w:w="1196" w:type="dxa"/>
                  <w:vMerge w:val="continue"/>
                  <w:noWrap w:val="0"/>
                  <w:vAlign w:val="center"/>
                </w:tcPr>
                <w:p>
                  <w:pPr>
                    <w:keepNext w:val="0"/>
                    <w:keepLines w:val="0"/>
                    <w:pageBreakBefore w:val="0"/>
                    <w:widowControl/>
                    <w:kinsoku/>
                    <w:wordWrap/>
                    <w:overflowPunct/>
                    <w:topLinePunct w:val="0"/>
                    <w:autoSpaceDE/>
                    <w:autoSpaceDN/>
                    <w:bidi w:val="0"/>
                    <w:ind w:firstLine="0"/>
                    <w:jc w:val="center"/>
                    <w:textAlignment w:val="auto"/>
                    <w:rPr>
                      <w:rFonts w:hint="default" w:ascii="Times New Roman" w:hAnsi="Times New Roman" w:cs="Times New Roman"/>
                      <w:b/>
                      <w:bCs/>
                      <w:color w:val="auto"/>
                      <w:kern w:val="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594" w:type="dxa"/>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1</w:t>
                  </w:r>
                </w:p>
              </w:tc>
              <w:tc>
                <w:tcPr>
                  <w:tcW w:w="892" w:type="dxa"/>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eastAsia="zh-CN"/>
                    </w:rPr>
                    <w:t>污泥堆放区</w:t>
                  </w:r>
                </w:p>
              </w:tc>
              <w:tc>
                <w:tcPr>
                  <w:tcW w:w="1337"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污泥堆放</w:t>
                  </w:r>
                </w:p>
              </w:tc>
              <w:tc>
                <w:tcPr>
                  <w:tcW w:w="1134"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硫化氢</w:t>
                  </w:r>
                </w:p>
              </w:tc>
              <w:tc>
                <w:tcPr>
                  <w:tcW w:w="2130" w:type="dxa"/>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kern w:val="0"/>
                      <w:sz w:val="21"/>
                      <w:szCs w:val="21"/>
                      <w:u w:val="none" w:color="auto"/>
                    </w:rPr>
                  </w:pPr>
                  <w:r>
                    <w:rPr>
                      <w:rFonts w:hint="default" w:ascii="Times New Roman" w:hAnsi="Times New Roman" w:eastAsia="宋体" w:cs="Times New Roman"/>
                      <w:color w:val="auto"/>
                      <w:sz w:val="21"/>
                      <w:szCs w:val="21"/>
                      <w:lang w:val="en-US" w:eastAsia="zh-CN"/>
                    </w:rPr>
                    <w:t>《城镇污水处理厂污泥处置 制砖用泥质》（GB/T25031-2010）表5大气污染物排放最高允许浓度二级标准</w:t>
                  </w:r>
                </w:p>
              </w:tc>
              <w:tc>
                <w:tcPr>
                  <w:tcW w:w="1221"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0.06</w:t>
                  </w:r>
                </w:p>
              </w:tc>
              <w:tc>
                <w:tcPr>
                  <w:tcW w:w="1196"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75" w:hRule="atLeast"/>
                <w:jc w:val="center"/>
              </w:trPr>
              <w:tc>
                <w:tcPr>
                  <w:tcW w:w="594" w:type="dxa"/>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color w:val="auto"/>
                      <w:sz w:val="21"/>
                      <w:szCs w:val="21"/>
                    </w:rPr>
                  </w:pPr>
                </w:p>
              </w:tc>
              <w:tc>
                <w:tcPr>
                  <w:tcW w:w="892" w:type="dxa"/>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color w:val="auto"/>
                      <w:sz w:val="21"/>
                      <w:szCs w:val="21"/>
                    </w:rPr>
                  </w:pPr>
                </w:p>
              </w:tc>
              <w:tc>
                <w:tcPr>
                  <w:tcW w:w="1337"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color w:val="auto"/>
                      <w:sz w:val="21"/>
                      <w:szCs w:val="21"/>
                    </w:rPr>
                  </w:pPr>
                </w:p>
              </w:tc>
              <w:tc>
                <w:tcPr>
                  <w:tcW w:w="1134"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氨气</w:t>
                  </w:r>
                </w:p>
              </w:tc>
              <w:tc>
                <w:tcPr>
                  <w:tcW w:w="2130" w:type="dxa"/>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1221"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1.5</w:t>
                  </w:r>
                </w:p>
              </w:tc>
              <w:tc>
                <w:tcPr>
                  <w:tcW w:w="1196"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2</w:t>
                  </w:r>
                </w:p>
              </w:tc>
              <w:tc>
                <w:tcPr>
                  <w:tcW w:w="892"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auto"/>
                      <w:kern w:val="0"/>
                      <w:sz w:val="21"/>
                      <w:szCs w:val="21"/>
                      <w:u w:val="none" w:color="auto"/>
                      <w:lang w:eastAsia="zh-CN"/>
                    </w:rPr>
                  </w:pPr>
                  <w:r>
                    <w:rPr>
                      <w:rFonts w:hint="eastAsia" w:ascii="Times New Roman" w:hAnsi="Times New Roman" w:cs="Times New Roman"/>
                      <w:color w:val="auto"/>
                      <w:kern w:val="0"/>
                      <w:sz w:val="21"/>
                      <w:szCs w:val="21"/>
                      <w:u w:val="none" w:color="auto"/>
                      <w:lang w:eastAsia="zh-CN"/>
                    </w:rPr>
                    <w:t>生产区</w:t>
                  </w:r>
                </w:p>
              </w:tc>
              <w:tc>
                <w:tcPr>
                  <w:tcW w:w="1337" w:type="dxa"/>
                  <w:gridSpan w:val="2"/>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投料、搅拌、破碎</w:t>
                  </w:r>
                </w:p>
              </w:tc>
              <w:tc>
                <w:tcPr>
                  <w:tcW w:w="1134"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颗粒物</w:t>
                  </w:r>
                </w:p>
              </w:tc>
              <w:tc>
                <w:tcPr>
                  <w:tcW w:w="2130"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shd w:val="clear" w:color="auto" w:fill="FFFFFF"/>
                    </w:rPr>
                    <w:t>广东省《大气污染物排放限值》（DB44/27-2001）中第二时段</w:t>
                  </w:r>
                  <w:r>
                    <w:rPr>
                      <w:rFonts w:hint="default" w:ascii="Times New Roman" w:hAnsi="Times New Roman" w:eastAsia="宋体" w:cs="Times New Roman"/>
                      <w:color w:val="auto"/>
                      <w:sz w:val="21"/>
                      <w:szCs w:val="21"/>
                      <w:shd w:val="clear" w:color="auto" w:fill="FFFFFF"/>
                      <w:lang w:eastAsia="zh-CN"/>
                    </w:rPr>
                    <w:t>无组织排放监控浓度限值</w:t>
                  </w:r>
                </w:p>
              </w:tc>
              <w:tc>
                <w:tcPr>
                  <w:tcW w:w="1221"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1.0</w:t>
                  </w:r>
                </w:p>
              </w:tc>
              <w:tc>
                <w:tcPr>
                  <w:tcW w:w="1196" w:type="dxa"/>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0.144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8504" w:type="dxa"/>
                  <w:gridSpan w:val="8"/>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kern w:val="0"/>
                      <w:sz w:val="21"/>
                      <w:szCs w:val="21"/>
                      <w:u w:val="none" w:color="auto"/>
                    </w:rPr>
                  </w:pPr>
                  <w:r>
                    <w:rPr>
                      <w:b/>
                      <w:bCs/>
                      <w:color w:val="auto"/>
                      <w:kern w:val="0"/>
                      <w:sz w:val="21"/>
                      <w:szCs w:val="21"/>
                      <w:u w:val="none" w:color="auto"/>
                    </w:rPr>
                    <w:t> </w:t>
                  </w:r>
                  <w:r>
                    <w:rPr>
                      <w:rFonts w:hAnsi="宋体"/>
                      <w:b/>
                      <w:bCs/>
                      <w:color w:val="auto"/>
                      <w:kern w:val="0"/>
                      <w:sz w:val="21"/>
                      <w:szCs w:val="21"/>
                      <w:u w:val="none" w:color="auto"/>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2" w:type="dxa"/>
                  <w:gridSpan w:val="3"/>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kern w:val="0"/>
                      <w:sz w:val="21"/>
                      <w:szCs w:val="21"/>
                      <w:u w:val="none" w:color="auto"/>
                    </w:rPr>
                  </w:pPr>
                  <w:r>
                    <w:rPr>
                      <w:rFonts w:hAnsi="宋体"/>
                      <w:b/>
                      <w:bCs/>
                      <w:color w:val="auto"/>
                      <w:kern w:val="0"/>
                      <w:sz w:val="21"/>
                      <w:szCs w:val="21"/>
                      <w:u w:val="none" w:color="auto"/>
                    </w:rPr>
                    <w:t>无组织排放总计</w:t>
                  </w:r>
                </w:p>
              </w:tc>
              <w:tc>
                <w:tcPr>
                  <w:tcW w:w="5176" w:type="dxa"/>
                  <w:gridSpan w:val="4"/>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硫化氢</w:t>
                  </w:r>
                </w:p>
              </w:tc>
              <w:tc>
                <w:tcPr>
                  <w:tcW w:w="1196" w:type="dxa"/>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0.0015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2" w:type="dxa"/>
                  <w:gridSpan w:val="3"/>
                  <w:vMerge w:val="continue"/>
                  <w:noWrap w:val="0"/>
                  <w:vAlign w:val="top"/>
                </w:tcPr>
                <w:p>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kern w:val="0"/>
                      <w:sz w:val="21"/>
                      <w:szCs w:val="21"/>
                      <w:u w:val="none" w:color="auto"/>
                    </w:rPr>
                  </w:pPr>
                </w:p>
              </w:tc>
              <w:tc>
                <w:tcPr>
                  <w:tcW w:w="5176" w:type="dxa"/>
                  <w:gridSpan w:val="4"/>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氨气</w:t>
                  </w:r>
                </w:p>
              </w:tc>
              <w:tc>
                <w:tcPr>
                  <w:tcW w:w="1196" w:type="dxa"/>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2" w:type="dxa"/>
                  <w:gridSpan w:val="3"/>
                  <w:vMerge w:val="continue"/>
                  <w:noWrap w:val="0"/>
                  <w:vAlign w:val="top"/>
                </w:tcPr>
                <w:p>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kern w:val="0"/>
                      <w:sz w:val="21"/>
                      <w:szCs w:val="21"/>
                      <w:u w:val="none" w:color="auto"/>
                    </w:rPr>
                  </w:pPr>
                </w:p>
              </w:tc>
              <w:tc>
                <w:tcPr>
                  <w:tcW w:w="5176" w:type="dxa"/>
                  <w:gridSpan w:val="4"/>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颗粒物</w:t>
                  </w:r>
                </w:p>
              </w:tc>
              <w:tc>
                <w:tcPr>
                  <w:tcW w:w="1196" w:type="dxa"/>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 w:val="21"/>
                      <w:szCs w:val="21"/>
                      <w:u w:val="none" w:color="auto"/>
                      <w:lang w:val="en-US" w:eastAsia="zh-CN" w:bidi="ar-SA"/>
                    </w:rPr>
                  </w:pPr>
                  <w:r>
                    <w:rPr>
                      <w:rFonts w:hint="eastAsia" w:ascii="Times New Roman" w:hAnsi="Times New Roman" w:cs="Times New Roman"/>
                      <w:color w:val="auto"/>
                      <w:kern w:val="0"/>
                      <w:sz w:val="21"/>
                      <w:szCs w:val="21"/>
                      <w:u w:val="none" w:color="auto"/>
                      <w:lang w:val="en-US" w:eastAsia="zh-CN"/>
                    </w:rPr>
                    <w:t>0.144</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sz w:val="21"/>
                <w:szCs w:val="21"/>
                <w:u w:val="none" w:color="auto"/>
              </w:rPr>
            </w:pPr>
            <w:r>
              <w:rPr>
                <w:b/>
                <w:bCs/>
                <w:color w:val="auto"/>
                <w:sz w:val="21"/>
                <w:szCs w:val="21"/>
                <w:u w:val="none" w:color="auto"/>
              </w:rPr>
              <w:t xml:space="preserve"> </w:t>
            </w:r>
            <w:r>
              <w:rPr>
                <w:rFonts w:hAnsi="宋体"/>
                <w:b/>
                <w:bCs/>
                <w:color w:val="auto"/>
                <w:sz w:val="21"/>
                <w:szCs w:val="21"/>
                <w:u w:val="none" w:color="auto"/>
              </w:rPr>
              <w:t>表</w:t>
            </w:r>
            <w:r>
              <w:rPr>
                <w:rFonts w:hint="eastAsia"/>
                <w:b/>
                <w:bCs/>
                <w:color w:val="auto"/>
                <w:sz w:val="21"/>
                <w:szCs w:val="21"/>
                <w:u w:val="none" w:color="auto"/>
                <w:lang w:val="en-US" w:eastAsia="zh-CN"/>
              </w:rPr>
              <w:t xml:space="preserve">7-7  </w:t>
            </w:r>
            <w:r>
              <w:rPr>
                <w:rFonts w:hAnsi="宋体"/>
                <w:b/>
                <w:bCs/>
                <w:color w:val="auto"/>
                <w:sz w:val="21"/>
                <w:szCs w:val="21"/>
                <w:u w:val="none" w:color="auto"/>
              </w:rPr>
              <w:t>大气污染物年排放量核算表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6"/>
              <w:gridCol w:w="28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kern w:val="0"/>
                      <w:sz w:val="21"/>
                      <w:szCs w:val="21"/>
                      <w:u w:val="none" w:color="auto"/>
                    </w:rPr>
                  </w:pPr>
                  <w:r>
                    <w:rPr>
                      <w:rFonts w:hAnsi="宋体"/>
                      <w:b/>
                      <w:bCs/>
                      <w:color w:val="auto"/>
                      <w:kern w:val="0"/>
                      <w:sz w:val="21"/>
                      <w:szCs w:val="21"/>
                      <w:u w:val="none" w:color="auto"/>
                    </w:rPr>
                    <w:t>序号</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kern w:val="0"/>
                      <w:sz w:val="21"/>
                      <w:szCs w:val="21"/>
                      <w:u w:val="none" w:color="auto"/>
                    </w:rPr>
                  </w:pPr>
                  <w:r>
                    <w:rPr>
                      <w:rFonts w:hAnsi="宋体"/>
                      <w:b/>
                      <w:bCs/>
                      <w:color w:val="auto"/>
                      <w:kern w:val="0"/>
                      <w:sz w:val="21"/>
                      <w:szCs w:val="21"/>
                      <w:u w:val="none" w:color="auto"/>
                    </w:rPr>
                    <w:t>污染物</w:t>
                  </w:r>
                </w:p>
              </w:tc>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kern w:val="0"/>
                      <w:sz w:val="21"/>
                      <w:szCs w:val="21"/>
                      <w:u w:val="none" w:color="auto"/>
                    </w:rPr>
                  </w:pPr>
                  <w:r>
                    <w:rPr>
                      <w:rFonts w:hAnsi="宋体"/>
                      <w:b/>
                      <w:bCs/>
                      <w:color w:val="auto"/>
                      <w:kern w:val="0"/>
                      <w:sz w:val="21"/>
                      <w:szCs w:val="21"/>
                      <w:u w:val="none" w:color="auto"/>
                    </w:rPr>
                    <w:t>年排放量（</w:t>
                  </w:r>
                  <w:r>
                    <w:rPr>
                      <w:b/>
                      <w:bCs/>
                      <w:color w:val="auto"/>
                      <w:kern w:val="0"/>
                      <w:sz w:val="21"/>
                      <w:szCs w:val="21"/>
                      <w:u w:val="none" w:color="auto"/>
                    </w:rPr>
                    <w:t>t/a</w:t>
                  </w:r>
                  <w:r>
                    <w:rPr>
                      <w:rFonts w:hAnsi="宋体"/>
                      <w:b/>
                      <w:bCs/>
                      <w:color w:val="auto"/>
                      <w:kern w:val="0"/>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 w:val="21"/>
                      <w:szCs w:val="21"/>
                      <w:u w:val="none" w:color="auto"/>
                    </w:rPr>
                  </w:pPr>
                  <w:r>
                    <w:rPr>
                      <w:color w:val="auto"/>
                      <w:kern w:val="0"/>
                      <w:sz w:val="21"/>
                      <w:szCs w:val="21"/>
                      <w:u w:val="none" w:color="auto"/>
                    </w:rPr>
                    <w:t>1</w:t>
                  </w:r>
                </w:p>
              </w:tc>
              <w:tc>
                <w:tcPr>
                  <w:tcW w:w="2836"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颗粒物</w:t>
                  </w:r>
                </w:p>
              </w:tc>
              <w:tc>
                <w:tcPr>
                  <w:tcW w:w="283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2</w:t>
                  </w:r>
                </w:p>
              </w:tc>
              <w:tc>
                <w:tcPr>
                  <w:tcW w:w="2836" w:type="dxa"/>
                  <w:noWrap w:val="0"/>
                  <w:vAlign w:val="center"/>
                </w:tcPr>
                <w:p>
                  <w:pPr>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283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3</w:t>
                  </w:r>
                </w:p>
              </w:tc>
              <w:tc>
                <w:tcPr>
                  <w:tcW w:w="2836" w:type="dxa"/>
                  <w:noWrap w:val="0"/>
                  <w:vAlign w:val="center"/>
                </w:tcPr>
                <w:p>
                  <w:pPr>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283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4</w:t>
                  </w:r>
                </w:p>
              </w:tc>
              <w:tc>
                <w:tcPr>
                  <w:tcW w:w="2836" w:type="dxa"/>
                  <w:noWrap w:val="0"/>
                  <w:vAlign w:val="center"/>
                </w:tcPr>
                <w:p>
                  <w:pPr>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283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5</w:t>
                  </w:r>
                </w:p>
              </w:tc>
              <w:tc>
                <w:tcPr>
                  <w:tcW w:w="2836" w:type="dxa"/>
                  <w:noWrap w:val="0"/>
                  <w:vAlign w:val="center"/>
                </w:tcPr>
                <w:p>
                  <w:pPr>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283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6</w:t>
                  </w:r>
                </w:p>
              </w:tc>
              <w:tc>
                <w:tcPr>
                  <w:tcW w:w="2836" w:type="dxa"/>
                  <w:noWrap w:val="0"/>
                  <w:vAlign w:val="center"/>
                </w:tcPr>
                <w:p>
                  <w:pPr>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283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7</w:t>
                  </w:r>
                </w:p>
              </w:tc>
              <w:tc>
                <w:tcPr>
                  <w:tcW w:w="2836" w:type="dxa"/>
                  <w:noWrap w:val="0"/>
                  <w:vAlign w:val="center"/>
                </w:tcPr>
                <w:p>
                  <w:pPr>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283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8</w:t>
                  </w:r>
                </w:p>
              </w:tc>
              <w:tc>
                <w:tcPr>
                  <w:tcW w:w="2836" w:type="dxa"/>
                  <w:noWrap w:val="0"/>
                  <w:vAlign w:val="center"/>
                </w:tcPr>
                <w:p>
                  <w:pPr>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氯化氢</w:t>
                  </w:r>
                </w:p>
              </w:tc>
              <w:tc>
                <w:tcPr>
                  <w:tcW w:w="283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9</w:t>
                  </w:r>
                </w:p>
              </w:tc>
              <w:tc>
                <w:tcPr>
                  <w:tcW w:w="2836" w:type="dxa"/>
                  <w:noWrap w:val="0"/>
                  <w:vAlign w:val="center"/>
                </w:tcPr>
                <w:p>
                  <w:pPr>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283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34.65</w:t>
                  </w:r>
                  <w:r>
                    <w:rPr>
                      <w:rFonts w:hint="default" w:ascii="Times New Roman" w:hAnsi="Times New Roman" w:eastAsia="宋体" w:cs="Times New Roman"/>
                      <w:color w:val="auto"/>
                      <w:sz w:val="21"/>
                      <w:szCs w:val="21"/>
                      <w:lang w:val="en-US" w:eastAsia="zh-CN"/>
                    </w:rPr>
                    <w:t>mgTEQ/a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10</w:t>
                  </w:r>
                </w:p>
              </w:tc>
              <w:tc>
                <w:tcPr>
                  <w:tcW w:w="2836" w:type="dxa"/>
                  <w:noWrap w:val="0"/>
                  <w:vAlign w:val="center"/>
                </w:tcPr>
                <w:p>
                  <w:pPr>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氨气</w:t>
                  </w:r>
                </w:p>
              </w:tc>
              <w:tc>
                <w:tcPr>
                  <w:tcW w:w="2834"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0.746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top"/>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 w:val="21"/>
                      <w:szCs w:val="21"/>
                      <w:u w:val="none" w:color="auto"/>
                      <w:lang w:val="en-US" w:eastAsia="zh-CN"/>
                    </w:rPr>
                  </w:pPr>
                  <w:r>
                    <w:rPr>
                      <w:rFonts w:hint="eastAsia" w:eastAsia="宋体"/>
                      <w:color w:val="auto"/>
                      <w:kern w:val="0"/>
                      <w:sz w:val="21"/>
                      <w:szCs w:val="21"/>
                      <w:u w:val="none" w:color="auto"/>
                      <w:lang w:val="en-US" w:eastAsia="zh-CN"/>
                    </w:rPr>
                    <w:t>11</w:t>
                  </w:r>
                </w:p>
              </w:tc>
              <w:tc>
                <w:tcPr>
                  <w:tcW w:w="0" w:type="auto"/>
                  <w:noWrap w:val="0"/>
                  <w:vAlign w:val="center"/>
                </w:tcPr>
                <w:p>
                  <w:pPr>
                    <w:adjustRightInd w:val="0"/>
                    <w:snapToGrid w:val="0"/>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硫化氢</w:t>
                  </w:r>
                </w:p>
              </w:tc>
              <w:tc>
                <w:tcPr>
                  <w:tcW w:w="0" w:type="auto"/>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0.2285</w:t>
                  </w:r>
                </w:p>
              </w:tc>
            </w:tr>
          </w:tbl>
          <w:p>
            <w:pPr>
              <w:spacing w:line="360" w:lineRule="auto"/>
              <w:ind w:firstLine="480" w:firstLineChars="200"/>
              <w:rPr>
                <w:rFonts w:hint="eastAsia"/>
                <w:color w:val="auto"/>
                <w:sz w:val="24"/>
              </w:rPr>
            </w:pPr>
            <w:r>
              <w:rPr>
                <w:rFonts w:hint="eastAsia"/>
                <w:color w:val="auto"/>
                <w:sz w:val="24"/>
                <w:lang w:val="en-US" w:eastAsia="zh-CN"/>
              </w:rPr>
              <w:t>4、</w:t>
            </w:r>
            <w:r>
              <w:rPr>
                <w:rFonts w:hint="eastAsia"/>
                <w:color w:val="auto"/>
                <w:sz w:val="24"/>
              </w:rPr>
              <w:t>非正常排放量核算</w:t>
            </w:r>
          </w:p>
          <w:p>
            <w:pPr>
              <w:spacing w:line="360" w:lineRule="auto"/>
              <w:ind w:firstLine="480" w:firstLineChars="200"/>
              <w:rPr>
                <w:rFonts w:hint="eastAsia"/>
                <w:color w:val="auto"/>
                <w:sz w:val="24"/>
              </w:rPr>
            </w:pPr>
            <w:r>
              <w:rPr>
                <w:rFonts w:hint="eastAsia"/>
                <w:color w:val="auto"/>
                <w:sz w:val="24"/>
              </w:rPr>
              <w:t>本项目各排放口非正常排放量核算，需根据非正常排放的预测结果，优先提出相应的污染控制与减缓措施。根据aerscreen 估算结果，本项目各排放口非正常排放1h 平均质量浓度不会超过环境质量标准。非正常排放量核算见表</w:t>
            </w:r>
            <w:r>
              <w:rPr>
                <w:rFonts w:hint="eastAsia"/>
                <w:color w:val="auto"/>
                <w:sz w:val="24"/>
                <w:lang w:val="en-US" w:eastAsia="zh-CN"/>
              </w:rPr>
              <w:t>7-8</w:t>
            </w:r>
            <w:r>
              <w:rPr>
                <w:rFonts w:hint="eastAsia"/>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ascii="Times New Roman" w:hAnsi="Times New Roman"/>
                <w:b/>
                <w:bCs/>
                <w:color w:val="auto"/>
                <w:sz w:val="21"/>
                <w:szCs w:val="21"/>
                <w:u w:val="none" w:color="auto"/>
              </w:rPr>
            </w:pPr>
            <w:r>
              <w:rPr>
                <w:rFonts w:ascii="Times New Roman" w:hAnsi="Times New Roman"/>
                <w:b/>
                <w:bCs/>
                <w:color w:val="auto"/>
                <w:sz w:val="21"/>
                <w:szCs w:val="21"/>
                <w:u w:val="none" w:color="auto"/>
              </w:rPr>
              <w:t>表</w:t>
            </w:r>
            <w:r>
              <w:rPr>
                <w:rFonts w:hint="eastAsia" w:ascii="Times New Roman" w:hAnsi="Times New Roman"/>
                <w:b/>
                <w:bCs/>
                <w:color w:val="auto"/>
                <w:sz w:val="21"/>
                <w:szCs w:val="21"/>
                <w:u w:val="none" w:color="auto"/>
                <w:lang w:val="en-US" w:eastAsia="zh-CN"/>
              </w:rPr>
              <w:t>7-8</w:t>
            </w:r>
            <w:r>
              <w:rPr>
                <w:rFonts w:ascii="Times New Roman" w:hAnsi="Times New Roman"/>
                <w:b/>
                <w:bCs/>
                <w:color w:val="auto"/>
                <w:sz w:val="21"/>
                <w:szCs w:val="21"/>
                <w:u w:val="none" w:color="auto"/>
              </w:rPr>
              <w:t xml:space="preserve">  非正常排放量核算表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5"/>
              <w:gridCol w:w="617"/>
              <w:gridCol w:w="724"/>
              <w:gridCol w:w="2211"/>
              <w:gridCol w:w="711"/>
              <w:gridCol w:w="1444"/>
              <w:gridCol w:w="738"/>
              <w:gridCol w:w="684"/>
              <w:gridCol w:w="7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2" w:hRule="atLeast"/>
                <w:tblHeader/>
                <w:jc w:val="center"/>
              </w:trPr>
              <w:tc>
                <w:tcPr>
                  <w:tcW w:w="585" w:type="dxa"/>
                  <w:noWrap w:val="0"/>
                  <w:vAlign w:val="center"/>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排气筒编号</w:t>
                  </w:r>
                </w:p>
              </w:tc>
              <w:tc>
                <w:tcPr>
                  <w:tcW w:w="617" w:type="dxa"/>
                  <w:noWrap w:val="0"/>
                  <w:vAlign w:val="center"/>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污染源</w:t>
                  </w:r>
                </w:p>
              </w:tc>
              <w:tc>
                <w:tcPr>
                  <w:tcW w:w="724" w:type="dxa"/>
                  <w:noWrap w:val="0"/>
                  <w:vAlign w:val="center"/>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非正常排放原因</w:t>
                  </w:r>
                </w:p>
              </w:tc>
              <w:tc>
                <w:tcPr>
                  <w:tcW w:w="2211" w:type="dxa"/>
                  <w:noWrap w:val="0"/>
                  <w:vAlign w:val="center"/>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污染物</w:t>
                  </w:r>
                </w:p>
              </w:tc>
              <w:tc>
                <w:tcPr>
                  <w:tcW w:w="711" w:type="dxa"/>
                  <w:noWrap w:val="0"/>
                  <w:vAlign w:val="center"/>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排放工况</w:t>
                  </w:r>
                </w:p>
              </w:tc>
              <w:tc>
                <w:tcPr>
                  <w:tcW w:w="1444" w:type="dxa"/>
                  <w:noWrap w:val="0"/>
                  <w:vAlign w:val="center"/>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非正常排放速率（kg/h）</w:t>
                  </w:r>
                </w:p>
              </w:tc>
              <w:tc>
                <w:tcPr>
                  <w:tcW w:w="738" w:type="dxa"/>
                  <w:noWrap w:val="0"/>
                  <w:vAlign w:val="center"/>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单次持续时间/h</w:t>
                  </w:r>
                </w:p>
              </w:tc>
              <w:tc>
                <w:tcPr>
                  <w:tcW w:w="684" w:type="dxa"/>
                  <w:noWrap w:val="0"/>
                  <w:vAlign w:val="center"/>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年发生频次/次</w:t>
                  </w:r>
                </w:p>
              </w:tc>
              <w:tc>
                <w:tcPr>
                  <w:tcW w:w="790" w:type="dxa"/>
                  <w:noWrap w:val="0"/>
                  <w:vAlign w:val="center"/>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restart"/>
                  <w:noWrap w:val="0"/>
                  <w:vAlign w:val="center"/>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G1</w:t>
                  </w:r>
                </w:p>
              </w:tc>
              <w:tc>
                <w:tcPr>
                  <w:tcW w:w="617" w:type="dxa"/>
                  <w:vMerge w:val="restart"/>
                  <w:noWrap w:val="0"/>
                  <w:vAlign w:val="center"/>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污泥堆放、烘干烧结</w:t>
                  </w:r>
                </w:p>
              </w:tc>
              <w:tc>
                <w:tcPr>
                  <w:tcW w:w="724" w:type="dxa"/>
                  <w:vMerge w:val="restart"/>
                  <w:noWrap w:val="0"/>
                  <w:vAlign w:val="center"/>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r>
                    <w:rPr>
                      <w:rFonts w:hint="default" w:ascii="Times New Roman" w:hAnsi="Times New Roman" w:eastAsia="宋体" w:cs="Times New Roman"/>
                      <w:color w:val="auto"/>
                      <w:sz w:val="21"/>
                      <w:szCs w:val="21"/>
                      <w:u w:val="none" w:color="auto"/>
                    </w:rPr>
                    <w:t>设备检修、废气处理设施故障</w:t>
                  </w:r>
                </w:p>
              </w:tc>
              <w:tc>
                <w:tcPr>
                  <w:tcW w:w="2211"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颗粒物</w:t>
                  </w:r>
                </w:p>
              </w:tc>
              <w:tc>
                <w:tcPr>
                  <w:tcW w:w="711" w:type="dxa"/>
                  <w:vMerge w:val="restart"/>
                  <w:noWrap w:val="0"/>
                  <w:vAlign w:val="center"/>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非正常排放</w:t>
                  </w:r>
                </w:p>
              </w:tc>
              <w:tc>
                <w:tcPr>
                  <w:tcW w:w="144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4.02</w:t>
                  </w:r>
                </w:p>
              </w:tc>
              <w:tc>
                <w:tcPr>
                  <w:tcW w:w="738" w:type="dxa"/>
                  <w:vMerge w:val="restart"/>
                  <w:noWrap w:val="0"/>
                  <w:vAlign w:val="center"/>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0.5</w:t>
                  </w:r>
                </w:p>
              </w:tc>
              <w:tc>
                <w:tcPr>
                  <w:tcW w:w="684" w:type="dxa"/>
                  <w:vMerge w:val="restart"/>
                  <w:noWrap w:val="0"/>
                  <w:vAlign w:val="center"/>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2</w:t>
                  </w:r>
                </w:p>
              </w:tc>
              <w:tc>
                <w:tcPr>
                  <w:tcW w:w="790" w:type="dxa"/>
                  <w:vMerge w:val="restart"/>
                  <w:noWrap w:val="0"/>
                  <w:vAlign w:val="center"/>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设备检修、废气设施故障时停产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p>
              </w:tc>
              <w:tc>
                <w:tcPr>
                  <w:tcW w:w="617" w:type="dxa"/>
                  <w:vMerge w:val="continue"/>
                  <w:noWrap w:val="0"/>
                  <w:vAlign w:val="top"/>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p>
              </w:tc>
              <w:tc>
                <w:tcPr>
                  <w:tcW w:w="724"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p>
              </w:tc>
              <w:tc>
                <w:tcPr>
                  <w:tcW w:w="2211"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711" w:type="dxa"/>
                  <w:vMerge w:val="continue"/>
                  <w:noWrap w:val="0"/>
                  <w:vAlign w:val="top"/>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p>
              </w:tc>
              <w:tc>
                <w:tcPr>
                  <w:tcW w:w="144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13.476</w:t>
                  </w:r>
                </w:p>
              </w:tc>
              <w:tc>
                <w:tcPr>
                  <w:tcW w:w="738"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684"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790"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p>
              </w:tc>
              <w:tc>
                <w:tcPr>
                  <w:tcW w:w="617" w:type="dxa"/>
                  <w:vMerge w:val="continue"/>
                  <w:noWrap w:val="0"/>
                  <w:vAlign w:val="top"/>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p>
              </w:tc>
              <w:tc>
                <w:tcPr>
                  <w:tcW w:w="724"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p>
              </w:tc>
              <w:tc>
                <w:tcPr>
                  <w:tcW w:w="2211"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711" w:type="dxa"/>
                  <w:vMerge w:val="continue"/>
                  <w:noWrap w:val="0"/>
                  <w:vAlign w:val="top"/>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p>
              </w:tc>
              <w:tc>
                <w:tcPr>
                  <w:tcW w:w="144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1.25</w:t>
                  </w:r>
                </w:p>
              </w:tc>
              <w:tc>
                <w:tcPr>
                  <w:tcW w:w="738"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684"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790"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p>
              </w:tc>
              <w:tc>
                <w:tcPr>
                  <w:tcW w:w="617" w:type="dxa"/>
                  <w:vMerge w:val="continue"/>
                  <w:noWrap w:val="0"/>
                  <w:vAlign w:val="top"/>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p>
              </w:tc>
              <w:tc>
                <w:tcPr>
                  <w:tcW w:w="724"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p>
              </w:tc>
              <w:tc>
                <w:tcPr>
                  <w:tcW w:w="2211"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711" w:type="dxa"/>
                  <w:vMerge w:val="continue"/>
                  <w:noWrap w:val="0"/>
                  <w:vAlign w:val="top"/>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p>
              </w:tc>
              <w:tc>
                <w:tcPr>
                  <w:tcW w:w="144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0.669</w:t>
                  </w:r>
                </w:p>
              </w:tc>
              <w:tc>
                <w:tcPr>
                  <w:tcW w:w="738"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684"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790"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p>
              </w:tc>
              <w:tc>
                <w:tcPr>
                  <w:tcW w:w="617" w:type="dxa"/>
                  <w:vMerge w:val="continue"/>
                  <w:noWrap w:val="0"/>
                  <w:vAlign w:val="top"/>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p>
              </w:tc>
              <w:tc>
                <w:tcPr>
                  <w:tcW w:w="724"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p>
              </w:tc>
              <w:tc>
                <w:tcPr>
                  <w:tcW w:w="2211"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711" w:type="dxa"/>
                  <w:vMerge w:val="continue"/>
                  <w:noWrap w:val="0"/>
                  <w:vAlign w:val="top"/>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p>
              </w:tc>
              <w:tc>
                <w:tcPr>
                  <w:tcW w:w="144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0.003</w:t>
                  </w:r>
                </w:p>
              </w:tc>
              <w:tc>
                <w:tcPr>
                  <w:tcW w:w="738"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684"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790"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p>
              </w:tc>
              <w:tc>
                <w:tcPr>
                  <w:tcW w:w="617" w:type="dxa"/>
                  <w:vMerge w:val="continue"/>
                  <w:noWrap w:val="0"/>
                  <w:vAlign w:val="top"/>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p>
              </w:tc>
              <w:tc>
                <w:tcPr>
                  <w:tcW w:w="724"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p>
              </w:tc>
              <w:tc>
                <w:tcPr>
                  <w:tcW w:w="2211"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711" w:type="dxa"/>
                  <w:vMerge w:val="continue"/>
                  <w:noWrap w:val="0"/>
                  <w:vAlign w:val="top"/>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p>
              </w:tc>
              <w:tc>
                <w:tcPr>
                  <w:tcW w:w="144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0.056</w:t>
                  </w:r>
                </w:p>
              </w:tc>
              <w:tc>
                <w:tcPr>
                  <w:tcW w:w="738"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684"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790"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p>
              </w:tc>
              <w:tc>
                <w:tcPr>
                  <w:tcW w:w="617" w:type="dxa"/>
                  <w:vMerge w:val="continue"/>
                  <w:noWrap w:val="0"/>
                  <w:vAlign w:val="top"/>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p>
              </w:tc>
              <w:tc>
                <w:tcPr>
                  <w:tcW w:w="724"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p>
              </w:tc>
              <w:tc>
                <w:tcPr>
                  <w:tcW w:w="2211"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711" w:type="dxa"/>
                  <w:vMerge w:val="continue"/>
                  <w:noWrap w:val="0"/>
                  <w:vAlign w:val="top"/>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p>
              </w:tc>
              <w:tc>
                <w:tcPr>
                  <w:tcW w:w="144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0.013</w:t>
                  </w:r>
                </w:p>
              </w:tc>
              <w:tc>
                <w:tcPr>
                  <w:tcW w:w="738"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684"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790"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p>
              </w:tc>
              <w:tc>
                <w:tcPr>
                  <w:tcW w:w="617" w:type="dxa"/>
                  <w:vMerge w:val="continue"/>
                  <w:noWrap w:val="0"/>
                  <w:vAlign w:val="top"/>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p>
              </w:tc>
              <w:tc>
                <w:tcPr>
                  <w:tcW w:w="724"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p>
              </w:tc>
              <w:tc>
                <w:tcPr>
                  <w:tcW w:w="2211"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氯化氢</w:t>
                  </w:r>
                </w:p>
              </w:tc>
              <w:tc>
                <w:tcPr>
                  <w:tcW w:w="711" w:type="dxa"/>
                  <w:vMerge w:val="continue"/>
                  <w:noWrap w:val="0"/>
                  <w:vAlign w:val="top"/>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p>
              </w:tc>
              <w:tc>
                <w:tcPr>
                  <w:tcW w:w="144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0.192</w:t>
                  </w:r>
                </w:p>
              </w:tc>
              <w:tc>
                <w:tcPr>
                  <w:tcW w:w="738"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684"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790"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p>
              </w:tc>
              <w:tc>
                <w:tcPr>
                  <w:tcW w:w="617" w:type="dxa"/>
                  <w:vMerge w:val="continue"/>
                  <w:noWrap w:val="0"/>
                  <w:vAlign w:val="top"/>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p>
              </w:tc>
              <w:tc>
                <w:tcPr>
                  <w:tcW w:w="724"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p>
              </w:tc>
              <w:tc>
                <w:tcPr>
                  <w:tcW w:w="0" w:type="auto"/>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711" w:type="dxa"/>
                  <w:vMerge w:val="continue"/>
                  <w:noWrap w:val="0"/>
                  <w:vAlign w:val="top"/>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p>
              </w:tc>
              <w:tc>
                <w:tcPr>
                  <w:tcW w:w="0" w:type="auto"/>
                  <w:noWrap w:val="0"/>
                  <w:vAlign w:val="top"/>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mgTEQ/h</w:t>
                  </w:r>
                </w:p>
              </w:tc>
              <w:tc>
                <w:tcPr>
                  <w:tcW w:w="738"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684"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790"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p>
              </w:tc>
              <w:tc>
                <w:tcPr>
                  <w:tcW w:w="617" w:type="dxa"/>
                  <w:vMerge w:val="continue"/>
                  <w:noWrap w:val="0"/>
                  <w:vAlign w:val="top"/>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p>
              </w:tc>
              <w:tc>
                <w:tcPr>
                  <w:tcW w:w="724"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p>
              </w:tc>
              <w:tc>
                <w:tcPr>
                  <w:tcW w:w="0" w:type="auto"/>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氨气</w:t>
                  </w:r>
                </w:p>
              </w:tc>
              <w:tc>
                <w:tcPr>
                  <w:tcW w:w="711" w:type="dxa"/>
                  <w:vMerge w:val="continue"/>
                  <w:noWrap w:val="0"/>
                  <w:vAlign w:val="top"/>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p>
              </w:tc>
              <w:tc>
                <w:tcPr>
                  <w:tcW w:w="0" w:type="auto"/>
                  <w:noWrap w:val="0"/>
                  <w:vAlign w:val="top"/>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0.865</w:t>
                  </w:r>
                </w:p>
              </w:tc>
              <w:tc>
                <w:tcPr>
                  <w:tcW w:w="738"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684"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790"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kern w:val="2"/>
                      <w:sz w:val="21"/>
                      <w:szCs w:val="21"/>
                      <w:lang w:val="en-US" w:eastAsia="zh-CN" w:bidi="ar-SA"/>
                    </w:rPr>
                  </w:pPr>
                </w:p>
              </w:tc>
              <w:tc>
                <w:tcPr>
                  <w:tcW w:w="617" w:type="dxa"/>
                  <w:vMerge w:val="continue"/>
                  <w:noWrap w:val="0"/>
                  <w:vAlign w:val="top"/>
                </w:tcPr>
                <w:p>
                  <w:pPr>
                    <w:keepNext w:val="0"/>
                    <w:keepLines w:val="0"/>
                    <w:pageBreakBefore w:val="0"/>
                    <w:kinsoku/>
                    <w:wordWrap/>
                    <w:overflowPunct/>
                    <w:topLinePunct w:val="0"/>
                    <w:bidi w:val="0"/>
                    <w:ind w:firstLine="0"/>
                    <w:jc w:val="center"/>
                    <w:rPr>
                      <w:rFonts w:hint="default" w:ascii="Times New Roman" w:hAnsi="Times New Roman" w:eastAsia="宋体" w:cs="Times New Roman"/>
                      <w:color w:val="auto"/>
                      <w:sz w:val="21"/>
                      <w:szCs w:val="21"/>
                      <w:u w:val="none" w:color="auto"/>
                      <w:lang w:eastAsia="zh-CN"/>
                    </w:rPr>
                  </w:pPr>
                </w:p>
              </w:tc>
              <w:tc>
                <w:tcPr>
                  <w:tcW w:w="724" w:type="dxa"/>
                  <w:vMerge w:val="continue"/>
                  <w:noWrap w:val="0"/>
                  <w:vAlign w:val="top"/>
                </w:tcPr>
                <w:p>
                  <w:pPr>
                    <w:keepNext w:val="0"/>
                    <w:keepLines w:val="0"/>
                    <w:pageBreakBefore w:val="0"/>
                    <w:widowControl/>
                    <w:kinsoku/>
                    <w:wordWrap/>
                    <w:overflowPunct/>
                    <w:topLinePunct w:val="0"/>
                    <w:bidi w:val="0"/>
                    <w:adjustRightInd w:val="0"/>
                    <w:snapToGrid w:val="0"/>
                    <w:ind w:firstLine="0"/>
                    <w:jc w:val="center"/>
                    <w:rPr>
                      <w:rFonts w:hint="default" w:ascii="Times New Roman" w:hAnsi="Times New Roman" w:cs="Times New Roman"/>
                      <w:color w:val="auto"/>
                      <w:sz w:val="21"/>
                      <w:szCs w:val="21"/>
                      <w:u w:val="none" w:color="auto"/>
                    </w:rPr>
                  </w:pPr>
                </w:p>
              </w:tc>
              <w:tc>
                <w:tcPr>
                  <w:tcW w:w="0" w:type="auto"/>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硫化氢</w:t>
                  </w:r>
                </w:p>
              </w:tc>
              <w:tc>
                <w:tcPr>
                  <w:tcW w:w="711" w:type="dxa"/>
                  <w:vMerge w:val="continue"/>
                  <w:noWrap w:val="0"/>
                  <w:vAlign w:val="top"/>
                </w:tcPr>
                <w:p>
                  <w:pPr>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color w:val="auto"/>
                      <w:sz w:val="21"/>
                      <w:szCs w:val="21"/>
                      <w:u w:val="none" w:color="auto"/>
                    </w:rPr>
                  </w:pPr>
                </w:p>
              </w:tc>
              <w:tc>
                <w:tcPr>
                  <w:tcW w:w="0" w:type="auto"/>
                  <w:noWrap w:val="0"/>
                  <w:vAlign w:val="top"/>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0.27</w:t>
                  </w:r>
                </w:p>
              </w:tc>
              <w:tc>
                <w:tcPr>
                  <w:tcW w:w="738"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684"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c>
                <w:tcPr>
                  <w:tcW w:w="790" w:type="dxa"/>
                  <w:vMerge w:val="continue"/>
                  <w:noWrap w:val="0"/>
                  <w:vAlign w:val="top"/>
                </w:tcPr>
                <w:p>
                  <w:pPr>
                    <w:pStyle w:val="121"/>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p>
              </w:tc>
            </w:tr>
          </w:tbl>
          <w:p>
            <w:pPr>
              <w:pStyle w:val="40"/>
              <w:widowControl w:val="0"/>
              <w:overflowPunct w:val="0"/>
              <w:topLinePunct/>
              <w:autoSpaceDE w:val="0"/>
              <w:autoSpaceDN w:val="0"/>
              <w:adjustRightInd w:val="0"/>
              <w:snapToGrid w:val="0"/>
              <w:spacing w:before="0" w:beforeAutospacing="0" w:after="0" w:afterAutospacing="0" w:line="360" w:lineRule="auto"/>
              <w:ind w:firstLine="480" w:firstLineChars="200"/>
              <w:jc w:val="both"/>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val="en-US" w:eastAsia="zh-CN"/>
              </w:rPr>
              <w:t>5、</w:t>
            </w:r>
            <w:r>
              <w:rPr>
                <w:rFonts w:hint="default" w:ascii="Times New Roman" w:hAnsi="Times New Roman" w:cs="Times New Roman"/>
                <w:b w:val="0"/>
                <w:bCs w:val="0"/>
                <w:color w:val="auto"/>
                <w:sz w:val="24"/>
                <w:highlight w:val="none"/>
                <w:lang w:eastAsia="zh-CN"/>
              </w:rPr>
              <w:t>大气防护距离</w:t>
            </w:r>
          </w:p>
          <w:p>
            <w:pPr>
              <w:snapToGrid w:val="0"/>
              <w:spacing w:before="60" w:line="360" w:lineRule="auto"/>
              <w:ind w:firstLine="480" w:firstLineChars="20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根据《大气环境影响评价技术导则》（HJ2.2-2018）中规定，本项目大气评价等级为二级，不进行进一步预测与评价。由估算计算结果知，在评价范围内无工艺废气污染物的超标值，故本项目不需设置大气环境防护距离。</w:t>
            </w:r>
          </w:p>
          <w:p>
            <w:pPr>
              <w:adjustRightInd w:val="0"/>
              <w:snapToGrid w:val="0"/>
              <w:spacing w:line="360" w:lineRule="auto"/>
              <w:ind w:firstLine="480"/>
              <w:rPr>
                <w:rFonts w:hint="eastAsia" w:ascii="Times New Roman" w:hAnsi="Times New Roman" w:cs="Times New Roman"/>
                <w:b w:val="0"/>
                <w:bCs w:val="0"/>
                <w:color w:val="auto"/>
                <w:sz w:val="24"/>
                <w:szCs w:val="20"/>
                <w:highlight w:val="none"/>
              </w:rPr>
            </w:pPr>
            <w:r>
              <w:rPr>
                <w:rFonts w:hint="eastAsia" w:ascii="Times New Roman" w:hAnsi="Times New Roman" w:cs="Times New Roman"/>
                <w:b w:val="0"/>
                <w:bCs w:val="0"/>
                <w:color w:val="auto"/>
                <w:sz w:val="24"/>
                <w:szCs w:val="20"/>
                <w:highlight w:val="none"/>
              </w:rPr>
              <w:t>综上所述，项目废气对周围环境影响较小。</w:t>
            </w:r>
          </w:p>
          <w:p>
            <w:pPr>
              <w:spacing w:line="360" w:lineRule="auto"/>
              <w:ind w:firstLine="590" w:firstLineChars="246"/>
              <w:outlineLvl w:val="2"/>
              <w:rPr>
                <w:rFonts w:hint="default" w:ascii="Times New Roman" w:hAnsi="Times New Roman" w:cs="Times New Roman"/>
                <w:b w:val="0"/>
                <w:bCs w:val="0"/>
                <w:color w:val="auto"/>
                <w:sz w:val="24"/>
                <w:u w:val="none" w:color="auto"/>
              </w:rPr>
            </w:pPr>
            <w:r>
              <w:rPr>
                <w:rFonts w:hint="eastAsia" w:ascii="Times New Roman" w:hAnsi="Times New Roman" w:cs="Times New Roman"/>
                <w:b w:val="0"/>
                <w:bCs w:val="0"/>
                <w:color w:val="auto"/>
                <w:sz w:val="24"/>
                <w:u w:val="none" w:color="auto"/>
                <w:lang w:val="en-US" w:eastAsia="zh-CN"/>
              </w:rPr>
              <w:t>6、</w:t>
            </w:r>
            <w:r>
              <w:rPr>
                <w:rFonts w:hint="default" w:ascii="Times New Roman" w:hAnsi="Times New Roman" w:cs="Times New Roman"/>
                <w:b w:val="0"/>
                <w:bCs w:val="0"/>
                <w:color w:val="auto"/>
                <w:sz w:val="24"/>
                <w:u w:val="none" w:color="auto"/>
              </w:rPr>
              <w:t>小结</w:t>
            </w:r>
          </w:p>
          <w:p>
            <w:pPr>
              <w:pStyle w:val="112"/>
              <w:rPr>
                <w:rFonts w:hint="default" w:ascii="Times New Roman" w:hAnsi="Times New Roman" w:cs="Times New Roman"/>
                <w:color w:val="auto"/>
                <w:szCs w:val="24"/>
                <w:u w:val="none" w:color="auto"/>
              </w:rPr>
            </w:pPr>
            <w:r>
              <w:rPr>
                <w:rFonts w:hint="default" w:ascii="Times New Roman" w:hAnsi="Times New Roman" w:cs="Times New Roman"/>
                <w:color w:val="auto"/>
                <w:szCs w:val="24"/>
                <w:u w:val="none" w:color="auto"/>
              </w:rPr>
              <w:t>大气环境影响自查表见</w:t>
            </w:r>
            <w:r>
              <w:rPr>
                <w:rFonts w:hint="default" w:ascii="Times New Roman" w:hAnsi="Times New Roman" w:cs="Times New Roman"/>
                <w:color w:val="auto"/>
                <w:szCs w:val="24"/>
                <w:u w:val="none" w:color="auto"/>
                <w:lang w:eastAsia="zh-CN"/>
              </w:rPr>
              <w:t>表</w:t>
            </w:r>
            <w:r>
              <w:rPr>
                <w:rFonts w:hint="eastAsia" w:ascii="Times New Roman" w:hAnsi="Times New Roman" w:cs="Times New Roman"/>
                <w:color w:val="auto"/>
                <w:szCs w:val="24"/>
                <w:u w:val="none" w:color="auto"/>
                <w:lang w:val="en-US" w:eastAsia="zh-CN"/>
              </w:rPr>
              <w:t>7-9</w:t>
            </w:r>
            <w:r>
              <w:rPr>
                <w:rFonts w:hint="default" w:ascii="Times New Roman" w:hAnsi="Times New Roman" w:cs="Times New Roman"/>
                <w:color w:val="auto"/>
                <w:szCs w:val="24"/>
                <w:u w:val="none" w:color="auto"/>
              </w:rPr>
              <w:t>。</w:t>
            </w:r>
          </w:p>
          <w:p>
            <w:pPr>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表</w:t>
            </w:r>
            <w:r>
              <w:rPr>
                <w:rFonts w:hint="eastAsia" w:ascii="Times New Roman" w:hAnsi="Times New Roman" w:cs="Times New Roman"/>
                <w:b/>
                <w:bCs/>
                <w:color w:val="auto"/>
                <w:sz w:val="21"/>
                <w:szCs w:val="21"/>
                <w:u w:val="none" w:color="auto"/>
                <w:lang w:val="en-US" w:eastAsia="zh-CN"/>
              </w:rPr>
              <w:t xml:space="preserve">7-9  </w:t>
            </w:r>
            <w:r>
              <w:rPr>
                <w:rFonts w:hint="default" w:ascii="Times New Roman" w:hAnsi="Times New Roman" w:cs="Times New Roman"/>
                <w:b/>
                <w:bCs/>
                <w:color w:val="auto"/>
                <w:sz w:val="21"/>
                <w:szCs w:val="21"/>
                <w:u w:val="none" w:color="auto"/>
              </w:rPr>
              <w:t>建设项目大气环境影响评价自查表</w:t>
            </w:r>
          </w:p>
          <w:tbl>
            <w:tblPr>
              <w:tblStyle w:val="43"/>
              <w:tblW w:w="89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73"/>
              <w:gridCol w:w="1127"/>
              <w:gridCol w:w="823"/>
              <w:gridCol w:w="1569"/>
              <w:gridCol w:w="1539"/>
              <w:gridCol w:w="805"/>
              <w:gridCol w:w="1001"/>
              <w:gridCol w:w="5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9"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b/>
                      <w:color w:val="auto"/>
                      <w:sz w:val="21"/>
                      <w:szCs w:val="21"/>
                      <w:u w:val="none" w:color="auto"/>
                    </w:rPr>
                  </w:pPr>
                  <w:r>
                    <w:rPr>
                      <w:b/>
                      <w:color w:val="auto"/>
                      <w:sz w:val="21"/>
                      <w:szCs w:val="21"/>
                      <w:u w:val="none" w:color="auto"/>
                    </w:rPr>
                    <w:t>工作内容</w:t>
                  </w:r>
                </w:p>
              </w:tc>
              <w:tc>
                <w:tcPr>
                  <w:tcW w:w="7411"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b/>
                      <w:color w:val="auto"/>
                      <w:sz w:val="21"/>
                      <w:szCs w:val="21"/>
                      <w:u w:val="none" w:color="auto"/>
                    </w:rPr>
                  </w:pPr>
                  <w:r>
                    <w:rPr>
                      <w:b/>
                      <w:color w:val="auto"/>
                      <w:sz w:val="21"/>
                      <w:szCs w:val="21"/>
                      <w:u w:val="none" w:color="auto"/>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评价等级与范围</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评价等级</w:t>
                  </w:r>
                </w:p>
              </w:tc>
              <w:tc>
                <w:tcPr>
                  <w:tcW w:w="351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一级</w:t>
                  </w:r>
                  <w:r>
                    <w:rPr>
                      <w:color w:val="auto"/>
                      <w:spacing w:val="-6"/>
                      <w:sz w:val="21"/>
                      <w:szCs w:val="21"/>
                      <w:u w:val="none" w:color="auto"/>
                    </w:rPr>
                    <w:t>□</w:t>
                  </w:r>
                </w:p>
              </w:tc>
              <w:tc>
                <w:tcPr>
                  <w:tcW w:w="2344"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二级</w:t>
                  </w:r>
                  <w:r>
                    <w:rPr>
                      <w:color w:val="auto"/>
                      <w:spacing w:val="-6"/>
                      <w:sz w:val="21"/>
                      <w:szCs w:val="21"/>
                      <w:u w:val="none" w:color="auto"/>
                    </w:rPr>
                    <w:sym w:font="Wingdings 2" w:char="0052"/>
                  </w:r>
                </w:p>
              </w:tc>
              <w:tc>
                <w:tcPr>
                  <w:tcW w:w="154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三级</w:t>
                  </w:r>
                  <w:r>
                    <w:rPr>
                      <w:color w:val="auto"/>
                      <w:spacing w:val="-6"/>
                      <w:sz w:val="21"/>
                      <w:szCs w:val="21"/>
                      <w:u w:val="none" w:color="auto"/>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评价范围</w:t>
                  </w:r>
                </w:p>
              </w:tc>
              <w:tc>
                <w:tcPr>
                  <w:tcW w:w="351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边长=50km</w:t>
                  </w:r>
                  <w:r>
                    <w:rPr>
                      <w:color w:val="auto"/>
                      <w:spacing w:val="-6"/>
                      <w:sz w:val="21"/>
                      <w:szCs w:val="21"/>
                      <w:u w:val="none" w:color="auto"/>
                    </w:rPr>
                    <w:t>□</w:t>
                  </w:r>
                </w:p>
              </w:tc>
              <w:tc>
                <w:tcPr>
                  <w:tcW w:w="2344"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边长5~50km</w:t>
                  </w:r>
                  <w:r>
                    <w:rPr>
                      <w:color w:val="auto"/>
                      <w:spacing w:val="-6"/>
                      <w:sz w:val="21"/>
                      <w:szCs w:val="21"/>
                      <w:u w:val="none" w:color="auto"/>
                    </w:rPr>
                    <w:t>□</w:t>
                  </w:r>
                </w:p>
              </w:tc>
              <w:tc>
                <w:tcPr>
                  <w:tcW w:w="154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边长=5km</w:t>
                  </w:r>
                  <w:r>
                    <w:rPr>
                      <w:color w:val="auto"/>
                      <w:spacing w:val="-6"/>
                      <w:sz w:val="21"/>
                      <w:szCs w:val="21"/>
                      <w:u w:val="none" w:color="auto"/>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评价因子</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SO</w:t>
                  </w:r>
                  <w:r>
                    <w:rPr>
                      <w:color w:val="auto"/>
                      <w:sz w:val="21"/>
                      <w:szCs w:val="21"/>
                      <w:u w:val="none" w:color="auto"/>
                      <w:vertAlign w:val="subscript"/>
                    </w:rPr>
                    <w:t>2</w:t>
                  </w:r>
                  <w:r>
                    <w:rPr>
                      <w:color w:val="auto"/>
                      <w:sz w:val="21"/>
                      <w:szCs w:val="21"/>
                      <w:u w:val="none" w:color="auto"/>
                    </w:rPr>
                    <w:t>+NO</w:t>
                  </w:r>
                  <w:r>
                    <w:rPr>
                      <w:color w:val="auto"/>
                      <w:sz w:val="21"/>
                      <w:szCs w:val="21"/>
                      <w:u w:val="none" w:color="auto"/>
                      <w:vertAlign w:val="subscript"/>
                    </w:rPr>
                    <w:t>X</w:t>
                  </w:r>
                  <w:r>
                    <w:rPr>
                      <w:color w:val="auto"/>
                      <w:sz w:val="21"/>
                      <w:szCs w:val="21"/>
                      <w:u w:val="none" w:color="auto"/>
                    </w:rPr>
                    <w:t>排放量</w:t>
                  </w:r>
                </w:p>
              </w:tc>
              <w:tc>
                <w:tcPr>
                  <w:tcW w:w="351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≥2000t/a</w:t>
                  </w:r>
                  <w:r>
                    <w:rPr>
                      <w:color w:val="auto"/>
                      <w:spacing w:val="-6"/>
                      <w:sz w:val="21"/>
                      <w:szCs w:val="21"/>
                      <w:u w:val="none" w:color="auto"/>
                    </w:rPr>
                    <w:t>□</w:t>
                  </w:r>
                </w:p>
              </w:tc>
              <w:tc>
                <w:tcPr>
                  <w:tcW w:w="2344"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500~2000t/a</w:t>
                  </w:r>
                  <w:r>
                    <w:rPr>
                      <w:color w:val="auto"/>
                      <w:spacing w:val="-6"/>
                      <w:sz w:val="21"/>
                      <w:szCs w:val="21"/>
                      <w:u w:val="none" w:color="auto"/>
                    </w:rPr>
                    <w:t>□</w:t>
                  </w:r>
                </w:p>
              </w:tc>
              <w:tc>
                <w:tcPr>
                  <w:tcW w:w="154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＜500t/a</w:t>
                  </w:r>
                  <w:r>
                    <w:rPr>
                      <w:color w:val="auto"/>
                      <w:spacing w:val="-6"/>
                      <w:sz w:val="21"/>
                      <w:szCs w:val="21"/>
                      <w:u w:val="none" w:color="auto"/>
                    </w:rPr>
                    <w:sym w:font="Wingdings 2" w:char="F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评价因子</w:t>
                  </w:r>
                </w:p>
              </w:tc>
              <w:tc>
                <w:tcPr>
                  <w:tcW w:w="351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 xml:space="preserve">基本污染物（ </w:t>
                  </w:r>
                  <w:r>
                    <w:rPr>
                      <w:color w:val="auto"/>
                      <w:sz w:val="21"/>
                      <w:szCs w:val="21"/>
                    </w:rPr>
                    <w:t>SO</w:t>
                  </w:r>
                  <w:r>
                    <w:rPr>
                      <w:color w:val="auto"/>
                      <w:sz w:val="21"/>
                      <w:szCs w:val="21"/>
                      <w:vertAlign w:val="subscript"/>
                    </w:rPr>
                    <w:t>2</w:t>
                  </w:r>
                  <w:r>
                    <w:rPr>
                      <w:color w:val="auto"/>
                      <w:sz w:val="21"/>
                      <w:szCs w:val="21"/>
                    </w:rPr>
                    <w:t>、NO</w:t>
                  </w:r>
                  <w:r>
                    <w:rPr>
                      <w:color w:val="auto"/>
                      <w:sz w:val="21"/>
                      <w:szCs w:val="21"/>
                      <w:vertAlign w:val="subscript"/>
                    </w:rPr>
                    <w:t>2</w:t>
                  </w:r>
                  <w:r>
                    <w:rPr>
                      <w:color w:val="auto"/>
                      <w:sz w:val="21"/>
                      <w:szCs w:val="21"/>
                    </w:rPr>
                    <w:t>、PM</w:t>
                  </w:r>
                  <w:r>
                    <w:rPr>
                      <w:color w:val="auto"/>
                      <w:sz w:val="21"/>
                      <w:szCs w:val="21"/>
                      <w:vertAlign w:val="subscript"/>
                    </w:rPr>
                    <w:t>2.5</w:t>
                  </w:r>
                  <w:r>
                    <w:rPr>
                      <w:color w:val="auto"/>
                      <w:sz w:val="21"/>
                      <w:szCs w:val="21"/>
                    </w:rPr>
                    <w:t>、PM</w:t>
                  </w:r>
                  <w:r>
                    <w:rPr>
                      <w:color w:val="auto"/>
                      <w:sz w:val="21"/>
                      <w:szCs w:val="21"/>
                      <w:vertAlign w:val="subscript"/>
                    </w:rPr>
                    <w:t>10</w:t>
                  </w:r>
                  <w:r>
                    <w:rPr>
                      <w:color w:val="auto"/>
                      <w:sz w:val="21"/>
                      <w:szCs w:val="21"/>
                    </w:rPr>
                    <w:t>、CO、O</w:t>
                  </w:r>
                  <w:r>
                    <w:rPr>
                      <w:color w:val="auto"/>
                      <w:sz w:val="21"/>
                      <w:szCs w:val="21"/>
                      <w:vertAlign w:val="subscript"/>
                    </w:rPr>
                    <w:t>3</w:t>
                  </w:r>
                  <w:r>
                    <w:rPr>
                      <w:color w:val="auto"/>
                      <w:sz w:val="21"/>
                      <w:szCs w:val="21"/>
                      <w:u w:val="none" w:color="auto"/>
                    </w:rPr>
                    <w:t xml:space="preserve"> ）</w:t>
                  </w:r>
                </w:p>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其他污染物（</w:t>
                  </w:r>
                  <w:r>
                    <w:rPr>
                      <w:rFonts w:hint="eastAsia"/>
                      <w:bCs/>
                      <w:snapToGrid w:val="0"/>
                      <w:color w:val="auto"/>
                      <w:sz w:val="21"/>
                      <w:szCs w:val="21"/>
                      <w:u w:val="none" w:color="auto"/>
                      <w:lang w:eastAsia="zh-CN"/>
                    </w:rPr>
                    <w:t>氟化物、汞、铅、镉、氯化氢、二噁英、硫化氢、氨气</w:t>
                  </w:r>
                  <w:r>
                    <w:rPr>
                      <w:color w:val="auto"/>
                      <w:sz w:val="21"/>
                      <w:szCs w:val="21"/>
                      <w:u w:val="none" w:color="auto"/>
                    </w:rPr>
                    <w:t>）</w:t>
                  </w:r>
                </w:p>
              </w:tc>
              <w:tc>
                <w:tcPr>
                  <w:tcW w:w="3892"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包括二级PM</w:t>
                  </w:r>
                  <w:r>
                    <w:rPr>
                      <w:color w:val="auto"/>
                      <w:sz w:val="21"/>
                      <w:szCs w:val="21"/>
                      <w:u w:val="none" w:color="auto"/>
                      <w:vertAlign w:val="subscript"/>
                    </w:rPr>
                    <w:t>2.5</w:t>
                  </w:r>
                  <w:r>
                    <w:rPr>
                      <w:color w:val="auto"/>
                      <w:sz w:val="21"/>
                      <w:szCs w:val="21"/>
                      <w:u w:val="none" w:color="auto"/>
                    </w:rPr>
                    <w:t>□</w:t>
                  </w:r>
                </w:p>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不包括二次PM</w:t>
                  </w:r>
                  <w:r>
                    <w:rPr>
                      <w:color w:val="auto"/>
                      <w:sz w:val="21"/>
                      <w:szCs w:val="21"/>
                      <w:u w:val="none" w:color="auto"/>
                      <w:vertAlign w:val="subscript"/>
                    </w:rPr>
                    <w:t>2.5</w:t>
                  </w:r>
                  <w:r>
                    <w:rPr>
                      <w:color w:val="auto"/>
                      <w:spacing w:val="-6"/>
                      <w:sz w:val="21"/>
                      <w:szCs w:val="21"/>
                      <w:u w:val="none" w:color="auto"/>
                    </w:rPr>
                    <w:sym w:font="Wingdings 2" w:char="F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评价标准</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评价标准</w:t>
                  </w:r>
                </w:p>
              </w:tc>
              <w:tc>
                <w:tcPr>
                  <w:tcW w:w="195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国家标准</w:t>
                  </w:r>
                  <w:r>
                    <w:rPr>
                      <w:color w:val="auto"/>
                      <w:spacing w:val="-6"/>
                      <w:sz w:val="21"/>
                      <w:szCs w:val="21"/>
                      <w:u w:val="none" w:color="auto"/>
                    </w:rPr>
                    <w:sym w:font="Wingdings 2" w:char="0052"/>
                  </w:r>
                </w:p>
              </w:tc>
              <w:tc>
                <w:tcPr>
                  <w:tcW w:w="310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地方标准</w:t>
                  </w:r>
                  <w:r>
                    <w:rPr>
                      <w:color w:val="auto"/>
                      <w:spacing w:val="-6"/>
                      <w:sz w:val="21"/>
                      <w:szCs w:val="21"/>
                      <w:u w:val="none" w:color="auto"/>
                    </w:rPr>
                    <w:t>□</w:t>
                  </w:r>
                </w:p>
              </w:tc>
              <w:tc>
                <w:tcPr>
                  <w:tcW w:w="1806"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附录D</w:t>
                  </w:r>
                  <w:r>
                    <w:rPr>
                      <w:color w:val="auto"/>
                      <w:spacing w:val="-6"/>
                      <w:sz w:val="21"/>
                      <w:szCs w:val="21"/>
                      <w:u w:val="none" w:color="auto"/>
                    </w:rPr>
                    <w:sym w:font="Wingdings 2" w:char="0052"/>
                  </w:r>
                </w:p>
              </w:tc>
              <w:tc>
                <w:tcPr>
                  <w:tcW w:w="54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其他标准</w:t>
                  </w:r>
                  <w:r>
                    <w:rPr>
                      <w:color w:val="auto"/>
                      <w:spacing w:val="-6"/>
                      <w:sz w:val="21"/>
                      <w:szCs w:val="21"/>
                      <w:u w:val="none" w:color="auto"/>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现状评价</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环境功能区</w:t>
                  </w:r>
                </w:p>
              </w:tc>
              <w:tc>
                <w:tcPr>
                  <w:tcW w:w="195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一类区</w:t>
                  </w:r>
                  <w:r>
                    <w:rPr>
                      <w:color w:val="auto"/>
                      <w:spacing w:val="-6"/>
                      <w:sz w:val="21"/>
                      <w:szCs w:val="21"/>
                      <w:u w:val="none" w:color="auto"/>
                    </w:rPr>
                    <w:t>□</w:t>
                  </w:r>
                </w:p>
              </w:tc>
              <w:tc>
                <w:tcPr>
                  <w:tcW w:w="310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二类区</w:t>
                  </w:r>
                  <w:r>
                    <w:rPr>
                      <w:color w:val="auto"/>
                      <w:spacing w:val="-6"/>
                      <w:sz w:val="21"/>
                      <w:szCs w:val="21"/>
                      <w:u w:val="none" w:color="auto"/>
                    </w:rPr>
                    <w:sym w:font="Wingdings 2" w:char="F052"/>
                  </w:r>
                </w:p>
              </w:tc>
              <w:tc>
                <w:tcPr>
                  <w:tcW w:w="2353"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一类区和二类区</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评价基准年</w:t>
                  </w:r>
                </w:p>
              </w:tc>
              <w:tc>
                <w:tcPr>
                  <w:tcW w:w="7411"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  201</w:t>
                  </w:r>
                  <w:r>
                    <w:rPr>
                      <w:rFonts w:hint="eastAsia"/>
                      <w:color w:val="auto"/>
                      <w:sz w:val="21"/>
                      <w:szCs w:val="21"/>
                      <w:u w:val="none" w:color="auto"/>
                      <w:lang w:val="en-US" w:eastAsia="zh-CN"/>
                    </w:rPr>
                    <w:t>9</w:t>
                  </w:r>
                  <w:r>
                    <w:rPr>
                      <w:color w:val="auto"/>
                      <w:sz w:val="21"/>
                      <w:szCs w:val="21"/>
                      <w:u w:val="none" w:color="auto"/>
                    </w:rPr>
                    <w:t xml:space="preserve">  ）年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环境空气质量</w:t>
                  </w:r>
                </w:p>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现状调查数据来源</w:t>
                  </w:r>
                </w:p>
              </w:tc>
              <w:tc>
                <w:tcPr>
                  <w:tcW w:w="195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长期例行监测数据</w:t>
                  </w:r>
                  <w:r>
                    <w:rPr>
                      <w:color w:val="auto"/>
                      <w:spacing w:val="-6"/>
                      <w:sz w:val="21"/>
                      <w:szCs w:val="21"/>
                      <w:u w:val="none" w:color="auto"/>
                    </w:rPr>
                    <w:t>□</w:t>
                  </w:r>
                </w:p>
              </w:tc>
              <w:tc>
                <w:tcPr>
                  <w:tcW w:w="310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主管部门发布的数据</w:t>
                  </w:r>
                  <w:r>
                    <w:rPr>
                      <w:color w:val="auto"/>
                      <w:spacing w:val="-6"/>
                      <w:sz w:val="21"/>
                      <w:szCs w:val="21"/>
                      <w:u w:val="none" w:color="auto"/>
                    </w:rPr>
                    <w:sym w:font="Wingdings 2" w:char="F052"/>
                  </w:r>
                </w:p>
              </w:tc>
              <w:tc>
                <w:tcPr>
                  <w:tcW w:w="2353"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现状补充监测</w:t>
                  </w:r>
                  <w:r>
                    <w:rPr>
                      <w:color w:val="auto"/>
                      <w:spacing w:val="-6"/>
                      <w:sz w:val="21"/>
                      <w:szCs w:val="21"/>
                      <w:u w:val="none" w:color="auto"/>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现状评价</w:t>
                  </w:r>
                </w:p>
              </w:tc>
              <w:tc>
                <w:tcPr>
                  <w:tcW w:w="5058"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达标区</w:t>
                  </w:r>
                  <w:r>
                    <w:rPr>
                      <w:color w:val="auto"/>
                      <w:spacing w:val="-6"/>
                      <w:sz w:val="21"/>
                      <w:szCs w:val="21"/>
                      <w:u w:val="none" w:color="auto"/>
                    </w:rPr>
                    <w:sym w:font="Wingdings 2" w:char="00A3"/>
                  </w:r>
                </w:p>
              </w:tc>
              <w:tc>
                <w:tcPr>
                  <w:tcW w:w="2353"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不达标区</w:t>
                  </w:r>
                  <w:r>
                    <w:rPr>
                      <w:color w:val="auto"/>
                      <w:spacing w:val="-6"/>
                      <w:sz w:val="21"/>
                      <w:szCs w:val="21"/>
                      <w:u w:val="none" w:color="auto"/>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污染源调查</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调查内容</w:t>
                  </w:r>
                </w:p>
              </w:tc>
              <w:tc>
                <w:tcPr>
                  <w:tcW w:w="195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本项目正常排放源</w:t>
                  </w:r>
                  <w:r>
                    <w:rPr>
                      <w:color w:val="auto"/>
                      <w:spacing w:val="-6"/>
                      <w:sz w:val="21"/>
                      <w:szCs w:val="21"/>
                      <w:u w:val="none" w:color="auto"/>
                    </w:rPr>
                    <w:sym w:font="Wingdings 2" w:char="F052"/>
                  </w:r>
                </w:p>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本项目非正常排放源</w:t>
                  </w:r>
                  <w:r>
                    <w:rPr>
                      <w:color w:val="auto"/>
                      <w:spacing w:val="-6"/>
                      <w:sz w:val="21"/>
                      <w:szCs w:val="21"/>
                      <w:u w:val="none" w:color="auto"/>
                    </w:rPr>
                    <w:sym w:font="Wingdings 2" w:char="0052"/>
                  </w:r>
                </w:p>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现有污染源</w:t>
                  </w:r>
                  <w:r>
                    <w:rPr>
                      <w:color w:val="auto"/>
                      <w:spacing w:val="-6"/>
                      <w:sz w:val="21"/>
                      <w:szCs w:val="21"/>
                      <w:u w:val="none" w:color="auto"/>
                    </w:rPr>
                    <w:t>□</w:t>
                  </w:r>
                </w:p>
              </w:tc>
              <w:tc>
                <w:tcPr>
                  <w:tcW w:w="310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拟替代的污染源</w:t>
                  </w:r>
                  <w:r>
                    <w:rPr>
                      <w:color w:val="auto"/>
                      <w:spacing w:val="-6"/>
                      <w:sz w:val="21"/>
                      <w:szCs w:val="21"/>
                      <w:u w:val="none" w:color="auto"/>
                    </w:rPr>
                    <w:t>□</w:t>
                  </w:r>
                </w:p>
              </w:tc>
              <w:tc>
                <w:tcPr>
                  <w:tcW w:w="1806"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其他在建、拟建项目污染源</w:t>
                  </w:r>
                  <w:r>
                    <w:rPr>
                      <w:color w:val="auto"/>
                      <w:spacing w:val="-6"/>
                      <w:sz w:val="21"/>
                      <w:szCs w:val="21"/>
                      <w:u w:val="none" w:color="auto"/>
                    </w:rPr>
                    <w:t>□</w:t>
                  </w:r>
                </w:p>
              </w:tc>
              <w:tc>
                <w:tcPr>
                  <w:tcW w:w="54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区域污染源</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大气环境影响预测与评价</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预测模型</w:t>
                  </w:r>
                </w:p>
              </w:tc>
              <w:tc>
                <w:tcPr>
                  <w:tcW w:w="112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AERMOD</w:t>
                  </w:r>
                </w:p>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pacing w:val="-6"/>
                      <w:sz w:val="21"/>
                      <w:szCs w:val="21"/>
                      <w:u w:val="none" w:color="auto"/>
                    </w:rPr>
                    <w:t>□</w:t>
                  </w:r>
                </w:p>
              </w:tc>
              <w:tc>
                <w:tcPr>
                  <w:tcW w:w="82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ADMS</w:t>
                  </w:r>
                </w:p>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pacing w:val="-6"/>
                      <w:sz w:val="21"/>
                      <w:szCs w:val="21"/>
                      <w:u w:val="none" w:color="auto"/>
                    </w:rPr>
                    <w:t>□</w:t>
                  </w:r>
                </w:p>
              </w:tc>
              <w:tc>
                <w:tcPr>
                  <w:tcW w:w="1569"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AUSTAL2000</w:t>
                  </w:r>
                  <w:r>
                    <w:rPr>
                      <w:color w:val="auto"/>
                      <w:spacing w:val="-6"/>
                      <w:sz w:val="21"/>
                      <w:szCs w:val="21"/>
                      <w:u w:val="none" w:color="auto"/>
                    </w:rPr>
                    <w:t>□</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EDMS/AEDT</w:t>
                  </w:r>
                  <w:r>
                    <w:rPr>
                      <w:color w:val="auto"/>
                      <w:spacing w:val="-6"/>
                      <w:sz w:val="21"/>
                      <w:szCs w:val="21"/>
                      <w:u w:val="none" w:color="auto"/>
                    </w:rPr>
                    <w:t>□</w:t>
                  </w:r>
                </w:p>
              </w:tc>
              <w:tc>
                <w:tcPr>
                  <w:tcW w:w="805"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CALPUFF</w:t>
                  </w:r>
                  <w:r>
                    <w:rPr>
                      <w:color w:val="auto"/>
                      <w:spacing w:val="-6"/>
                      <w:sz w:val="21"/>
                      <w:szCs w:val="21"/>
                      <w:u w:val="none" w:color="auto"/>
                    </w:rPr>
                    <w:t>□</w:t>
                  </w:r>
                </w:p>
              </w:tc>
              <w:tc>
                <w:tcPr>
                  <w:tcW w:w="1001"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网格模型</w:t>
                  </w:r>
                  <w:r>
                    <w:rPr>
                      <w:color w:val="auto"/>
                      <w:spacing w:val="-6"/>
                      <w:sz w:val="21"/>
                      <w:szCs w:val="21"/>
                      <w:u w:val="none" w:color="auto"/>
                    </w:rPr>
                    <w:t>□</w:t>
                  </w:r>
                </w:p>
              </w:tc>
              <w:tc>
                <w:tcPr>
                  <w:tcW w:w="54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其他</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预测范围</w:t>
                  </w:r>
                </w:p>
              </w:tc>
              <w:tc>
                <w:tcPr>
                  <w:tcW w:w="351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边长≥50km</w:t>
                  </w:r>
                  <w:r>
                    <w:rPr>
                      <w:color w:val="auto"/>
                      <w:spacing w:val="-6"/>
                      <w:sz w:val="21"/>
                      <w:szCs w:val="21"/>
                      <w:u w:val="none" w:color="auto"/>
                    </w:rPr>
                    <w:t>□</w:t>
                  </w:r>
                </w:p>
              </w:tc>
              <w:tc>
                <w:tcPr>
                  <w:tcW w:w="2344"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边长5~50km</w:t>
                  </w:r>
                  <w:r>
                    <w:rPr>
                      <w:color w:val="auto"/>
                      <w:spacing w:val="-6"/>
                      <w:sz w:val="21"/>
                      <w:szCs w:val="21"/>
                      <w:u w:val="none" w:color="auto"/>
                    </w:rPr>
                    <w:t>□</w:t>
                  </w:r>
                </w:p>
              </w:tc>
              <w:tc>
                <w:tcPr>
                  <w:tcW w:w="154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边长=5km</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预测因子</w:t>
                  </w:r>
                </w:p>
              </w:tc>
              <w:tc>
                <w:tcPr>
                  <w:tcW w:w="351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预测因子（</w:t>
                  </w:r>
                  <w:r>
                    <w:rPr>
                      <w:bCs/>
                      <w:snapToGrid w:val="0"/>
                      <w:color w:val="auto"/>
                      <w:sz w:val="21"/>
                      <w:szCs w:val="21"/>
                      <w:u w:val="none" w:color="auto"/>
                    </w:rPr>
                    <w:t xml:space="preserve">   </w:t>
                  </w:r>
                  <w:r>
                    <w:rPr>
                      <w:color w:val="auto"/>
                      <w:sz w:val="21"/>
                      <w:szCs w:val="21"/>
                      <w:u w:val="none" w:color="auto"/>
                    </w:rPr>
                    <w:t>）</w:t>
                  </w:r>
                </w:p>
              </w:tc>
              <w:tc>
                <w:tcPr>
                  <w:tcW w:w="3892"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包括二级PM</w:t>
                  </w:r>
                  <w:r>
                    <w:rPr>
                      <w:color w:val="auto"/>
                      <w:sz w:val="21"/>
                      <w:szCs w:val="21"/>
                      <w:u w:val="none" w:color="auto"/>
                      <w:vertAlign w:val="subscript"/>
                    </w:rPr>
                    <w:t>2.5</w:t>
                  </w:r>
                  <w:r>
                    <w:rPr>
                      <w:color w:val="auto"/>
                      <w:sz w:val="21"/>
                      <w:szCs w:val="21"/>
                      <w:u w:val="none" w:color="auto"/>
                    </w:rPr>
                    <w:t>□</w:t>
                  </w:r>
                </w:p>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不包括二次PM</w:t>
                  </w:r>
                  <w:r>
                    <w:rPr>
                      <w:color w:val="auto"/>
                      <w:sz w:val="21"/>
                      <w:szCs w:val="21"/>
                      <w:u w:val="none" w:color="auto"/>
                      <w:vertAlign w:val="subscript"/>
                    </w:rPr>
                    <w:t>2.5</w:t>
                  </w:r>
                  <w:r>
                    <w:rPr>
                      <w:color w:val="auto"/>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正常排放短期浓度贡献值</w:t>
                  </w:r>
                </w:p>
              </w:tc>
              <w:tc>
                <w:tcPr>
                  <w:tcW w:w="351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w:t>
                  </w:r>
                  <w:r>
                    <w:rPr>
                      <w:color w:val="auto"/>
                      <w:sz w:val="21"/>
                      <w:szCs w:val="21"/>
                      <w:u w:val="none" w:color="auto"/>
                      <w:vertAlign w:val="subscript"/>
                    </w:rPr>
                    <w:t>本项目</w:t>
                  </w:r>
                  <w:r>
                    <w:rPr>
                      <w:color w:val="auto"/>
                      <w:sz w:val="21"/>
                      <w:szCs w:val="21"/>
                      <w:u w:val="none" w:color="auto"/>
                    </w:rPr>
                    <w:t>最大占标率≤100%</w:t>
                  </w:r>
                  <w:r>
                    <w:rPr>
                      <w:color w:val="auto"/>
                      <w:spacing w:val="-6"/>
                      <w:sz w:val="21"/>
                      <w:szCs w:val="21"/>
                      <w:u w:val="none" w:color="auto"/>
                    </w:rPr>
                    <w:t>□</w:t>
                  </w:r>
                </w:p>
              </w:tc>
              <w:tc>
                <w:tcPr>
                  <w:tcW w:w="3892"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w:t>
                  </w:r>
                  <w:r>
                    <w:rPr>
                      <w:color w:val="auto"/>
                      <w:sz w:val="21"/>
                      <w:szCs w:val="21"/>
                      <w:u w:val="none" w:color="auto"/>
                      <w:vertAlign w:val="subscript"/>
                    </w:rPr>
                    <w:t>本项目</w:t>
                  </w:r>
                  <w:r>
                    <w:rPr>
                      <w:color w:val="auto"/>
                      <w:sz w:val="21"/>
                      <w:szCs w:val="21"/>
                      <w:u w:val="none" w:color="auto"/>
                    </w:rPr>
                    <w:t>最大占标率＞100%</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正常排放年均浓度贡献值</w:t>
                  </w:r>
                </w:p>
              </w:tc>
              <w:tc>
                <w:tcPr>
                  <w:tcW w:w="112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一类区</w:t>
                  </w:r>
                </w:p>
              </w:tc>
              <w:tc>
                <w:tcPr>
                  <w:tcW w:w="2392"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w:t>
                  </w:r>
                  <w:r>
                    <w:rPr>
                      <w:color w:val="auto"/>
                      <w:sz w:val="21"/>
                      <w:szCs w:val="21"/>
                      <w:u w:val="none" w:color="auto"/>
                      <w:vertAlign w:val="subscript"/>
                    </w:rPr>
                    <w:t>本项目</w:t>
                  </w:r>
                  <w:r>
                    <w:rPr>
                      <w:color w:val="auto"/>
                      <w:sz w:val="21"/>
                      <w:szCs w:val="21"/>
                      <w:u w:val="none" w:color="auto"/>
                    </w:rPr>
                    <w:t>最大占标率≤10%</w:t>
                  </w:r>
                  <w:r>
                    <w:rPr>
                      <w:color w:val="auto"/>
                      <w:spacing w:val="-6"/>
                      <w:sz w:val="21"/>
                      <w:szCs w:val="21"/>
                      <w:u w:val="none" w:color="auto"/>
                    </w:rPr>
                    <w:t>□</w:t>
                  </w:r>
                </w:p>
              </w:tc>
              <w:tc>
                <w:tcPr>
                  <w:tcW w:w="3892"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w:t>
                  </w:r>
                  <w:r>
                    <w:rPr>
                      <w:color w:val="auto"/>
                      <w:sz w:val="21"/>
                      <w:szCs w:val="21"/>
                      <w:u w:val="none" w:color="auto"/>
                      <w:vertAlign w:val="subscript"/>
                    </w:rPr>
                    <w:t>本项目</w:t>
                  </w:r>
                  <w:r>
                    <w:rPr>
                      <w:color w:val="auto"/>
                      <w:sz w:val="21"/>
                      <w:szCs w:val="21"/>
                      <w:u w:val="none" w:color="auto"/>
                    </w:rPr>
                    <w:t>最大占标率＞10%</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127"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二类区</w:t>
                  </w:r>
                </w:p>
              </w:tc>
              <w:tc>
                <w:tcPr>
                  <w:tcW w:w="2392"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w:t>
                  </w:r>
                  <w:r>
                    <w:rPr>
                      <w:color w:val="auto"/>
                      <w:sz w:val="21"/>
                      <w:szCs w:val="21"/>
                      <w:u w:val="none" w:color="auto"/>
                      <w:vertAlign w:val="subscript"/>
                    </w:rPr>
                    <w:t>本项目</w:t>
                  </w:r>
                  <w:r>
                    <w:rPr>
                      <w:color w:val="auto"/>
                      <w:sz w:val="21"/>
                      <w:szCs w:val="21"/>
                      <w:u w:val="none" w:color="auto"/>
                    </w:rPr>
                    <w:t>最大占标率≤30%</w:t>
                  </w:r>
                  <w:r>
                    <w:rPr>
                      <w:color w:val="auto"/>
                      <w:spacing w:val="-6"/>
                      <w:sz w:val="21"/>
                      <w:szCs w:val="21"/>
                      <w:u w:val="none" w:color="auto"/>
                    </w:rPr>
                    <w:t>□</w:t>
                  </w:r>
                </w:p>
              </w:tc>
              <w:tc>
                <w:tcPr>
                  <w:tcW w:w="3892"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w:t>
                  </w:r>
                  <w:r>
                    <w:rPr>
                      <w:color w:val="auto"/>
                      <w:sz w:val="21"/>
                      <w:szCs w:val="21"/>
                      <w:u w:val="none" w:color="auto"/>
                      <w:vertAlign w:val="subscript"/>
                    </w:rPr>
                    <w:t>本项目</w:t>
                  </w:r>
                  <w:r>
                    <w:rPr>
                      <w:color w:val="auto"/>
                      <w:sz w:val="21"/>
                      <w:szCs w:val="21"/>
                      <w:u w:val="none" w:color="auto"/>
                    </w:rPr>
                    <w:t>最大占标率＞30%</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非正常排放1h浓度贡献值</w:t>
                  </w:r>
                </w:p>
              </w:tc>
              <w:tc>
                <w:tcPr>
                  <w:tcW w:w="195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非正常持续时长</w:t>
                  </w:r>
                </w:p>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 ）h</w:t>
                  </w:r>
                </w:p>
              </w:tc>
              <w:tc>
                <w:tcPr>
                  <w:tcW w:w="310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w:t>
                  </w:r>
                  <w:r>
                    <w:rPr>
                      <w:color w:val="auto"/>
                      <w:sz w:val="21"/>
                      <w:szCs w:val="21"/>
                      <w:u w:val="none" w:color="auto"/>
                      <w:vertAlign w:val="subscript"/>
                    </w:rPr>
                    <w:t>非正常</w:t>
                  </w:r>
                  <w:r>
                    <w:rPr>
                      <w:color w:val="auto"/>
                      <w:sz w:val="21"/>
                      <w:szCs w:val="21"/>
                      <w:u w:val="none" w:color="auto"/>
                    </w:rPr>
                    <w:t>占标率≤100%</w:t>
                  </w:r>
                  <w:r>
                    <w:rPr>
                      <w:color w:val="auto"/>
                      <w:spacing w:val="-6"/>
                      <w:sz w:val="21"/>
                      <w:szCs w:val="21"/>
                      <w:u w:val="none" w:color="auto"/>
                    </w:rPr>
                    <w:t>□</w:t>
                  </w:r>
                </w:p>
              </w:tc>
              <w:tc>
                <w:tcPr>
                  <w:tcW w:w="2353"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w:t>
                  </w:r>
                  <w:r>
                    <w:rPr>
                      <w:color w:val="auto"/>
                      <w:sz w:val="21"/>
                      <w:szCs w:val="21"/>
                      <w:u w:val="none" w:color="auto"/>
                      <w:vertAlign w:val="subscript"/>
                    </w:rPr>
                    <w:t>非正常</w:t>
                  </w:r>
                  <w:r>
                    <w:rPr>
                      <w:color w:val="auto"/>
                      <w:sz w:val="21"/>
                      <w:szCs w:val="21"/>
                      <w:u w:val="none" w:color="auto"/>
                    </w:rPr>
                    <w:t>占标率＞100%</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保证率日平均浓度和年平均浓度叠加值</w:t>
                  </w:r>
                </w:p>
              </w:tc>
              <w:tc>
                <w:tcPr>
                  <w:tcW w:w="351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w:t>
                  </w:r>
                  <w:r>
                    <w:rPr>
                      <w:color w:val="auto"/>
                      <w:sz w:val="21"/>
                      <w:szCs w:val="21"/>
                      <w:u w:val="none" w:color="auto"/>
                      <w:vertAlign w:val="subscript"/>
                    </w:rPr>
                    <w:t>叠加</w:t>
                  </w:r>
                  <w:r>
                    <w:rPr>
                      <w:color w:val="auto"/>
                      <w:sz w:val="21"/>
                      <w:szCs w:val="21"/>
                      <w:u w:val="none" w:color="auto"/>
                    </w:rPr>
                    <w:t>达标</w:t>
                  </w:r>
                  <w:r>
                    <w:rPr>
                      <w:color w:val="auto"/>
                      <w:spacing w:val="-6"/>
                      <w:sz w:val="21"/>
                      <w:szCs w:val="21"/>
                      <w:u w:val="none" w:color="auto"/>
                    </w:rPr>
                    <w:t>□</w:t>
                  </w:r>
                </w:p>
              </w:tc>
              <w:tc>
                <w:tcPr>
                  <w:tcW w:w="3892"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C</w:t>
                  </w:r>
                  <w:r>
                    <w:rPr>
                      <w:color w:val="auto"/>
                      <w:sz w:val="21"/>
                      <w:szCs w:val="21"/>
                      <w:u w:val="none" w:color="auto"/>
                      <w:vertAlign w:val="subscript"/>
                    </w:rPr>
                    <w:t>叠加</w:t>
                  </w:r>
                  <w:r>
                    <w:rPr>
                      <w:color w:val="auto"/>
                      <w:sz w:val="21"/>
                      <w:szCs w:val="21"/>
                      <w:u w:val="none" w:color="auto"/>
                    </w:rPr>
                    <w:t>不达标</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区域环境质量的整体变化情况</w:t>
                  </w:r>
                </w:p>
              </w:tc>
              <w:tc>
                <w:tcPr>
                  <w:tcW w:w="351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k≤-20%</w:t>
                  </w:r>
                  <w:r>
                    <w:rPr>
                      <w:color w:val="auto"/>
                      <w:spacing w:val="-6"/>
                      <w:sz w:val="21"/>
                      <w:szCs w:val="21"/>
                      <w:u w:val="none" w:color="auto"/>
                    </w:rPr>
                    <w:t>□</w:t>
                  </w:r>
                </w:p>
              </w:tc>
              <w:tc>
                <w:tcPr>
                  <w:tcW w:w="3892"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k＞-20%</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环境监测计划</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污染源监测</w:t>
                  </w:r>
                </w:p>
              </w:tc>
              <w:tc>
                <w:tcPr>
                  <w:tcW w:w="195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监测因子（</w:t>
                  </w:r>
                  <w:r>
                    <w:rPr>
                      <w:rFonts w:hint="eastAsia"/>
                      <w:color w:val="auto"/>
                      <w:sz w:val="21"/>
                      <w:szCs w:val="21"/>
                      <w:u w:val="none" w:color="auto"/>
                      <w:lang w:val="en-US" w:eastAsia="zh-CN"/>
                    </w:rPr>
                    <w:t>二氧化硫、氮氧化物、颗粒物、氟化物、汞、铅、镉、二噁英、氯化氢、氨气、硫化氢</w:t>
                  </w:r>
                  <w:r>
                    <w:rPr>
                      <w:color w:val="auto"/>
                      <w:sz w:val="21"/>
                      <w:szCs w:val="21"/>
                      <w:u w:val="none" w:color="auto"/>
                    </w:rPr>
                    <w:t>）</w:t>
                  </w:r>
                </w:p>
              </w:tc>
              <w:tc>
                <w:tcPr>
                  <w:tcW w:w="310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有组织废气监测</w:t>
                  </w:r>
                  <w:r>
                    <w:rPr>
                      <w:color w:val="auto"/>
                      <w:spacing w:val="-6"/>
                      <w:sz w:val="21"/>
                      <w:szCs w:val="21"/>
                      <w:u w:val="none" w:color="auto"/>
                    </w:rPr>
                    <w:sym w:font="Wingdings 2" w:char="0052"/>
                  </w:r>
                </w:p>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无组织废气监测</w:t>
                  </w:r>
                  <w:r>
                    <w:rPr>
                      <w:color w:val="auto"/>
                      <w:spacing w:val="-6"/>
                      <w:sz w:val="21"/>
                      <w:szCs w:val="21"/>
                      <w:u w:val="none" w:color="auto"/>
                    </w:rPr>
                    <w:sym w:font="Wingdings 2" w:char="0052"/>
                  </w:r>
                </w:p>
              </w:tc>
              <w:tc>
                <w:tcPr>
                  <w:tcW w:w="2353"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无监测</w:t>
                  </w:r>
                  <w:r>
                    <w:rPr>
                      <w:color w:val="auto"/>
                      <w:spacing w:val="-6"/>
                      <w:sz w:val="21"/>
                      <w:szCs w:val="21"/>
                      <w:u w:val="none" w:color="auto"/>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环境质量监测</w:t>
                  </w:r>
                </w:p>
              </w:tc>
              <w:tc>
                <w:tcPr>
                  <w:tcW w:w="195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监测因子（</w:t>
                  </w:r>
                  <w:r>
                    <w:rPr>
                      <w:rFonts w:hint="eastAsia"/>
                      <w:color w:val="auto"/>
                      <w:sz w:val="21"/>
                      <w:szCs w:val="21"/>
                      <w:u w:val="none" w:color="auto"/>
                      <w:lang w:val="en-US" w:eastAsia="zh-CN"/>
                    </w:rPr>
                    <w:t>二氧化硫、氮氧化物、二氧化氮、PM</w:t>
                  </w:r>
                  <w:r>
                    <w:rPr>
                      <w:rFonts w:hint="eastAsia"/>
                      <w:color w:val="auto"/>
                      <w:sz w:val="21"/>
                      <w:szCs w:val="21"/>
                      <w:u w:val="none" w:color="auto"/>
                      <w:vertAlign w:val="subscript"/>
                      <w:lang w:val="en-US" w:eastAsia="zh-CN"/>
                    </w:rPr>
                    <w:t>10</w:t>
                  </w:r>
                  <w:r>
                    <w:rPr>
                      <w:rFonts w:hint="eastAsia"/>
                      <w:color w:val="auto"/>
                      <w:sz w:val="21"/>
                      <w:szCs w:val="21"/>
                      <w:u w:val="none" w:color="auto"/>
                      <w:lang w:val="en-US" w:eastAsia="zh-CN"/>
                    </w:rPr>
                    <w:t>、PM</w:t>
                  </w:r>
                  <w:r>
                    <w:rPr>
                      <w:rFonts w:hint="eastAsia"/>
                      <w:color w:val="auto"/>
                      <w:sz w:val="21"/>
                      <w:szCs w:val="21"/>
                      <w:u w:val="none" w:color="auto"/>
                      <w:vertAlign w:val="subscript"/>
                      <w:lang w:val="en-US" w:eastAsia="zh-CN"/>
                    </w:rPr>
                    <w:t>2.5</w:t>
                  </w:r>
                  <w:r>
                    <w:rPr>
                      <w:rFonts w:hint="eastAsia"/>
                      <w:color w:val="auto"/>
                      <w:sz w:val="21"/>
                      <w:szCs w:val="21"/>
                      <w:u w:val="none" w:color="auto"/>
                      <w:lang w:val="en-US" w:eastAsia="zh-CN"/>
                    </w:rPr>
                    <w:t>、TSP、氟化物、汞、铅、镉、氯化氢、二噁英、氨气、硫化氢</w:t>
                  </w:r>
                  <w:r>
                    <w:rPr>
                      <w:color w:val="auto"/>
                      <w:sz w:val="21"/>
                      <w:szCs w:val="21"/>
                      <w:u w:val="none" w:color="auto"/>
                    </w:rPr>
                    <w:t>）</w:t>
                  </w:r>
                </w:p>
              </w:tc>
              <w:tc>
                <w:tcPr>
                  <w:tcW w:w="310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 xml:space="preserve">监测点位（    </w:t>
                  </w:r>
                  <w:r>
                    <w:rPr>
                      <w:rFonts w:hint="eastAsia"/>
                      <w:color w:val="auto"/>
                      <w:sz w:val="21"/>
                      <w:szCs w:val="21"/>
                      <w:u w:val="none" w:color="auto"/>
                      <w:lang w:val="en-US" w:eastAsia="zh-CN"/>
                    </w:rPr>
                    <w:t>1</w:t>
                  </w:r>
                  <w:r>
                    <w:rPr>
                      <w:color w:val="auto"/>
                      <w:sz w:val="21"/>
                      <w:szCs w:val="21"/>
                      <w:u w:val="none" w:color="auto"/>
                    </w:rPr>
                    <w:t xml:space="preserve">     ）</w:t>
                  </w:r>
                </w:p>
              </w:tc>
              <w:tc>
                <w:tcPr>
                  <w:tcW w:w="2353"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无监测</w:t>
                  </w:r>
                  <w:r>
                    <w:rPr>
                      <w:color w:val="auto"/>
                      <w:spacing w:val="-6"/>
                      <w:sz w:val="21"/>
                      <w:szCs w:val="21"/>
                      <w:u w:val="none" w:color="auto"/>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评价结论</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环境影响</w:t>
                  </w:r>
                </w:p>
              </w:tc>
              <w:tc>
                <w:tcPr>
                  <w:tcW w:w="351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可以接受</w:t>
                  </w:r>
                  <w:r>
                    <w:rPr>
                      <w:color w:val="auto"/>
                      <w:spacing w:val="-6"/>
                      <w:sz w:val="21"/>
                      <w:szCs w:val="21"/>
                      <w:u w:val="none" w:color="auto"/>
                    </w:rPr>
                    <w:sym w:font="Wingdings 2" w:char="F052"/>
                  </w:r>
                </w:p>
              </w:tc>
              <w:tc>
                <w:tcPr>
                  <w:tcW w:w="3892"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不可以接受</w:t>
                  </w:r>
                  <w:r>
                    <w:rPr>
                      <w:color w:val="auto"/>
                      <w:spacing w:val="-6"/>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大气环境防护距离</w:t>
                  </w:r>
                </w:p>
              </w:tc>
              <w:tc>
                <w:tcPr>
                  <w:tcW w:w="7411"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距（         ）厂界最远（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污染源年排放量</w:t>
                  </w:r>
                </w:p>
              </w:tc>
              <w:tc>
                <w:tcPr>
                  <w:tcW w:w="195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SO</w:t>
                  </w:r>
                  <w:r>
                    <w:rPr>
                      <w:color w:val="auto"/>
                      <w:sz w:val="21"/>
                      <w:szCs w:val="21"/>
                      <w:u w:val="none" w:color="auto"/>
                      <w:vertAlign w:val="subscript"/>
                    </w:rPr>
                    <w:t>2</w:t>
                  </w:r>
                  <w:r>
                    <w:rPr>
                      <w:color w:val="auto"/>
                      <w:sz w:val="21"/>
                      <w:szCs w:val="21"/>
                      <w:u w:val="none" w:color="auto"/>
                    </w:rPr>
                    <w:t>：（</w:t>
                  </w:r>
                  <w:r>
                    <w:rPr>
                      <w:rFonts w:hint="eastAsia"/>
                      <w:color w:val="auto"/>
                      <w:sz w:val="21"/>
                      <w:szCs w:val="21"/>
                      <w:u w:val="none" w:color="auto"/>
                      <w:lang w:val="en-US" w:eastAsia="zh-CN"/>
                    </w:rPr>
                    <w:t xml:space="preserve">5.78 </w:t>
                  </w:r>
                  <w:r>
                    <w:rPr>
                      <w:color w:val="auto"/>
                      <w:sz w:val="21"/>
                      <w:szCs w:val="21"/>
                      <w:u w:val="none" w:color="auto"/>
                    </w:rPr>
                    <w:t>）t/a</w:t>
                  </w:r>
                </w:p>
              </w:tc>
              <w:tc>
                <w:tcPr>
                  <w:tcW w:w="1569"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NO</w:t>
                  </w:r>
                  <w:r>
                    <w:rPr>
                      <w:color w:val="auto"/>
                      <w:sz w:val="21"/>
                      <w:szCs w:val="21"/>
                      <w:u w:val="none" w:color="auto"/>
                      <w:vertAlign w:val="subscript"/>
                    </w:rPr>
                    <w:t>X</w:t>
                  </w:r>
                  <w:r>
                    <w:rPr>
                      <w:color w:val="auto"/>
                      <w:sz w:val="21"/>
                      <w:szCs w:val="21"/>
                      <w:u w:val="none" w:color="auto"/>
                    </w:rPr>
                    <w:t>：（</w:t>
                  </w:r>
                  <w:r>
                    <w:rPr>
                      <w:rFonts w:hint="eastAsia"/>
                      <w:color w:val="auto"/>
                      <w:sz w:val="21"/>
                      <w:szCs w:val="21"/>
                      <w:u w:val="none" w:color="auto"/>
                      <w:lang w:val="en-US" w:eastAsia="zh-CN"/>
                    </w:rPr>
                    <w:t xml:space="preserve"> 9.99 ）</w:t>
                  </w:r>
                  <w:r>
                    <w:rPr>
                      <w:color w:val="auto"/>
                      <w:sz w:val="21"/>
                      <w:szCs w:val="21"/>
                      <w:u w:val="none" w:color="auto"/>
                    </w:rPr>
                    <w:t>t/a</w:t>
                  </w:r>
                </w:p>
              </w:tc>
              <w:tc>
                <w:tcPr>
                  <w:tcW w:w="2344"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颗粒物：（</w:t>
                  </w:r>
                  <w:r>
                    <w:rPr>
                      <w:rFonts w:hint="eastAsia"/>
                      <w:color w:val="auto"/>
                      <w:kern w:val="0"/>
                      <w:sz w:val="21"/>
                      <w:szCs w:val="21"/>
                      <w:u w:val="none" w:color="auto"/>
                      <w:lang w:val="en-US" w:eastAsia="zh-CN"/>
                    </w:rPr>
                    <w:t>3.524</w:t>
                  </w:r>
                  <w:r>
                    <w:rPr>
                      <w:color w:val="auto"/>
                      <w:sz w:val="21"/>
                      <w:szCs w:val="21"/>
                      <w:u w:val="none" w:color="auto"/>
                    </w:rPr>
                    <w:t>）t/a</w:t>
                  </w:r>
                </w:p>
              </w:tc>
              <w:tc>
                <w:tcPr>
                  <w:tcW w:w="1548"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VOCs：（）t/a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10" w:type="dxa"/>
                  <w:gridSpan w:val="9"/>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u w:val="none" w:color="auto"/>
                    </w:rPr>
                  </w:pPr>
                  <w:r>
                    <w:rPr>
                      <w:color w:val="auto"/>
                      <w:sz w:val="21"/>
                      <w:szCs w:val="21"/>
                      <w:u w:val="none" w:color="auto"/>
                    </w:rPr>
                    <w:t>注：“</w:t>
                  </w:r>
                  <w:r>
                    <w:rPr>
                      <w:color w:val="auto"/>
                      <w:spacing w:val="-6"/>
                      <w:sz w:val="21"/>
                      <w:szCs w:val="21"/>
                      <w:u w:val="none" w:color="auto"/>
                    </w:rPr>
                    <w:t>□</w:t>
                  </w:r>
                  <w:r>
                    <w:rPr>
                      <w:color w:val="auto"/>
                      <w:sz w:val="21"/>
                      <w:szCs w:val="21"/>
                      <w:u w:val="none" w:color="auto"/>
                    </w:rPr>
                    <w:t>”为勾选项，填“</w:t>
                  </w:r>
                  <w:r>
                    <w:rPr>
                      <w:color w:val="auto"/>
                      <w:spacing w:val="-6"/>
                      <w:sz w:val="21"/>
                      <w:szCs w:val="21"/>
                      <w:u w:val="none" w:color="auto"/>
                    </w:rPr>
                    <w:sym w:font="Wingdings 2" w:char="F052"/>
                  </w:r>
                  <w:r>
                    <w:rPr>
                      <w:color w:val="auto"/>
                      <w:sz w:val="21"/>
                      <w:szCs w:val="21"/>
                      <w:u w:val="none" w:color="auto"/>
                    </w:rPr>
                    <w:t>”；“（    ）”为内容填写项</w:t>
                  </w:r>
                </w:p>
              </w:tc>
            </w:tr>
          </w:tbl>
          <w:p>
            <w:pPr>
              <w:pStyle w:val="36"/>
              <w:adjustRightInd w:val="0"/>
              <w:snapToGrid w:val="0"/>
              <w:spacing w:line="360" w:lineRule="auto"/>
              <w:ind w:firstLine="0"/>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 xml:space="preserve">（二） </w:t>
            </w:r>
            <w:r>
              <w:rPr>
                <w:rFonts w:hint="default" w:ascii="Times New Roman" w:hAnsi="Times New Roman" w:eastAsia="宋体" w:cs="Times New Roman"/>
                <w:b/>
                <w:color w:val="auto"/>
                <w:lang w:val="en-US" w:eastAsia="zh-CN"/>
              </w:rPr>
              <w:t>地表水水环境影响分析</w:t>
            </w:r>
          </w:p>
          <w:p>
            <w:pPr>
              <w:spacing w:line="360" w:lineRule="auto"/>
              <w:ind w:firstLine="352" w:firstLineChars="147"/>
              <w:rPr>
                <w:rFonts w:hint="eastAsia" w:ascii="Times New Roman" w:hAnsi="Times New Roman" w:cs="Times New Roman"/>
                <w:color w:val="auto"/>
                <w:sz w:val="24"/>
                <w:szCs w:val="24"/>
                <w:u w:val="none"/>
                <w:lang w:eastAsia="zh-CN"/>
              </w:rPr>
            </w:pPr>
            <w:r>
              <w:rPr>
                <w:rFonts w:hint="eastAsia" w:ascii="Times New Roman" w:hAnsi="Times New Roman" w:cs="Times New Roman"/>
                <w:color w:val="auto"/>
                <w:sz w:val="24"/>
                <w:szCs w:val="24"/>
                <w:u w:val="none"/>
                <w:lang w:val="en-US" w:eastAsia="zh-CN"/>
              </w:rPr>
              <w:t>1、</w:t>
            </w:r>
            <w:r>
              <w:rPr>
                <w:rFonts w:hint="eastAsia" w:ascii="Times New Roman" w:hAnsi="Times New Roman" w:cs="Times New Roman"/>
                <w:color w:val="auto"/>
                <w:sz w:val="24"/>
                <w:szCs w:val="24"/>
                <w:u w:val="none"/>
                <w:lang w:eastAsia="zh-CN"/>
              </w:rPr>
              <w:t>评价等级判定</w:t>
            </w:r>
          </w:p>
          <w:p>
            <w:pPr>
              <w:spacing w:line="360" w:lineRule="auto"/>
              <w:ind w:firstLine="352" w:firstLineChars="147"/>
              <w:rPr>
                <w:rFonts w:hint="eastAsia"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改建后，员工人数</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工作制度</w:t>
            </w:r>
            <w:r>
              <w:rPr>
                <w:rFonts w:hint="default" w:ascii="Times New Roman" w:hAnsi="Times New Roman" w:eastAsia="宋体" w:cs="Times New Roman"/>
                <w:color w:val="auto"/>
                <w:lang w:eastAsia="zh-CN"/>
              </w:rPr>
              <w:t>情况与改建前一致，</w:t>
            </w:r>
            <w:r>
              <w:rPr>
                <w:rFonts w:hint="default" w:ascii="Times New Roman" w:hAnsi="Times New Roman" w:eastAsia="宋体" w:cs="Times New Roman"/>
                <w:color w:val="auto"/>
                <w:szCs w:val="24"/>
                <w:lang w:eastAsia="zh-CN"/>
              </w:rPr>
              <w:t>无新增占地面积和建筑面积，运输车辆数量和出厂清洗方式也不发生变化，因此改建前后生活污水、车辆出厂清洗废水、初期雨水的产排情况均与改建前一致</w:t>
            </w:r>
            <w:r>
              <w:rPr>
                <w:rFonts w:hint="eastAsia" w:ascii="Times New Roman" w:hAnsi="Times New Roman" w:eastAsia="宋体" w:cs="Times New Roman"/>
                <w:color w:val="auto"/>
                <w:szCs w:val="24"/>
                <w:lang w:eastAsia="zh-CN"/>
              </w:rPr>
              <w:t>。污泥入场时有一定的含水率，在堆放过程中会产生少量的渗滤液，渗滤液收集后定期补充到陈化、混料塑化的补充用水，不外排。</w:t>
            </w:r>
            <w:r>
              <w:rPr>
                <w:rFonts w:hint="eastAsia" w:ascii="Times New Roman" w:hAnsi="Times New Roman" w:eastAsia="宋体" w:cs="Times New Roman"/>
                <w:b w:val="0"/>
                <w:bCs w:val="0"/>
                <w:snapToGrid w:val="0"/>
                <w:color w:val="auto"/>
                <w:kern w:val="0"/>
                <w:sz w:val="24"/>
                <w:szCs w:val="24"/>
                <w:u w:val="none" w:color="auto"/>
                <w:lang w:val="en-US" w:eastAsia="zh-CN"/>
              </w:rPr>
              <w:t>根据</w:t>
            </w:r>
            <w:r>
              <w:rPr>
                <w:rFonts w:hint="default" w:ascii="Times New Roman" w:hAnsi="Times New Roman" w:eastAsia="宋体" w:cs="Times New Roman"/>
                <w:b w:val="0"/>
                <w:bCs w:val="0"/>
                <w:color w:val="auto"/>
                <w:sz w:val="24"/>
                <w:szCs w:val="24"/>
                <w:u w:val="none" w:color="auto"/>
                <w:shd w:val="clear" w:color="auto" w:fill="FFFFFF"/>
              </w:rPr>
              <w:t>《环境影响评价技术导则 地表水环境》（HJ2.3-2018）</w:t>
            </w:r>
            <w:r>
              <w:rPr>
                <w:rFonts w:hint="eastAsia" w:ascii="Times New Roman" w:hAnsi="Times New Roman" w:eastAsia="宋体" w:cs="Times New Roman"/>
                <w:b w:val="0"/>
                <w:bCs w:val="0"/>
                <w:color w:val="auto"/>
                <w:sz w:val="24"/>
                <w:szCs w:val="24"/>
                <w:u w:val="none" w:color="auto"/>
                <w:shd w:val="clear" w:color="auto" w:fill="FFFFFF"/>
                <w:lang w:eastAsia="zh-CN"/>
              </w:rPr>
              <w:t>，</w:t>
            </w:r>
            <w:r>
              <w:rPr>
                <w:rFonts w:hint="default" w:ascii="Times New Roman" w:hAnsi="Times New Roman" w:eastAsia="宋体" w:cs="Times New Roman"/>
                <w:b w:val="0"/>
                <w:bCs w:val="0"/>
                <w:color w:val="auto"/>
                <w:sz w:val="24"/>
                <w:szCs w:val="24"/>
                <w:u w:val="none" w:color="auto"/>
                <w:shd w:val="clear" w:color="auto" w:fill="FFFFFF"/>
                <w:lang w:eastAsia="zh-CN"/>
              </w:rPr>
              <w:t>本项目的地表水评价</w:t>
            </w:r>
            <w:r>
              <w:rPr>
                <w:rFonts w:hint="default" w:ascii="Times New Roman" w:hAnsi="Times New Roman" w:eastAsia="宋体" w:cs="Times New Roman"/>
                <w:b w:val="0"/>
                <w:bCs w:val="0"/>
                <w:color w:val="auto"/>
                <w:sz w:val="24"/>
                <w:szCs w:val="24"/>
                <w:u w:val="none" w:color="auto"/>
                <w:shd w:val="clear" w:color="auto" w:fill="FFFFFF"/>
                <w:lang w:val="en-US" w:eastAsia="zh-CN"/>
              </w:rPr>
              <w:t>等级确定为三级B</w:t>
            </w:r>
            <w:r>
              <w:rPr>
                <w:rFonts w:hint="eastAsia" w:ascii="Times New Roman" w:hAnsi="Times New Roman" w:eastAsia="宋体" w:cs="Times New Roman"/>
                <w:b w:val="0"/>
                <w:bCs w:val="0"/>
                <w:color w:val="auto"/>
                <w:sz w:val="24"/>
                <w:szCs w:val="24"/>
                <w:u w:val="none" w:color="auto"/>
                <w:shd w:val="clear" w:color="auto" w:fill="FFFFFF"/>
                <w:lang w:val="en-US" w:eastAsia="zh-CN"/>
              </w:rPr>
              <w:t>，</w:t>
            </w:r>
            <w:r>
              <w:rPr>
                <w:rFonts w:hint="eastAsia" w:ascii="Times New Roman" w:hAnsi="Times New Roman"/>
                <w:color w:val="auto"/>
                <w:sz w:val="24"/>
                <w:szCs w:val="24"/>
              </w:rPr>
              <w:t>可不进行水环境影响预测</w:t>
            </w:r>
            <w:r>
              <w:rPr>
                <w:rFonts w:hint="eastAsia" w:ascii="Times New Roman" w:hAnsi="Times New Roman"/>
                <w:color w:val="auto"/>
                <w:sz w:val="24"/>
                <w:szCs w:val="24"/>
                <w:lang w:eastAsia="zh-CN"/>
              </w:rPr>
              <w:t>。主要评价水污染控制和水环境影响减缓措施有效性评价；依托污水处理设施的环境可行性评价。本项目不依托市政污水处理设施，因此仅分析水污染控制和水环境影响减缓措施有效性评价。</w:t>
            </w:r>
            <w:r>
              <w:rPr>
                <w:color w:val="auto"/>
                <w:sz w:val="24"/>
                <w:szCs w:val="24"/>
                <w:u w:val="none"/>
              </w:rPr>
              <w:br w:type="textWrapping"/>
            </w:r>
            <w:r>
              <w:rPr>
                <w:rFonts w:hint="eastAsia"/>
                <w:color w:val="auto"/>
                <w:sz w:val="24"/>
                <w:szCs w:val="24"/>
                <w:u w:val="none"/>
                <w:lang w:val="en-US" w:eastAsia="zh-CN"/>
              </w:rPr>
              <w:t xml:space="preserve">  2、</w:t>
            </w:r>
            <w:r>
              <w:rPr>
                <w:rFonts w:hint="eastAsia" w:ascii="Times New Roman" w:hAnsi="Times New Roman"/>
                <w:color w:val="auto"/>
                <w:sz w:val="24"/>
                <w:szCs w:val="24"/>
                <w:lang w:eastAsia="zh-CN"/>
              </w:rPr>
              <w:t>水污染控制和水环境影响减缓措施有效性评价</w:t>
            </w:r>
          </w:p>
          <w:p>
            <w:pPr>
              <w:adjustRightInd w:val="0"/>
              <w:snapToGrid w:val="0"/>
              <w:spacing w:line="360" w:lineRule="auto"/>
              <w:ind w:firstLine="480" w:firstLineChars="200"/>
              <w:rPr>
                <w:rFonts w:hint="default" w:ascii="Times New Roman" w:hAnsi="Times New Roman" w:eastAsia="宋体" w:cs="Times New Roman"/>
                <w:b w:val="0"/>
                <w:bCs/>
                <w:color w:val="auto"/>
                <w:szCs w:val="24"/>
              </w:rPr>
            </w:pPr>
            <w:r>
              <w:rPr>
                <w:rFonts w:hint="default" w:ascii="Times New Roman" w:hAnsi="Times New Roman" w:eastAsia="宋体" w:cs="Times New Roman"/>
                <w:b w:val="0"/>
                <w:bCs/>
                <w:color w:val="auto"/>
                <w:szCs w:val="24"/>
              </w:rPr>
              <w:t>（1）生活污水</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4"/>
              </w:rPr>
              <w:t>根据工程分析，项目</w:t>
            </w:r>
            <w:r>
              <w:rPr>
                <w:rFonts w:hint="eastAsia" w:ascii="Times New Roman" w:hAnsi="Times New Roman" w:eastAsia="宋体" w:cs="Times New Roman"/>
                <w:color w:val="auto"/>
                <w:szCs w:val="24"/>
                <w:lang w:eastAsia="zh-CN"/>
              </w:rPr>
              <w:t>改建后</w:t>
            </w:r>
            <w:r>
              <w:rPr>
                <w:rFonts w:hint="default" w:ascii="Times New Roman" w:hAnsi="Times New Roman" w:eastAsia="宋体" w:cs="Times New Roman"/>
                <w:color w:val="auto"/>
                <w:szCs w:val="24"/>
              </w:rPr>
              <w:t>生</w:t>
            </w:r>
            <w:r>
              <w:rPr>
                <w:rFonts w:hint="eastAsia" w:ascii="Times New Roman" w:hAnsi="Times New Roman" w:eastAsia="宋体" w:cs="Times New Roman"/>
                <w:color w:val="auto"/>
                <w:szCs w:val="24"/>
                <w:lang w:eastAsia="zh-CN"/>
              </w:rPr>
              <w:t>活</w:t>
            </w:r>
            <w:r>
              <w:rPr>
                <w:rFonts w:hint="default" w:ascii="Times New Roman" w:hAnsi="Times New Roman" w:eastAsia="宋体" w:cs="Times New Roman"/>
                <w:color w:val="auto"/>
                <w:szCs w:val="24"/>
              </w:rPr>
              <w:t>污水产生量</w:t>
            </w:r>
            <w:r>
              <w:rPr>
                <w:rFonts w:hint="eastAsia" w:ascii="Times New Roman" w:hAnsi="Times New Roman" w:eastAsia="宋体" w:cs="Times New Roman"/>
                <w:color w:val="auto"/>
                <w:szCs w:val="24"/>
                <w:lang w:eastAsia="zh-CN"/>
              </w:rPr>
              <w:t>不变，仍</w:t>
            </w:r>
            <w:r>
              <w:rPr>
                <w:rFonts w:hint="default" w:ascii="Times New Roman" w:hAnsi="Times New Roman" w:eastAsia="宋体" w:cs="Times New Roman"/>
                <w:color w:val="auto"/>
                <w:szCs w:val="24"/>
              </w:rPr>
              <w:t>为</w:t>
            </w:r>
            <w:r>
              <w:rPr>
                <w:rFonts w:hint="default" w:ascii="Times New Roman" w:hAnsi="Times New Roman" w:eastAsia="宋体" w:cs="Times New Roman"/>
                <w:bCs/>
                <w:color w:val="auto"/>
                <w:szCs w:val="24"/>
              </w:rPr>
              <w:t>1.44m</w:t>
            </w:r>
            <w:r>
              <w:rPr>
                <w:rFonts w:hint="default" w:ascii="Times New Roman" w:hAnsi="Times New Roman" w:eastAsia="宋体" w:cs="Times New Roman"/>
                <w:bCs/>
                <w:color w:val="auto"/>
                <w:szCs w:val="24"/>
                <w:vertAlign w:val="superscript"/>
              </w:rPr>
              <w:t>3</w:t>
            </w:r>
            <w:r>
              <w:rPr>
                <w:rFonts w:hint="default" w:ascii="Times New Roman" w:hAnsi="Times New Roman" w:eastAsia="宋体" w:cs="Times New Roman"/>
                <w:bCs/>
                <w:color w:val="auto"/>
                <w:szCs w:val="24"/>
              </w:rPr>
              <w:t>/d。</w:t>
            </w:r>
            <w:r>
              <w:rPr>
                <w:rFonts w:hint="default" w:ascii="Times New Roman" w:hAnsi="Times New Roman" w:eastAsia="宋体" w:cs="Times New Roman"/>
                <w:color w:val="auto"/>
              </w:rPr>
              <w:t>由于项目所在地区域生活污水处理系统尚未完善，为避免项目生活污水排放对镇海水造成水质污染，建设单位拟将生活污水经SBR工艺处理达到《水污染物排放限值》（DB44/26-2001）第二时段一级标准后回用于废气喷淋，</w:t>
            </w:r>
            <w:r>
              <w:rPr>
                <w:rFonts w:hint="default" w:ascii="Times New Roman" w:hAnsi="Times New Roman" w:eastAsia="宋体" w:cs="Times New Roman"/>
                <w:bCs/>
                <w:color w:val="auto"/>
              </w:rPr>
              <w:t>污水处理设施处理规模为2m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/d</w:t>
            </w:r>
            <w:r>
              <w:rPr>
                <w:rFonts w:hint="default" w:ascii="Times New Roman" w:hAnsi="Times New Roman" w:eastAsia="宋体" w:cs="Times New Roman"/>
                <w:color w:val="auto"/>
              </w:rPr>
              <w:t>。废水处理工艺流程图</w:t>
            </w:r>
            <w:r>
              <w:rPr>
                <w:rFonts w:hint="eastAsia" w:ascii="Times New Roman" w:hAnsi="Times New Roman" w:eastAsia="宋体" w:cs="Times New Roman"/>
                <w:color w:val="auto"/>
                <w:lang w:eastAsia="zh-CN"/>
              </w:rPr>
              <w:t>与</w:t>
            </w:r>
            <w:r>
              <w:rPr>
                <w:rFonts w:hint="eastAsia" w:ascii="Times New Roman" w:hAnsi="Times New Roman" w:eastAsia="宋体" w:cs="Times New Roman"/>
                <w:color w:val="auto"/>
                <w:lang w:val="en-US" w:eastAsia="zh-CN"/>
              </w:rPr>
              <w:t>改建</w:t>
            </w:r>
            <w:r>
              <w:rPr>
                <w:rFonts w:hint="eastAsia" w:ascii="Times New Roman" w:hAnsi="Times New Roman" w:eastAsia="宋体" w:cs="Times New Roman"/>
                <w:color w:val="auto"/>
                <w:lang w:eastAsia="zh-CN"/>
              </w:rPr>
              <w:t>一致，</w:t>
            </w:r>
            <w:r>
              <w:rPr>
                <w:rFonts w:hint="default" w:ascii="Times New Roman" w:hAnsi="Times New Roman" w:eastAsia="宋体" w:cs="Times New Roman"/>
                <w:color w:val="auto"/>
              </w:rPr>
              <w:t>见图</w:t>
            </w:r>
            <w:r>
              <w:rPr>
                <w:rFonts w:hint="eastAsia" w:ascii="Times New Roman" w:hAnsi="Times New Roman" w:eastAsia="宋体" w:cs="Times New Roman"/>
                <w:color w:val="auto"/>
                <w:lang w:val="en-US" w:eastAsia="zh-CN"/>
              </w:rPr>
              <w:t>7-1</w:t>
            </w:r>
            <w:r>
              <w:rPr>
                <w:rFonts w:hint="default" w:ascii="Times New Roman" w:hAnsi="Times New Roman" w:eastAsia="宋体" w:cs="Times New Roman"/>
                <w:color w:val="auto"/>
              </w:rPr>
              <w:t>。</w:t>
            </w:r>
          </w:p>
          <w:p>
            <w:pPr>
              <w:ind w:firstLine="0"/>
              <w:rPr>
                <w:rFonts w:hint="default" w:ascii="Times New Roman" w:hAnsi="Times New Roman" w:eastAsia="宋体" w:cs="Times New Roman"/>
                <w:color w:val="auto"/>
              </w:rPr>
            </w:pPr>
            <w:r>
              <w:rPr>
                <w:rFonts w:hint="default" w:ascii="Times New Roman" w:hAnsi="Times New Roman" w:eastAsia="宋体" w:cs="Times New Roman"/>
                <w:color w:val="auto"/>
              </w:rPr>
              <mc:AlternateContent>
                <mc:Choice Requires="wpc">
                  <w:drawing>
                    <wp:inline distT="0" distB="0" distL="114300" distR="114300">
                      <wp:extent cx="5768340" cy="2841625"/>
                      <wp:effectExtent l="6350" t="6350" r="16510" b="9525"/>
                      <wp:docPr id="28" name="画布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solidFill>
                                  <a:srgbClr val="000000"/>
                                </a:solidFill>
                                <a:prstDash val="solid"/>
                                <a:miter/>
                                <a:headEnd type="none" w="med" len="med"/>
                                <a:tailEnd type="none" w="med" len="med"/>
                              </a:ln>
                            </wpc:whole>
                            <wps:wsp>
                              <wps:cNvPr id="1" name="Text Box 223"/>
                              <wps:cNvSpPr txBox="1"/>
                              <wps:spPr>
                                <a:xfrm>
                                  <a:off x="0" y="1545590"/>
                                  <a:ext cx="89471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ascii="仿宋_GB2312" w:eastAsia="仿宋_GB2312"/>
                                        <w:b/>
                                      </w:rPr>
                                    </w:pPr>
                                    <w:r>
                                      <w:rPr>
                                        <w:rFonts w:hint="eastAsia" w:ascii="仿宋_GB2312" w:eastAsia="仿宋_GB2312"/>
                                        <w:b/>
                                      </w:rPr>
                                      <w:t>粪便污水</w:t>
                                    </w:r>
                                  </w:p>
                                </w:txbxContent>
                              </wps:txbx>
                              <wps:bodyPr vert="horz" wrap="square" anchor="t" upright="1"/>
                            </wps:wsp>
                            <wps:wsp>
                              <wps:cNvPr id="2" name="Line 224"/>
                              <wps:cNvCnPr/>
                              <wps:spPr>
                                <a:xfrm>
                                  <a:off x="894715" y="1735455"/>
                                  <a:ext cx="571500" cy="635"/>
                                </a:xfrm>
                                <a:prstGeom prst="line">
                                  <a:avLst/>
                                </a:prstGeom>
                                <a:ln w="9525" cap="flat" cmpd="sng">
                                  <a:solidFill>
                                    <a:srgbClr val="000000"/>
                                  </a:solidFill>
                                  <a:prstDash val="solid"/>
                                  <a:headEnd type="none" w="med" len="med"/>
                                  <a:tailEnd type="triangle" w="med" len="med"/>
                                </a:ln>
                              </wps:spPr>
                              <wps:bodyPr upright="1"/>
                            </wps:wsp>
                            <wps:wsp>
                              <wps:cNvPr id="3" name="Text Box 226"/>
                              <wps:cNvSpPr txBox="1"/>
                              <wps:spPr>
                                <a:xfrm>
                                  <a:off x="1466215" y="1545590"/>
                                  <a:ext cx="1257300"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ascii="仿宋_GB2312" w:eastAsia="仿宋_GB2312"/>
                                        <w:b/>
                                      </w:rPr>
                                    </w:pPr>
                                    <w:r>
                                      <w:rPr>
                                        <w:rFonts w:hint="eastAsia" w:ascii="仿宋_GB2312" w:eastAsia="仿宋_GB2312"/>
                                        <w:b/>
                                      </w:rPr>
                                      <w:t>化粪池</w:t>
                                    </w:r>
                                  </w:p>
                                </w:txbxContent>
                              </wps:txbx>
                              <wps:bodyPr vert="horz" wrap="square" anchor="t" upright="1"/>
                            </wps:wsp>
                            <wps:wsp>
                              <wps:cNvPr id="4" name="Line 228"/>
                              <wps:cNvCnPr/>
                              <wps:spPr>
                                <a:xfrm>
                                  <a:off x="2723515" y="1743710"/>
                                  <a:ext cx="342900" cy="635"/>
                                </a:xfrm>
                                <a:prstGeom prst="line">
                                  <a:avLst/>
                                </a:prstGeom>
                                <a:ln w="9525" cap="flat" cmpd="sng">
                                  <a:solidFill>
                                    <a:srgbClr val="000000"/>
                                  </a:solidFill>
                                  <a:prstDash val="solid"/>
                                  <a:headEnd type="none" w="med" len="med"/>
                                  <a:tailEnd type="triangle" w="med" len="med"/>
                                </a:ln>
                              </wps:spPr>
                              <wps:bodyPr upright="1"/>
                            </wps:wsp>
                            <wps:wsp>
                              <wps:cNvPr id="5" name="Line 229"/>
                              <wps:cNvCnPr/>
                              <wps:spPr>
                                <a:xfrm>
                                  <a:off x="3066415" y="440055"/>
                                  <a:ext cx="635" cy="1303655"/>
                                </a:xfrm>
                                <a:prstGeom prst="line">
                                  <a:avLst/>
                                </a:prstGeom>
                                <a:ln w="9525" cap="flat" cmpd="sng">
                                  <a:solidFill>
                                    <a:srgbClr val="000000"/>
                                  </a:solidFill>
                                  <a:prstDash val="solid"/>
                                  <a:headEnd type="none" w="med" len="med"/>
                                  <a:tailEnd type="none" w="med" len="med"/>
                                </a:ln>
                              </wps:spPr>
                              <wps:bodyPr upright="1"/>
                            </wps:wsp>
                            <wps:wsp>
                              <wps:cNvPr id="6" name="Line 230"/>
                              <wps:cNvCnPr/>
                              <wps:spPr>
                                <a:xfrm>
                                  <a:off x="3066415" y="988060"/>
                                  <a:ext cx="228600" cy="635"/>
                                </a:xfrm>
                                <a:prstGeom prst="line">
                                  <a:avLst/>
                                </a:prstGeom>
                                <a:ln w="9525" cap="flat" cmpd="sng">
                                  <a:solidFill>
                                    <a:srgbClr val="000000"/>
                                  </a:solidFill>
                                  <a:prstDash val="solid"/>
                                  <a:headEnd type="none" w="med" len="med"/>
                                  <a:tailEnd type="triangle" w="med" len="med"/>
                                </a:ln>
                              </wps:spPr>
                              <wps:bodyPr upright="1"/>
                            </wps:wsp>
                            <wps:wsp>
                              <wps:cNvPr id="7" name="文本框 2715"/>
                              <wps:cNvSpPr txBox="1"/>
                              <wps:spPr>
                                <a:xfrm>
                                  <a:off x="3295015" y="680720"/>
                                  <a:ext cx="1071245" cy="468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hint="default" w:ascii="仿宋_GB2312" w:eastAsia="仿宋_GB2312"/>
                                        <w:b/>
                                        <w:lang w:val="en-US" w:eastAsia="zh-CN"/>
                                      </w:rPr>
                                    </w:pPr>
                                    <w:r>
                                      <w:rPr>
                                        <w:rFonts w:hint="eastAsia" w:ascii="仿宋_GB2312" w:eastAsia="仿宋_GB2312"/>
                                        <w:b/>
                                        <w:lang w:val="en-US" w:eastAsia="zh-CN"/>
                                      </w:rPr>
                                      <w:t>一体化处理设施</w:t>
                                    </w:r>
                                  </w:p>
                                </w:txbxContent>
                              </wps:txbx>
                              <wps:bodyPr vert="horz" wrap="square" anchor="t" upright="1"/>
                            </wps:wsp>
                            <wps:wsp>
                              <wps:cNvPr id="8" name="Line 232"/>
                              <wps:cNvCnPr/>
                              <wps:spPr>
                                <a:xfrm>
                                  <a:off x="4378960" y="996315"/>
                                  <a:ext cx="228600" cy="635"/>
                                </a:xfrm>
                                <a:prstGeom prst="line">
                                  <a:avLst/>
                                </a:prstGeom>
                                <a:ln w="9525" cap="flat" cmpd="sng">
                                  <a:solidFill>
                                    <a:srgbClr val="000000"/>
                                  </a:solidFill>
                                  <a:prstDash val="solid"/>
                                  <a:headEnd type="none" w="med" len="med"/>
                                  <a:tailEnd type="triangle" w="med" len="med"/>
                                </a:ln>
                              </wps:spPr>
                              <wps:bodyPr upright="1"/>
                            </wps:wsp>
                            <wps:wsp>
                              <wps:cNvPr id="9" name="Text Box 238"/>
                              <wps:cNvSpPr txBox="1"/>
                              <wps:spPr>
                                <a:xfrm>
                                  <a:off x="4616450" y="2084070"/>
                                  <a:ext cx="914400" cy="305435"/>
                                </a:xfrm>
                                <a:prstGeom prst="rect">
                                  <a:avLst/>
                                </a:prstGeom>
                                <a:noFill/>
                                <a:ln>
                                  <a:noFill/>
                                </a:ln>
                              </wps:spPr>
                              <wps:txbx>
                                <w:txbxContent>
                                  <w:p>
                                    <w:pPr>
                                      <w:ind w:firstLine="0"/>
                                    </w:pPr>
                                    <w:r>
                                      <w:rPr>
                                        <w:rFonts w:hint="eastAsia"/>
                                      </w:rPr>
                                      <w:t>废气喷淋</w:t>
                                    </w:r>
                                  </w:p>
                                </w:txbxContent>
                              </wps:txbx>
                              <wps:bodyPr vert="horz" wrap="square" anchor="t" upright="1"/>
                            </wps:wsp>
                            <wps:wsp>
                              <wps:cNvPr id="10" name="Line 242"/>
                              <wps:cNvCnPr/>
                              <wps:spPr>
                                <a:xfrm flipH="1">
                                  <a:off x="3866515" y="1155700"/>
                                  <a:ext cx="635" cy="1182370"/>
                                </a:xfrm>
                                <a:prstGeom prst="line">
                                  <a:avLst/>
                                </a:prstGeom>
                                <a:ln w="12700" cap="flat" cmpd="sng">
                                  <a:solidFill>
                                    <a:srgbClr val="000000"/>
                                  </a:solidFill>
                                  <a:prstDash val="lgDash"/>
                                  <a:headEnd type="none" w="med" len="med"/>
                                  <a:tailEnd type="triangle" w="med" len="med"/>
                                </a:ln>
                              </wps:spPr>
                              <wps:bodyPr upright="1"/>
                            </wps:wsp>
                            <wps:wsp>
                              <wps:cNvPr id="11" name="Text Box 243"/>
                              <wps:cNvSpPr txBox="1"/>
                              <wps:spPr>
                                <a:xfrm>
                                  <a:off x="2609215" y="2371090"/>
                                  <a:ext cx="1600200" cy="363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ascii="仿宋_GB2312" w:eastAsia="仿宋_GB2312"/>
                                        <w:b/>
                                      </w:rPr>
                                    </w:pPr>
                                    <w:r>
                                      <w:rPr>
                                        <w:rFonts w:hint="eastAsia" w:ascii="仿宋_GB2312" w:eastAsia="仿宋_GB2312"/>
                                        <w:b/>
                                      </w:rPr>
                                      <w:t>剩余污泥处理系统</w:t>
                                    </w:r>
                                  </w:p>
                                </w:txbxContent>
                              </wps:txbx>
                              <wps:bodyPr vert="horz" wrap="square" anchor="t" upright="1"/>
                            </wps:wsp>
                            <wps:wsp>
                              <wps:cNvPr id="12" name="Text Box 246"/>
                              <wps:cNvSpPr txBox="1"/>
                              <wps:spPr>
                                <a:xfrm>
                                  <a:off x="780415" y="233807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ascii="仿宋_GB2312" w:eastAsia="仿宋_GB2312"/>
                                        <w:b/>
                                      </w:rPr>
                                    </w:pPr>
                                    <w:r>
                                      <w:rPr>
                                        <w:rFonts w:hint="eastAsia" w:ascii="仿宋_GB2312" w:eastAsia="仿宋_GB2312"/>
                                        <w:b/>
                                      </w:rPr>
                                      <w:t>曝气系统</w:t>
                                    </w:r>
                                  </w:p>
                                </w:txbxContent>
                              </wps:txbx>
                              <wps:bodyPr vert="horz" wrap="square" anchor="t" upright="1"/>
                            </wps:wsp>
                            <wps:wsp>
                              <wps:cNvPr id="13" name="Line 247"/>
                              <wps:cNvCnPr/>
                              <wps:spPr>
                                <a:xfrm flipV="1">
                                  <a:off x="1237615" y="2040890"/>
                                  <a:ext cx="635" cy="297180"/>
                                </a:xfrm>
                                <a:prstGeom prst="line">
                                  <a:avLst/>
                                </a:prstGeom>
                                <a:ln w="3175" cap="flat" cmpd="sng">
                                  <a:solidFill>
                                    <a:srgbClr val="000000"/>
                                  </a:solidFill>
                                  <a:prstDash val="dashDot"/>
                                  <a:headEnd type="none" w="med" len="med"/>
                                  <a:tailEnd type="none" w="med" len="med"/>
                                </a:ln>
                              </wps:spPr>
                              <wps:bodyPr upright="1"/>
                            </wps:wsp>
                            <wps:wsp>
                              <wps:cNvPr id="14" name="Line 248"/>
                              <wps:cNvCnPr/>
                              <wps:spPr>
                                <a:xfrm>
                                  <a:off x="1237615" y="2040890"/>
                                  <a:ext cx="2400300" cy="635"/>
                                </a:xfrm>
                                <a:prstGeom prst="line">
                                  <a:avLst/>
                                </a:prstGeom>
                                <a:ln w="9525" cap="flat" cmpd="sng">
                                  <a:solidFill>
                                    <a:srgbClr val="000000"/>
                                  </a:solidFill>
                                  <a:prstDash val="dash"/>
                                  <a:headEnd type="none" w="med" len="med"/>
                                  <a:tailEnd type="none" w="med" len="med"/>
                                </a:ln>
                              </wps:spPr>
                              <wps:bodyPr upright="1"/>
                            </wps:wsp>
                            <wps:wsp>
                              <wps:cNvPr id="15" name="Line 251"/>
                              <wps:cNvCnPr/>
                              <wps:spPr>
                                <a:xfrm flipV="1">
                                  <a:off x="3637915" y="1196975"/>
                                  <a:ext cx="635" cy="843915"/>
                                </a:xfrm>
                                <a:prstGeom prst="line">
                                  <a:avLst/>
                                </a:prstGeom>
                                <a:ln w="9525" cap="flat" cmpd="sng">
                                  <a:solidFill>
                                    <a:srgbClr val="000000"/>
                                  </a:solidFill>
                                  <a:prstDash val="dash"/>
                                  <a:headEnd type="none" w="med" len="med"/>
                                  <a:tailEnd type="triangle" w="med" len="med"/>
                                </a:ln>
                              </wps:spPr>
                              <wps:bodyPr upright="1"/>
                            </wps:wsp>
                            <wps:wsp>
                              <wps:cNvPr id="16" name="Text Box 252"/>
                              <wps:cNvSpPr txBox="1"/>
                              <wps:spPr>
                                <a:xfrm>
                                  <a:off x="1694815" y="1962785"/>
                                  <a:ext cx="571500" cy="338455"/>
                                </a:xfrm>
                                <a:prstGeom prst="rect">
                                  <a:avLst/>
                                </a:prstGeom>
                                <a:noFill/>
                                <a:ln>
                                  <a:noFill/>
                                </a:ln>
                              </wps:spPr>
                              <wps:txbx>
                                <w:txbxContent>
                                  <w:p>
                                    <w:pPr>
                                      <w:ind w:firstLine="0"/>
                                      <w:jc w:val="center"/>
                                      <w:rPr>
                                        <w:rFonts w:ascii="仿宋_GB2312" w:eastAsia="仿宋_GB2312"/>
                                        <w:b/>
                                      </w:rPr>
                                    </w:pPr>
                                    <w:r>
                                      <w:rPr>
                                        <w:rFonts w:hint="eastAsia" w:ascii="仿宋_GB2312" w:eastAsia="仿宋_GB2312"/>
                                        <w:b/>
                                      </w:rPr>
                                      <w:t>空气</w:t>
                                    </w:r>
                                  </w:p>
                                </w:txbxContent>
                              </wps:txbx>
                              <wps:bodyPr vert="horz" wrap="square" anchor="t" upright="1"/>
                            </wps:wsp>
                            <wps:wsp>
                              <wps:cNvPr id="17" name="Line 253"/>
                              <wps:cNvCnPr/>
                              <wps:spPr>
                                <a:xfrm>
                                  <a:off x="2142490" y="629285"/>
                                  <a:ext cx="10160" cy="817245"/>
                                </a:xfrm>
                                <a:prstGeom prst="line">
                                  <a:avLst/>
                                </a:prstGeom>
                                <a:ln w="12700" cap="flat" cmpd="sng">
                                  <a:solidFill>
                                    <a:srgbClr val="000000"/>
                                  </a:solidFill>
                                  <a:prstDash val="lgDash"/>
                                  <a:headEnd type="none" w="med" len="med"/>
                                  <a:tailEnd type="none" w="med" len="med"/>
                                </a:ln>
                              </wps:spPr>
                              <wps:bodyPr upright="1"/>
                            </wps:wsp>
                            <wps:wsp>
                              <wps:cNvPr id="18" name="Line 254"/>
                              <wps:cNvCnPr/>
                              <wps:spPr>
                                <a:xfrm>
                                  <a:off x="2152015" y="1446530"/>
                                  <a:ext cx="685800" cy="0"/>
                                </a:xfrm>
                                <a:prstGeom prst="line">
                                  <a:avLst/>
                                </a:prstGeom>
                                <a:ln w="12700" cap="flat" cmpd="sng">
                                  <a:solidFill>
                                    <a:srgbClr val="000000"/>
                                  </a:solidFill>
                                  <a:prstDash val="lgDash"/>
                                  <a:headEnd type="none" w="med" len="med"/>
                                  <a:tailEnd type="none" w="med" len="med"/>
                                </a:ln>
                              </wps:spPr>
                              <wps:bodyPr upright="1"/>
                            </wps:wsp>
                            <wps:wsp>
                              <wps:cNvPr id="19" name="Line 255"/>
                              <wps:cNvCnPr/>
                              <wps:spPr>
                                <a:xfrm>
                                  <a:off x="2837815" y="1446530"/>
                                  <a:ext cx="635" cy="891540"/>
                                </a:xfrm>
                                <a:prstGeom prst="line">
                                  <a:avLst/>
                                </a:prstGeom>
                                <a:ln w="12700" cap="flat" cmpd="sng">
                                  <a:solidFill>
                                    <a:srgbClr val="000000"/>
                                  </a:solidFill>
                                  <a:prstDash val="lgDash"/>
                                  <a:headEnd type="none" w="med" len="med"/>
                                  <a:tailEnd type="triangle" w="med" len="med"/>
                                </a:ln>
                              </wps:spPr>
                              <wps:bodyPr upright="1"/>
                            </wps:wsp>
                            <wps:wsp>
                              <wps:cNvPr id="20" name="Text Box 221"/>
                              <wps:cNvSpPr txBox="1"/>
                              <wps:spPr>
                                <a:xfrm>
                                  <a:off x="0" y="216535"/>
                                  <a:ext cx="123761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ascii="仿宋_GB2312" w:eastAsia="仿宋_GB2312"/>
                                        <w:b/>
                                      </w:rPr>
                                    </w:pPr>
                                    <w:r>
                                      <w:rPr>
                                        <w:rFonts w:hint="eastAsia" w:ascii="仿宋_GB2312" w:eastAsia="仿宋_GB2312"/>
                                        <w:b/>
                                      </w:rPr>
                                      <w:t>生活污水</w:t>
                                    </w:r>
                                  </w:p>
                                  <w:p/>
                                </w:txbxContent>
                              </wps:txbx>
                              <wps:bodyPr vert="horz" wrap="square" anchor="t" upright="1"/>
                            </wps:wsp>
                            <wps:wsp>
                              <wps:cNvPr id="21" name="Line 222"/>
                              <wps:cNvCnPr/>
                              <wps:spPr>
                                <a:xfrm>
                                  <a:off x="1245235" y="414655"/>
                                  <a:ext cx="228600" cy="635"/>
                                </a:xfrm>
                                <a:prstGeom prst="line">
                                  <a:avLst/>
                                </a:prstGeom>
                                <a:ln w="9525" cap="flat" cmpd="sng">
                                  <a:solidFill>
                                    <a:srgbClr val="000000"/>
                                  </a:solidFill>
                                  <a:prstDash val="solid"/>
                                  <a:headEnd type="none" w="med" len="med"/>
                                  <a:tailEnd type="triangle" w="med" len="med"/>
                                </a:ln>
                              </wps:spPr>
                              <wps:bodyPr upright="1"/>
                            </wps:wsp>
                            <wps:wsp>
                              <wps:cNvPr id="22" name="Text Box 225"/>
                              <wps:cNvSpPr txBox="1"/>
                              <wps:spPr>
                                <a:xfrm>
                                  <a:off x="1473835" y="216535"/>
                                  <a:ext cx="125730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ascii="仿宋_GB2312" w:eastAsia="仿宋_GB2312"/>
                                        <w:b/>
                                      </w:rPr>
                                    </w:pPr>
                                    <w:r>
                                      <w:rPr>
                                        <w:rFonts w:hint="eastAsia" w:ascii="仿宋_GB2312" w:eastAsia="仿宋_GB2312"/>
                                        <w:b/>
                                      </w:rPr>
                                      <w:t>隔渣、沉砂</w:t>
                                    </w:r>
                                  </w:p>
                                  <w:p/>
                                </w:txbxContent>
                              </wps:txbx>
                              <wps:bodyPr vert="horz" wrap="square" anchor="t" upright="1"/>
                            </wps:wsp>
                            <wps:wsp>
                              <wps:cNvPr id="23" name="Line 227"/>
                              <wps:cNvCnPr/>
                              <wps:spPr>
                                <a:xfrm>
                                  <a:off x="2723515" y="439420"/>
                                  <a:ext cx="342900" cy="635"/>
                                </a:xfrm>
                                <a:prstGeom prst="line">
                                  <a:avLst/>
                                </a:prstGeom>
                                <a:ln w="9525" cap="flat" cmpd="sng">
                                  <a:solidFill>
                                    <a:srgbClr val="000000"/>
                                  </a:solidFill>
                                  <a:prstDash val="solid"/>
                                  <a:headEnd type="none" w="med" len="med"/>
                                  <a:tailEnd type="triangle" w="med" len="med"/>
                                </a:ln>
                              </wps:spPr>
                              <wps:bodyPr upright="1"/>
                            </wps:wsp>
                            <wps:wsp>
                              <wps:cNvPr id="24" name="文本框 2732"/>
                              <wps:cNvSpPr txBox="1"/>
                              <wps:spPr>
                                <a:xfrm>
                                  <a:off x="4616450" y="809625"/>
                                  <a:ext cx="74803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ascii="仿宋_GB2312" w:eastAsia="仿宋_GB2312"/>
                                        <w:b/>
                                      </w:rPr>
                                    </w:pPr>
                                    <w:r>
                                      <w:rPr>
                                        <w:rFonts w:hint="eastAsia" w:ascii="仿宋_GB2312" w:eastAsia="仿宋_GB2312"/>
                                        <w:b/>
                                      </w:rPr>
                                      <w:t>砂滤池</w:t>
                                    </w:r>
                                  </w:p>
                                </w:txbxContent>
                              </wps:txbx>
                              <wps:bodyPr vert="horz" wrap="square" anchor="t" upright="1"/>
                            </wps:wsp>
                            <wps:wsp>
                              <wps:cNvPr id="25" name="Line 232"/>
                              <wps:cNvCnPr/>
                              <wps:spPr>
                                <a:xfrm>
                                  <a:off x="5006340" y="1164590"/>
                                  <a:ext cx="635" cy="289560"/>
                                </a:xfrm>
                                <a:prstGeom prst="line">
                                  <a:avLst/>
                                </a:prstGeom>
                                <a:ln w="9525" cap="flat" cmpd="sng">
                                  <a:solidFill>
                                    <a:srgbClr val="000000"/>
                                  </a:solidFill>
                                  <a:prstDash val="solid"/>
                                  <a:headEnd type="none" w="med" len="med"/>
                                  <a:tailEnd type="triangle" w="med" len="med"/>
                                </a:ln>
                              </wps:spPr>
                              <wps:bodyPr upright="1"/>
                            </wps:wsp>
                            <wps:wsp>
                              <wps:cNvPr id="26" name="文本框 2734"/>
                              <wps:cNvSpPr txBox="1"/>
                              <wps:spPr>
                                <a:xfrm>
                                  <a:off x="4616450" y="1454150"/>
                                  <a:ext cx="74803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jc w:val="center"/>
                                      <w:rPr>
                                        <w:rFonts w:ascii="仿宋_GB2312" w:eastAsia="仿宋_GB2312"/>
                                        <w:b/>
                                      </w:rPr>
                                    </w:pPr>
                                    <w:r>
                                      <w:rPr>
                                        <w:rFonts w:hint="eastAsia" w:ascii="仿宋_GB2312" w:eastAsia="仿宋_GB2312"/>
                                        <w:b/>
                                      </w:rPr>
                                      <w:t>消毒池</w:t>
                                    </w:r>
                                  </w:p>
                                </w:txbxContent>
                              </wps:txbx>
                              <wps:bodyPr vert="horz" wrap="square" anchor="t" upright="1"/>
                            </wps:wsp>
                            <wps:wsp>
                              <wps:cNvPr id="27" name="Line 232"/>
                              <wps:cNvCnPr/>
                              <wps:spPr>
                                <a:xfrm>
                                  <a:off x="5006975" y="1809115"/>
                                  <a:ext cx="635" cy="28956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画布 218" o:spid="_x0000_s1026" o:spt="203" style="height:223.75pt;width:454.2pt;" coordsize="5768340,2841625" editas="canvas" o:gfxdata="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KJr8pvXAAAABQEAAA8AAAAAAAAAAQAgAAAAIgAAAGRycy9k&#10;b3ducmV2LnhtbFBLAQIUABQAAAAIAIdO4kCQ2hER6QYAANE9AAAOAAAAAAAAAAEAIAAAACYBAABk&#10;cnMvZTJvRG9jLnhtbFBLBQYAAAAABgAGAFkBAACBCgAAAAA=&#10;">
                      <o:lock v:ext="edit" aspectratio="f"/>
                      <v:shape id="画布 218" o:spid="_x0000_s1026" style="position:absolute;left:0;top:0;height:2841625;width:5768340;" filled="f" stroked="t" coordsize="21600,21600" o:gfxdata="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">
                        <v:fill on="f" focussize="0,0"/>
                        <v:stroke weight="1pt" color="#000000" joinstyle="miter"/>
                        <v:imagedata o:title=""/>
                        <o:lock v:ext="edit" aspectratio="t"/>
                      </v:shape>
                      <v:shape id="Text Box 223" o:spid="_x0000_s1026" o:spt="202" type="#_x0000_t202" style="position:absolute;left:0;top:1545590;height:371475;width:894715;" fillcolor="#FFFFFF" filled="t" stroked="t" coordsize="21600,21600" o:gfxdata="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xWzJtcAAAAFAQAADwAAAAAAAAABACAAAAAiAAAAZHJzL2Rvd25y&#10;ZXYueG1sUEsBAhQAFAAAAAgAh07iQFBH6RP/AQAAEwQAAA4AAAAAAAAAAQAgAAAAJgEAAGRycy9l&#10;Mm9Eb2MueG1sUEsFBgAAAAAGAAYAWQEAAJcFAAAAAA==&#10;">
                        <v:fill on="t" focussize="0,0"/>
                        <v:stroke color="#000000" joinstyle="miter"/>
                        <v:imagedata o:title=""/>
                        <o:lock v:ext="edit" aspectratio="f"/>
                        <v:textbox>
                          <w:txbxContent>
                            <w:p>
                              <w:pPr>
                                <w:ind w:firstLine="0"/>
                                <w:jc w:val="center"/>
                                <w:rPr>
                                  <w:rFonts w:ascii="仿宋_GB2312" w:eastAsia="仿宋_GB2312"/>
                                  <w:b/>
                                </w:rPr>
                              </w:pPr>
                              <w:r>
                                <w:rPr>
                                  <w:rFonts w:hint="eastAsia" w:ascii="仿宋_GB2312" w:eastAsia="仿宋_GB2312"/>
                                  <w:b/>
                                </w:rPr>
                                <w:t>粪便污水</w:t>
                              </w:r>
                            </w:p>
                          </w:txbxContent>
                        </v:textbox>
                      </v:shape>
                      <v:line id="Line 224" o:spid="_x0000_s1026" o:spt="20" style="position:absolute;left:894715;top:1735455;height:635;width:571500;" filled="f" stroked="t" coordsize="21600,21600" o:gfxdata="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YkLRtgAAAAFAQAADwAAAAAAAAAB&#10;ACAAAAAiAAAAZHJzL2Rvd25yZXYueG1sUEsBAhQAFAAAAAgAh07iQDQwaTrXAQAAnQMAAA4AAAAA&#10;AAAAAQAgAAAAJwEAAGRycy9lMm9Eb2MueG1sUEsFBgAAAAAGAAYAWQEAAHAFAAAAAA==&#10;">
                        <v:fill on="f" focussize="0,0"/>
                        <v:stroke color="#000000" joinstyle="round" endarrow="block"/>
                        <v:imagedata o:title=""/>
                        <o:lock v:ext="edit" aspectratio="f"/>
                      </v:line>
                      <v:shape id="Text Box 226" o:spid="_x0000_s1026" o:spt="202" type="#_x0000_t202" style="position:absolute;left:1466215;top:1545590;height:371475;width:1257300;" fillcolor="#FFFFFF" filled="t" stroked="t" coordsize="21600,21600" o:gfxdata="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8VsybXAAAABQEAAA8AAAAAAAAAAQAgAAAAIgAAAGRycy9k&#10;b3ducmV2LnhtbFBLAQIUABQAAAAIAIdO4kBh93OhAwIAABoEAAAOAAAAAAAAAAEAIAAAACYBAABk&#10;cnMvZTJvRG9jLnhtbFBLBQYAAAAABgAGAFkBAACbBQAAAAA=&#10;">
                        <v:fill on="t" focussize="0,0"/>
                        <v:stroke color="#000000" joinstyle="miter"/>
                        <v:imagedata o:title=""/>
                        <o:lock v:ext="edit" aspectratio="f"/>
                        <v:textbox>
                          <w:txbxContent>
                            <w:p>
                              <w:pPr>
                                <w:ind w:firstLine="0"/>
                                <w:jc w:val="center"/>
                                <w:rPr>
                                  <w:rFonts w:ascii="仿宋_GB2312" w:eastAsia="仿宋_GB2312"/>
                                  <w:b/>
                                </w:rPr>
                              </w:pPr>
                              <w:r>
                                <w:rPr>
                                  <w:rFonts w:hint="eastAsia" w:ascii="仿宋_GB2312" w:eastAsia="仿宋_GB2312"/>
                                  <w:b/>
                                </w:rPr>
                                <w:t>化粪池</w:t>
                              </w:r>
                            </w:p>
                          </w:txbxContent>
                        </v:textbox>
                      </v:shape>
                      <v:line id="Line 228" o:spid="_x0000_s1026" o:spt="20" style="position:absolute;left:2723515;top:1743710;height:635;width:342900;" filled="f" stroked="t" coordsize="21600,21600" o:gfxdata="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YkLRtgAAAAFAQAADwAAAAAAAAAB&#10;ACAAAAAiAAAAZHJzL2Rvd25yZXYueG1sUEsBAhQAFAAAAAgAh07iQIKLfJLXAQAAngMAAA4AAAAA&#10;AAAAAQAgAAAAJwEAAGRycy9lMm9Eb2MueG1sUEsFBgAAAAAGAAYAWQEAAHAFAAAAAA==&#10;">
                        <v:fill on="f" focussize="0,0"/>
                        <v:stroke color="#000000" joinstyle="round" endarrow="block"/>
                        <v:imagedata o:title=""/>
                        <o:lock v:ext="edit" aspectratio="f"/>
                      </v:line>
                      <v:line id="Line 229" o:spid="_x0000_s1026" o:spt="20" style="position:absolute;left:3066415;top:440055;height:1303655;width:635;" filled="f" stroked="t" coordsize="21600,21600" o:gfxdata="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&#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agm1QAAAAUBAAAPAAAAAAAAAAEAIAAAACIAAABk&#10;cnMvZG93bnJldi54bWxQSwECFAAUAAAACACHTuJA7hlAe9ABAACaAwAADgAAAAAAAAABACAAAAAk&#10;AQAAZHJzL2Uyb0RvYy54bWxQSwUGAAAAAAYABgBZAQAAZgUAAAAA&#10;">
                        <v:fill on="f" focussize="0,0"/>
                        <v:stroke color="#000000" joinstyle="round"/>
                        <v:imagedata o:title=""/>
                        <o:lock v:ext="edit" aspectratio="f"/>
                      </v:line>
                      <v:line id="Line 230" o:spid="_x0000_s1026" o:spt="20" style="position:absolute;left:3066415;top:988060;height:635;width:228600;" filled="f" stroked="t" coordsize="21600,21600" o:gfxdata="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YkLRtgAAAAFAQAADwAAAAAAAAABACAA&#10;AAAiAAAAZHJzL2Rvd25yZXYueG1sUEsBAhQAFAAAAAgAh07iQHdaIrnUAQAAnQMAAA4AAAAAAAAA&#10;AQAgAAAAJwEAAGRycy9lMm9Eb2MueG1sUEsFBgAAAAAGAAYAWQEAAG0FAAAAAA==&#10;">
                        <v:fill on="f" focussize="0,0"/>
                        <v:stroke color="#000000" joinstyle="round" endarrow="block"/>
                        <v:imagedata o:title=""/>
                        <o:lock v:ext="edit" aspectratio="f"/>
                      </v:line>
                      <v:shape id="文本框 2715" o:spid="_x0000_s1026" o:spt="202" type="#_x0000_t202" style="position:absolute;left:3295015;top:680720;height:468630;width:1071245;" fillcolor="#FFFFFF" filled="t" stroked="t" coordsize="21600,21600" o:gfxdata="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FbMm1wAAAAUBAAAPAAAA&#10;AAAAAAEAIAAAACIAAABkcnMvZG93bnJldi54bWxQSwECFAAUAAAACACHTuJAj78kOBYCAAAbBAAA&#10;DgAAAAAAAAABACAAAAAmAQAAZHJzL2Uyb0RvYy54bWxQSwUGAAAAAAYABgBZAQAArgUAAAAA&#10;">
                        <v:fill on="t" focussize="0,0"/>
                        <v:stroke color="#000000" joinstyle="miter"/>
                        <v:imagedata o:title=""/>
                        <o:lock v:ext="edit" aspectratio="f"/>
                        <v:textbox>
                          <w:txbxContent>
                            <w:p>
                              <w:pPr>
                                <w:ind w:firstLine="0"/>
                                <w:jc w:val="center"/>
                                <w:rPr>
                                  <w:rFonts w:hint="default" w:ascii="仿宋_GB2312" w:eastAsia="仿宋_GB2312"/>
                                  <w:b/>
                                  <w:lang w:val="en-US" w:eastAsia="zh-CN"/>
                                </w:rPr>
                              </w:pPr>
                              <w:r>
                                <w:rPr>
                                  <w:rFonts w:hint="eastAsia" w:ascii="仿宋_GB2312" w:eastAsia="仿宋_GB2312"/>
                                  <w:b/>
                                  <w:lang w:val="en-US" w:eastAsia="zh-CN"/>
                                </w:rPr>
                                <w:t>一体化处理设施</w:t>
                              </w:r>
                            </w:p>
                          </w:txbxContent>
                        </v:textbox>
                      </v:shape>
                      <v:line id="Line 232" o:spid="_x0000_s1026" o:spt="20" style="position:absolute;left:4378960;top:996315;height:635;width:228600;" filled="f" stroked="t" coordsize="21600,21600" o:gfxdata="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YkLRtgAAAAFAQAADwAAAAAAAAAB&#10;ACAAAAAiAAAAZHJzL2Rvd25yZXYueG1sUEsBAhQAFAAAAAgAh07iQGMhld3XAQAAnQMAAA4AAAAA&#10;AAAAAQAgAAAAJwEAAGRycy9lMm9Eb2MueG1sUEsFBgAAAAAGAAYAWQEAAHAFAAAAAA==&#10;">
                        <v:fill on="f" focussize="0,0"/>
                        <v:stroke color="#000000" joinstyle="round" endarrow="block"/>
                        <v:imagedata o:title=""/>
                        <o:lock v:ext="edit" aspectratio="f"/>
                      </v:line>
                      <v:shape id="Text Box 238" o:spid="_x0000_s1026" o:spt="202" type="#_x0000_t202" style="position:absolute;left:4616450;top:2084070;height:305435;width:914400;" filled="f" stroked="f" coordsize="21600,21600" o:gfxdata="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sJu+b1AAAAAUBAAAPAAAA&#10;AAAAAAEAIAAAACIAAABkcnMvZG93bnJldi54bWxQSwECFAAUAAAACACHTuJArKjm+KcBAAAxAwAA&#10;DgAAAAAAAAABACAAAAAjAQAAZHJzL2Uyb0RvYy54bWxQSwUGAAAAAAYABgBZAQAAPAUAAAAA&#10;">
                        <v:fill on="f" focussize="0,0"/>
                        <v:stroke on="f"/>
                        <v:imagedata o:title=""/>
                        <o:lock v:ext="edit" aspectratio="f"/>
                        <v:textbox>
                          <w:txbxContent>
                            <w:p>
                              <w:pPr>
                                <w:ind w:firstLine="0"/>
                              </w:pPr>
                              <w:r>
                                <w:rPr>
                                  <w:rFonts w:hint="eastAsia"/>
                                </w:rPr>
                                <w:t>废气喷淋</w:t>
                              </w:r>
                            </w:p>
                          </w:txbxContent>
                        </v:textbox>
                      </v:shape>
                      <v:line id="Line 242" o:spid="_x0000_s1026" o:spt="20" style="position:absolute;left:3866515;top:1155700;flip:x;height:1182370;width:635;" filled="f" stroked="t" coordsize="21600,21600" o:gfxdata="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x8qwzXAAAABQEAAA8A&#10;AAAAAAAAAQAgAAAAIgAAAGRycy9kb3ducmV2LnhtbFBLAQIUABQAAAAIAIdO4kC29lIX3wEAAKwD&#10;AAAOAAAAAAAAAAEAIAAAACYBAABkcnMvZTJvRG9jLnhtbFBLBQYAAAAABgAGAFkBAAB3BQAAAAA=&#10;">
                        <v:fill on="f" focussize="0,0"/>
                        <v:stroke weight="1pt" color="#000000" joinstyle="round" dashstyle="longDash" endarrow="block"/>
                        <v:imagedata o:title=""/>
                        <o:lock v:ext="edit" aspectratio="f"/>
                      </v:line>
                      <v:shape id="Text Box 243" o:spid="_x0000_s1026" o:spt="202" type="#_x0000_t202" style="position:absolute;left:2609215;top:2371090;height:363220;width:1600200;" fillcolor="#FFFFFF" filled="t" stroked="t" coordsize="21600,21600" o:gfxdata="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xWzJtcAAAAFAQAADwAAAAAAAAABACAAAAAiAAAAZHJz&#10;L2Rvd25yZXYueG1sUEsBAhQAFAAAAAgAh07iQGqx+7gFAgAAGwQAAA4AAAAAAAAAAQAgAAAAJgEA&#10;AGRycy9lMm9Eb2MueG1sUEsFBgAAAAAGAAYAWQEAAJ0FAAAAAA==&#10;">
                        <v:fill on="t" focussize="0,0"/>
                        <v:stroke color="#000000" joinstyle="miter"/>
                        <v:imagedata o:title=""/>
                        <o:lock v:ext="edit" aspectratio="f"/>
                        <v:textbox>
                          <w:txbxContent>
                            <w:p>
                              <w:pPr>
                                <w:ind w:firstLine="0"/>
                                <w:jc w:val="center"/>
                                <w:rPr>
                                  <w:rFonts w:ascii="仿宋_GB2312" w:eastAsia="仿宋_GB2312"/>
                                  <w:b/>
                                </w:rPr>
                              </w:pPr>
                              <w:r>
                                <w:rPr>
                                  <w:rFonts w:hint="eastAsia" w:ascii="仿宋_GB2312" w:eastAsia="仿宋_GB2312"/>
                                  <w:b/>
                                </w:rPr>
                                <w:t>剩余污泥处理系统</w:t>
                              </w:r>
                            </w:p>
                          </w:txbxContent>
                        </v:textbox>
                      </v:shape>
                      <v:shape id="Text Box 246" o:spid="_x0000_s1026" o:spt="202" type="#_x0000_t202" style="position:absolute;left:780415;top:2338070;height:396240;width:914400;" fillcolor="#FFFFFF" filled="t" stroked="t" coordsize="21600,21600" o:gfxdata="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&#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8VsybXAAAABQEAAA8AAAAAAAAAAQAgAAAAIgAAAGRy&#10;cy9kb3ducmV2LnhtbFBLAQIUABQAAAAIAIdO4kC7yoboBgIAABkEAAAOAAAAAAAAAAEAIAAAACYB&#10;AABkcnMvZTJvRG9jLnhtbFBLBQYAAAAABgAGAFkBAACeBQAAAAA=&#10;">
                        <v:fill on="t" focussize="0,0"/>
                        <v:stroke color="#000000" joinstyle="miter"/>
                        <v:imagedata o:title=""/>
                        <o:lock v:ext="edit" aspectratio="f"/>
                        <v:textbox>
                          <w:txbxContent>
                            <w:p>
                              <w:pPr>
                                <w:ind w:firstLine="0"/>
                                <w:jc w:val="center"/>
                                <w:rPr>
                                  <w:rFonts w:ascii="仿宋_GB2312" w:eastAsia="仿宋_GB2312"/>
                                  <w:b/>
                                </w:rPr>
                              </w:pPr>
                              <w:r>
                                <w:rPr>
                                  <w:rFonts w:hint="eastAsia" w:ascii="仿宋_GB2312" w:eastAsia="仿宋_GB2312"/>
                                  <w:b/>
                                </w:rPr>
                                <w:t>曝气系统</w:t>
                              </w:r>
                            </w:p>
                          </w:txbxContent>
                        </v:textbox>
                      </v:shape>
                      <v:line id="Line 247" o:spid="_x0000_s1026" o:spt="20" style="position:absolute;left:1237615;top:2040890;flip:y;height:297180;width:635;" filled="f" stroked="t" coordsize="21600,21600" o:gfxdata="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KN4etYAAAAFAQAADwAAAAAAAAAB&#10;ACAAAAAiAAAAZHJzL2Rvd25yZXYueG1sUEsBAhQAFAAAAAgAh07iQMcB3GnZAQAApwMAAA4AAAAA&#10;AAAAAQAgAAAAJQEAAGRycy9lMm9Eb2MueG1sUEsFBgAAAAAGAAYAWQEAAHAFAAAAAA==&#10;">
                        <v:fill on="f" focussize="0,0"/>
                        <v:stroke weight="0.25pt" color="#000000" joinstyle="round" dashstyle="dashDot"/>
                        <v:imagedata o:title=""/>
                        <o:lock v:ext="edit" aspectratio="f"/>
                      </v:line>
                      <v:line id="Line 248" o:spid="_x0000_s1026" o:spt="20" style="position:absolute;left:1237615;top:2040890;height:635;width:2400300;" filled="f" stroked="t" coordsize="21600,21600" o:gfxdata="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VkcPfWAAAABQEAAA8AAAAAAAAAAQAgAAAAIgAA&#10;AGRycy9kb3ducmV2LnhtbFBLAQIUABQAAAAIAIdO4kDIKc0+0QEAAJsDAAAOAAAAAAAAAAEAIAAA&#10;ACUBAABkcnMvZTJvRG9jLnhtbFBLBQYAAAAABgAGAFkBAABoBQAAAAA=&#10;">
                        <v:fill on="f" focussize="0,0"/>
                        <v:stroke color="#000000" joinstyle="round" dashstyle="dash"/>
                        <v:imagedata o:title=""/>
                        <o:lock v:ext="edit" aspectratio="f"/>
                      </v:line>
                      <v:line id="Line 251" o:spid="_x0000_s1026" o:spt="20" style="position:absolute;left:3637915;top:1196975;flip:y;height:843915;width:635;" filled="f" stroked="t" coordsize="21600,21600" o:gfxdata="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DM/kNQAAAAFAQAADwAAAAAAAAAB&#10;ACAAAAAiAAAAZHJzL2Rvd25yZXYueG1sUEsBAhQAFAAAAAgAh07iQMmW/r/bAQAAqAMAAA4AAAAA&#10;AAAAAQAgAAAAIwEAAGRycy9lMm9Eb2MueG1sUEsFBgAAAAAGAAYAWQEAAHAFAAAAAA==&#10;">
                        <v:fill on="f" focussize="0,0"/>
                        <v:stroke color="#000000" joinstyle="round" dashstyle="dash" endarrow="block"/>
                        <v:imagedata o:title=""/>
                        <o:lock v:ext="edit" aspectratio="f"/>
                      </v:line>
                      <v:shape id="Text Box 252" o:spid="_x0000_s1026" o:spt="202" type="#_x0000_t202" style="position:absolute;left:1694815;top:1962785;height:338455;width:571500;" filled="f" stroked="f" coordsize="21600,21600" o:gfxdata="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bvm9QAAAAFAQAADwAA&#10;AAAAAAABACAAAAAiAAAAZHJzL2Rvd25yZXYueG1sUEsBAhQAFAAAAAgAh07iQL0eUT6oAQAAMgMA&#10;AA4AAAAAAAAAAQAgAAAAIwEAAGRycy9lMm9Eb2MueG1sUEsFBgAAAAAGAAYAWQEAAD0FAAAAAA==&#10;">
                        <v:fill on="f" focussize="0,0"/>
                        <v:stroke on="f"/>
                        <v:imagedata o:title=""/>
                        <o:lock v:ext="edit" aspectratio="f"/>
                        <v:textbox>
                          <w:txbxContent>
                            <w:p>
                              <w:pPr>
                                <w:ind w:firstLine="0"/>
                                <w:jc w:val="center"/>
                                <w:rPr>
                                  <w:rFonts w:ascii="仿宋_GB2312" w:eastAsia="仿宋_GB2312"/>
                                  <w:b/>
                                </w:rPr>
                              </w:pPr>
                              <w:r>
                                <w:rPr>
                                  <w:rFonts w:hint="eastAsia" w:ascii="仿宋_GB2312" w:eastAsia="仿宋_GB2312"/>
                                  <w:b/>
                                </w:rPr>
                                <w:t>空气</w:t>
                              </w:r>
                            </w:p>
                          </w:txbxContent>
                        </v:textbox>
                      </v:shape>
                      <v:line id="Line 253" o:spid="_x0000_s1026" o:spt="20" style="position:absolute;left:2142490;top:629285;height:817245;width:10160;" filled="f" stroked="t" coordsize="21600,21600" o:gfxdata="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tLHkzWAAAABQEAAA8AAAAAAAAAAQAgAAAA&#10;IgAAAGRycy9kb3ducmV2LnhtbFBLAQIUABQAAAAIAIdO4kBYK6mC1AEAAJ4DAAAOAAAAAAAAAAEA&#10;IAAAACUBAABkcnMvZTJvRG9jLnhtbFBLBQYAAAAABgAGAFkBAABrBQAAAAA=&#10;">
                        <v:fill on="f" focussize="0,0"/>
                        <v:stroke weight="1pt" color="#000000" joinstyle="round" dashstyle="longDash"/>
                        <v:imagedata o:title=""/>
                        <o:lock v:ext="edit" aspectratio="f"/>
                      </v:line>
                      <v:line id="Line 254" o:spid="_x0000_s1026" o:spt="20" style="position:absolute;left:2152015;top:1446530;height:0;width:685800;" filled="f" stroked="t" coordsize="21600,21600" o:gfxdata="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0seTNYAAAAFAQAADwAAAAAAAAABACAAAAAiAAAA&#10;ZHJzL2Rvd25yZXYueG1sUEsBAhQAFAAAAAgAh07iQEfeFB3QAQAAmwMAAA4AAAAAAAAAAQAgAAAA&#10;JQEAAGRycy9lMm9Eb2MueG1sUEsFBgAAAAAGAAYAWQEAAGcFAAAAAA==&#10;">
                        <v:fill on="f" focussize="0,0"/>
                        <v:stroke weight="1pt" color="#000000" joinstyle="round" dashstyle="longDash"/>
                        <v:imagedata o:title=""/>
                        <o:lock v:ext="edit" aspectratio="f"/>
                      </v:line>
                      <v:line id="Line 255" o:spid="_x0000_s1026" o:spt="20" style="position:absolute;left:2837815;top:1446530;height:891540;width:635;" filled="f" stroked="t" coordsize="21600,21600" o:gfxdata="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4COFN1gAAAAUBAAAPAAAAAAAA&#10;AAEAIAAAACIAAABkcnMvZG93bnJldi54bWxQSwECFAAUAAAACACHTuJAL2ZmuNsBAAChAwAADgAA&#10;AAAAAAABACAAAAAlAQAAZHJzL2Uyb0RvYy54bWxQSwUGAAAAAAYABgBZAQAAcgUAAAAA&#10;">
                        <v:fill on="f" focussize="0,0"/>
                        <v:stroke weight="1pt" color="#000000" joinstyle="round" dashstyle="longDash" endarrow="block"/>
                        <v:imagedata o:title=""/>
                        <o:lock v:ext="edit" aspectratio="f"/>
                      </v:line>
                      <v:shape id="Text Box 221" o:spid="_x0000_s1026" o:spt="202" type="#_x0000_t202" style="position:absolute;left:0;top:216535;height:396240;width:1237615;" fillcolor="#FFFFFF" filled="t" stroked="t" coordsize="21600,21600" o:gfxdata="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8VsybXAAAABQEAAA8AAAAAAAAAAQAgAAAAIgAAAGRycy9kb3du&#10;cmV2LnhtbFBLAQIUABQAAAAIAIdO4kD1tzK6AAIAABQEAAAOAAAAAAAAAAEAIAAAACYBAABkcnMv&#10;ZTJvRG9jLnhtbFBLBQYAAAAABgAGAFkBAACYBQAAAAA=&#10;">
                        <v:fill on="t" focussize="0,0"/>
                        <v:stroke color="#000000" joinstyle="miter"/>
                        <v:imagedata o:title=""/>
                        <o:lock v:ext="edit" aspectratio="f"/>
                        <v:textbox>
                          <w:txbxContent>
                            <w:p>
                              <w:pPr>
                                <w:ind w:firstLine="0"/>
                                <w:jc w:val="center"/>
                                <w:rPr>
                                  <w:rFonts w:ascii="仿宋_GB2312" w:eastAsia="仿宋_GB2312"/>
                                  <w:b/>
                                </w:rPr>
                              </w:pPr>
                              <w:r>
                                <w:rPr>
                                  <w:rFonts w:hint="eastAsia" w:ascii="仿宋_GB2312" w:eastAsia="仿宋_GB2312"/>
                                  <w:b/>
                                </w:rPr>
                                <w:t>生活污水</w:t>
                              </w:r>
                            </w:p>
                            <w:p/>
                          </w:txbxContent>
                        </v:textbox>
                      </v:shape>
                      <v:line id="Line 222" o:spid="_x0000_s1026" o:spt="20" style="position:absolute;left:1245235;top:414655;height:635;width:228600;" filled="f" stroked="t" coordsize="21600,21600" o:gfxdata="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NiQtG2AAAAAUBAAAPAAAAAAAAAAEA&#10;IAAAACIAAABkcnMvZG93bnJldi54bWxQSwECFAAUAAAACACHTuJA5xBfHNYBAACeAwAADgAAAAAA&#10;AAABACAAAAAnAQAAZHJzL2Uyb0RvYy54bWxQSwUGAAAAAAYABgBZAQAAbwUAAAAA&#10;">
                        <v:fill on="f" focussize="0,0"/>
                        <v:stroke color="#000000" joinstyle="round" endarrow="block"/>
                        <v:imagedata o:title=""/>
                        <o:lock v:ext="edit" aspectratio="f"/>
                      </v:line>
                      <v:shape id="Text Box 225" o:spid="_x0000_s1026" o:spt="202" type="#_x0000_t202" style="position:absolute;left:1473835;top:216535;height:421005;width:1257300;" fillcolor="#FFFFFF" filled="t" stroked="t" coordsize="21600,21600" o:gfxdata="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FbMm1wAAAAUBAAAPAAAAAAAAAAEAIAAAACIAAABkcnMv&#10;ZG93bnJldi54bWxQSwECFAAUAAAACACHTuJABaUgIQQCAAAaBAAADgAAAAAAAAABACAAAAAmAQAA&#10;ZHJzL2Uyb0RvYy54bWxQSwUGAAAAAAYABgBZAQAAnAUAAAAA&#10;">
                        <v:fill on="t" focussize="0,0"/>
                        <v:stroke color="#000000" joinstyle="miter"/>
                        <v:imagedata o:title=""/>
                        <o:lock v:ext="edit" aspectratio="f"/>
                        <v:textbox>
                          <w:txbxContent>
                            <w:p>
                              <w:pPr>
                                <w:ind w:firstLine="0"/>
                                <w:jc w:val="center"/>
                                <w:rPr>
                                  <w:rFonts w:ascii="仿宋_GB2312" w:eastAsia="仿宋_GB2312"/>
                                  <w:b/>
                                </w:rPr>
                              </w:pPr>
                              <w:r>
                                <w:rPr>
                                  <w:rFonts w:hint="eastAsia" w:ascii="仿宋_GB2312" w:eastAsia="仿宋_GB2312"/>
                                  <w:b/>
                                </w:rPr>
                                <w:t>隔渣、沉砂</w:t>
                              </w:r>
                            </w:p>
                            <w:p/>
                          </w:txbxContent>
                        </v:textbox>
                      </v:shape>
                      <v:line id="Line 227" o:spid="_x0000_s1026" o:spt="20" style="position:absolute;left:2723515;top:439420;height:635;width:342900;" filled="f" stroked="t" coordsize="21600,21600" o:gfxdata="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NiQtG2AAAAAUBAAAPAAAAAAAAAAEA&#10;IAAAACIAAABkcnMvZG93bnJldi54bWxQSwECFAAUAAAACACHTuJAR/B23NYBAACeAwAADgAAAAAA&#10;AAABACAAAAAnAQAAZHJzL2Uyb0RvYy54bWxQSwUGAAAAAAYABgBZAQAAbwUAAAAA&#10;">
                        <v:fill on="f" focussize="0,0"/>
                        <v:stroke color="#000000" joinstyle="round" endarrow="block"/>
                        <v:imagedata o:title=""/>
                        <o:lock v:ext="edit" aspectratio="f"/>
                      </v:line>
                      <v:shape id="文本框 2732" o:spid="_x0000_s1026" o:spt="202" type="#_x0000_t202" style="position:absolute;left:4616450;top:809625;height:354965;width:748030;" fillcolor="#FFFFFF" filled="t" stroked="t" coordsize="21600,21600" o:gfxdata="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xWzJtcAAAAFAQAADwAA&#10;AAAAAAABACAAAAAiAAAAZHJzL2Rvd25yZXYueG1sUEsBAhQAFAAAAAgAh07iQJLVcAIXAgAAGwQA&#10;AA4AAAAAAAAAAQAgAAAAJgEAAGRycy9lMm9Eb2MueG1sUEsFBgAAAAAGAAYAWQEAAK8FAAAAAA==&#10;">
                        <v:fill on="t" focussize="0,0"/>
                        <v:stroke color="#000000" joinstyle="miter"/>
                        <v:imagedata o:title=""/>
                        <o:lock v:ext="edit" aspectratio="f"/>
                        <v:textbox>
                          <w:txbxContent>
                            <w:p>
                              <w:pPr>
                                <w:ind w:firstLine="0"/>
                                <w:jc w:val="center"/>
                                <w:rPr>
                                  <w:rFonts w:ascii="仿宋_GB2312" w:eastAsia="仿宋_GB2312"/>
                                  <w:b/>
                                </w:rPr>
                              </w:pPr>
                              <w:r>
                                <w:rPr>
                                  <w:rFonts w:hint="eastAsia" w:ascii="仿宋_GB2312" w:eastAsia="仿宋_GB2312"/>
                                  <w:b/>
                                </w:rPr>
                                <w:t>砂滤池</w:t>
                              </w:r>
                            </w:p>
                          </w:txbxContent>
                        </v:textbox>
                      </v:shape>
                      <v:line id="Line 232" o:spid="_x0000_s1026" o:spt="20" style="position:absolute;left:5006340;top:1164590;height:289560;width:635;" filled="f" stroked="t" coordsize="21600,21600" o:gfxdata="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YkLRtgAAAAFAQAADwAAAAAAAAAB&#10;ACAAAAAiAAAAZHJzL2Rvd25yZXYueG1sUEsBAhQAFAAAAAgAh07iQCiDL93XAQAAnwMAAA4AAAAA&#10;AAAAAQAgAAAAJwEAAGRycy9lMm9Eb2MueG1sUEsFBgAAAAAGAAYAWQEAAHAFAAAAAA==&#10;">
                        <v:fill on="f" focussize="0,0"/>
                        <v:stroke color="#000000" joinstyle="round" endarrow="block"/>
                        <v:imagedata o:title=""/>
                        <o:lock v:ext="edit" aspectratio="f"/>
                      </v:line>
                      <v:shape id="文本框 2734" o:spid="_x0000_s1026" o:spt="202" type="#_x0000_t202" style="position:absolute;left:4616450;top:1454150;height:354965;width:748030;" fillcolor="#FFFFFF" filled="t" stroked="t" coordsize="21600,21600" o:gfxdata="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FbMm1wAAAAUBAAAPAAAA&#10;AAAAAAEAIAAAACIAAABkcnMvZG93bnJldi54bWxQSwECFAAUAAAACACHTuJAwMXCZhYCAAAcBAAA&#10;DgAAAAAAAAABACAAAAAmAQAAZHJzL2Uyb0RvYy54bWxQSwUGAAAAAAYABgBZAQAArgUAAAAA&#10;">
                        <v:fill on="t" focussize="0,0"/>
                        <v:stroke color="#000000" joinstyle="miter"/>
                        <v:imagedata o:title=""/>
                        <o:lock v:ext="edit" aspectratio="f"/>
                        <v:textbox>
                          <w:txbxContent>
                            <w:p>
                              <w:pPr>
                                <w:ind w:firstLine="0"/>
                                <w:jc w:val="center"/>
                                <w:rPr>
                                  <w:rFonts w:ascii="仿宋_GB2312" w:eastAsia="仿宋_GB2312"/>
                                  <w:b/>
                                </w:rPr>
                              </w:pPr>
                              <w:r>
                                <w:rPr>
                                  <w:rFonts w:hint="eastAsia" w:ascii="仿宋_GB2312" w:eastAsia="仿宋_GB2312"/>
                                  <w:b/>
                                </w:rPr>
                                <w:t>消毒池</w:t>
                              </w:r>
                            </w:p>
                          </w:txbxContent>
                        </v:textbox>
                      </v:shape>
                      <v:line id="Line 232" o:spid="_x0000_s1026" o:spt="20" style="position:absolute;left:5006975;top:1809115;height:289560;width:635;" filled="f" stroked="t" coordsize="21600,21600" o:gfxdata="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2JC0bYAAAABQEAAA8AAAAAAAAA&#10;AQAgAAAAIgAAAGRycy9kb3ducmV2LnhtbFBLAQIUABQAAAAIAIdO4kApTtrG2AEAAJ8DAAAOAAAA&#10;AAAAAAEAIAAAACcBAABkcnMvZTJvRG9jLnhtbFBLBQYAAAAABgAGAFkBAABxBQAAAAA=&#10;">
                        <v:fill on="f" focussize="0,0"/>
                        <v:stroke color="#000000" joinstyle="round" endarrow="block"/>
                        <v:imagedata o:title=""/>
                        <o:lock v:ext="edit" aspectratio="f"/>
                      </v:line>
                      <w10:wrap type="none"/>
                      <w10:anchorlock/>
                    </v:group>
                  </w:pict>
                </mc:Fallback>
              </mc:AlternateContent>
            </w:r>
          </w:p>
          <w:p>
            <w:pPr>
              <w:spacing w:line="360" w:lineRule="auto"/>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 xml:space="preserve">7-1  </w:t>
            </w:r>
            <w:r>
              <w:rPr>
                <w:rFonts w:hint="default" w:ascii="Times New Roman" w:hAnsi="Times New Roman" w:eastAsia="宋体" w:cs="Times New Roman"/>
                <w:b/>
                <w:color w:val="auto"/>
                <w:sz w:val="21"/>
                <w:szCs w:val="21"/>
              </w:rPr>
              <w:t>废水处理工艺流程图</w:t>
            </w:r>
          </w:p>
          <w:p>
            <w:pPr>
              <w:pStyle w:val="15"/>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SBR工艺采用可变容积间歇式反应器，省去了回流污泥系统及沉淀设备，曝气与沉淀在同一容器中完成，利用微生物在不同絮体负荷条件下的生长速率和生物脱氮除磷机理，将生物反应器与可变容积反应器相结合，形成一个周期性间歇运行的活性污泥系统。</w:t>
            </w:r>
          </w:p>
          <w:p>
            <w:pPr>
              <w:pStyle w:val="15"/>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生活污水经隔渣沉砂预处理，粪便污水经三级化粪池预处理，上述废水经预处理后由污水提升水泵提升进入</w:t>
            </w:r>
            <w:r>
              <w:rPr>
                <w:rFonts w:hint="eastAsia" w:ascii="Times New Roman" w:hAnsi="Times New Roman" w:eastAsia="宋体" w:cs="Times New Roman"/>
                <w:color w:val="auto"/>
                <w:sz w:val="24"/>
                <w:lang w:val="en-US" w:eastAsia="zh-CN"/>
              </w:rPr>
              <w:t>一体化处理设施</w:t>
            </w:r>
            <w:r>
              <w:rPr>
                <w:rFonts w:hint="default" w:ascii="Times New Roman" w:hAnsi="Times New Roman" w:eastAsia="宋体" w:cs="Times New Roman"/>
                <w:color w:val="auto"/>
                <w:sz w:val="24"/>
              </w:rPr>
              <w:t>，</w:t>
            </w:r>
            <w:r>
              <w:rPr>
                <w:rFonts w:hint="default" w:ascii="Times New Roman" w:hAnsi="Times New Roman" w:cs="Times New Roman"/>
                <w:bCs/>
                <w:color w:val="auto"/>
                <w:kern w:val="0"/>
                <w:sz w:val="24"/>
                <w:szCs w:val="24"/>
                <w:highlight w:val="none"/>
              </w:rPr>
              <w:t>一体化污水处理设施</w:t>
            </w:r>
            <w:r>
              <w:rPr>
                <w:rFonts w:hint="default" w:ascii="Times New Roman" w:hAnsi="Times New Roman" w:cs="Times New Roman"/>
                <w:color w:val="auto"/>
                <w:sz w:val="24"/>
                <w:highlight w:val="none"/>
                <w:u w:val="none"/>
              </w:rPr>
              <w:t>工艺采用“调节池→水解酸化池→</w:t>
            </w:r>
            <w:r>
              <w:rPr>
                <w:rFonts w:hint="default" w:ascii="Times New Roman" w:hAnsi="Times New Roman" w:cs="Times New Roman"/>
                <w:color w:val="auto"/>
                <w:sz w:val="24"/>
                <w:highlight w:val="none"/>
                <w:u w:val="none"/>
                <w:lang w:val="en-US" w:eastAsia="zh-CN"/>
              </w:rPr>
              <w:t>A/O</w:t>
            </w:r>
            <w:r>
              <w:rPr>
                <w:rFonts w:hint="default" w:ascii="Times New Roman" w:hAnsi="Times New Roman" w:cs="Times New Roman"/>
                <w:color w:val="auto"/>
                <w:sz w:val="24"/>
                <w:highlight w:val="none"/>
                <w:u w:val="none"/>
                <w:lang w:eastAsia="zh-CN"/>
              </w:rPr>
              <w:t>生化池</w:t>
            </w:r>
            <w:r>
              <w:rPr>
                <w:rFonts w:hint="default" w:ascii="Times New Roman" w:hAnsi="Times New Roman" w:cs="Times New Roman"/>
                <w:color w:val="auto"/>
                <w:sz w:val="24"/>
                <w:highlight w:val="none"/>
                <w:u w:val="none"/>
              </w:rPr>
              <w:t>→沉淀池→</w:t>
            </w:r>
            <w:r>
              <w:rPr>
                <w:rFonts w:hint="default" w:ascii="Times New Roman" w:hAnsi="Times New Roman" w:cs="Times New Roman"/>
                <w:color w:val="auto"/>
                <w:sz w:val="24"/>
                <w:highlight w:val="none"/>
                <w:u w:val="none"/>
                <w:lang w:eastAsia="zh-CN"/>
              </w:rPr>
              <w:t>清水池</w:t>
            </w:r>
            <w:r>
              <w:rPr>
                <w:rFonts w:hint="default" w:ascii="Times New Roman" w:hAnsi="Times New Roman" w:cs="Times New Roman"/>
                <w:color w:val="auto"/>
                <w:sz w:val="24"/>
                <w:highlight w:val="none"/>
                <w:u w:val="none"/>
              </w:rPr>
              <w:t>”处理工艺</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bCs/>
                <w:color w:val="auto"/>
                <w:kern w:val="0"/>
                <w:sz w:val="24"/>
                <w:szCs w:val="24"/>
                <w:highlight w:val="none"/>
              </w:rPr>
              <w:t>参考地埋式一体化污水处理设施实际使用效果的有关资料数据，其对生活污水主要污染物的去除效率分别为COD</w:t>
            </w:r>
            <w:r>
              <w:rPr>
                <w:rFonts w:hint="default" w:ascii="Times New Roman" w:hAnsi="Times New Roman" w:cs="Times New Roman"/>
                <w:bCs/>
                <w:color w:val="auto"/>
                <w:kern w:val="0"/>
                <w:sz w:val="24"/>
                <w:szCs w:val="24"/>
                <w:highlight w:val="none"/>
                <w:vertAlign w:val="subscript"/>
              </w:rPr>
              <w:t>Cr</w:t>
            </w:r>
            <w:r>
              <w:rPr>
                <w:rFonts w:hint="default" w:ascii="Times New Roman" w:hAnsi="Times New Roman" w:cs="Times New Roman"/>
                <w:bCs/>
                <w:color w:val="auto"/>
                <w:kern w:val="0"/>
                <w:sz w:val="24"/>
                <w:szCs w:val="24"/>
                <w:highlight w:val="none"/>
              </w:rPr>
              <w:t>：</w:t>
            </w:r>
            <w:r>
              <w:rPr>
                <w:rFonts w:hint="default" w:ascii="Times New Roman" w:hAnsi="Times New Roman" w:cs="Times New Roman"/>
                <w:bCs/>
                <w:color w:val="auto"/>
                <w:kern w:val="0"/>
                <w:sz w:val="24"/>
                <w:szCs w:val="24"/>
                <w:highlight w:val="none"/>
                <w:lang w:val="en-US" w:eastAsia="zh-CN"/>
              </w:rPr>
              <w:t>85</w:t>
            </w:r>
            <w:r>
              <w:rPr>
                <w:rFonts w:hint="default" w:ascii="Times New Roman" w:hAnsi="Times New Roman" w:cs="Times New Roman"/>
                <w:bCs/>
                <w:color w:val="auto"/>
                <w:kern w:val="0"/>
                <w:sz w:val="24"/>
                <w:szCs w:val="24"/>
                <w:highlight w:val="none"/>
              </w:rPr>
              <w:t>%</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cs="Times New Roman"/>
                <w:bCs/>
                <w:color w:val="auto"/>
                <w:kern w:val="0"/>
                <w:sz w:val="24"/>
                <w:szCs w:val="24"/>
                <w:highlight w:val="none"/>
              </w:rPr>
              <w:t>BOD</w:t>
            </w:r>
            <w:r>
              <w:rPr>
                <w:rFonts w:hint="default" w:ascii="Times New Roman" w:hAnsi="Times New Roman" w:cs="Times New Roman"/>
                <w:bCs/>
                <w:color w:val="auto"/>
                <w:kern w:val="0"/>
                <w:sz w:val="24"/>
                <w:szCs w:val="24"/>
                <w:highlight w:val="none"/>
                <w:vertAlign w:val="subscript"/>
              </w:rPr>
              <w:t>5</w:t>
            </w:r>
            <w:r>
              <w:rPr>
                <w:rFonts w:hint="default" w:ascii="Times New Roman" w:hAnsi="Times New Roman" w:cs="Times New Roman"/>
                <w:bCs/>
                <w:color w:val="auto"/>
                <w:kern w:val="0"/>
                <w:sz w:val="24"/>
                <w:szCs w:val="24"/>
                <w:highlight w:val="none"/>
              </w:rPr>
              <w:t>：</w:t>
            </w:r>
            <w:r>
              <w:rPr>
                <w:rFonts w:hint="default" w:ascii="Times New Roman" w:hAnsi="Times New Roman" w:cs="Times New Roman"/>
                <w:bCs/>
                <w:color w:val="auto"/>
                <w:kern w:val="0"/>
                <w:sz w:val="24"/>
                <w:szCs w:val="24"/>
                <w:highlight w:val="none"/>
                <w:lang w:val="en-US" w:eastAsia="zh-CN"/>
              </w:rPr>
              <w:t>90</w:t>
            </w:r>
            <w:r>
              <w:rPr>
                <w:rFonts w:hint="default" w:ascii="Times New Roman" w:hAnsi="Times New Roman" w:cs="Times New Roman"/>
                <w:bCs/>
                <w:color w:val="auto"/>
                <w:kern w:val="0"/>
                <w:sz w:val="24"/>
                <w:szCs w:val="24"/>
                <w:highlight w:val="none"/>
              </w:rPr>
              <w:t>%</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cs="Times New Roman"/>
                <w:bCs/>
                <w:color w:val="auto"/>
                <w:kern w:val="0"/>
                <w:sz w:val="24"/>
                <w:szCs w:val="24"/>
                <w:highlight w:val="none"/>
              </w:rPr>
              <w:t>NH</w:t>
            </w:r>
            <w:r>
              <w:rPr>
                <w:rFonts w:hint="default" w:ascii="Times New Roman" w:hAnsi="Times New Roman" w:cs="Times New Roman"/>
                <w:bCs/>
                <w:color w:val="auto"/>
                <w:kern w:val="0"/>
                <w:sz w:val="24"/>
                <w:szCs w:val="24"/>
                <w:highlight w:val="none"/>
                <w:vertAlign w:val="subscript"/>
              </w:rPr>
              <w:t>3</w:t>
            </w:r>
            <w:r>
              <w:rPr>
                <w:rFonts w:hint="default" w:ascii="Times New Roman" w:hAnsi="Times New Roman" w:cs="Times New Roman"/>
                <w:bCs/>
                <w:color w:val="auto"/>
                <w:kern w:val="0"/>
                <w:sz w:val="24"/>
                <w:szCs w:val="24"/>
                <w:highlight w:val="none"/>
              </w:rPr>
              <w:t>-N</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cs="Times New Roman"/>
                <w:bCs/>
                <w:color w:val="auto"/>
                <w:kern w:val="0"/>
                <w:sz w:val="24"/>
                <w:szCs w:val="24"/>
                <w:highlight w:val="none"/>
                <w:lang w:val="en-US" w:eastAsia="zh-CN"/>
              </w:rPr>
              <w:t>20%</w:t>
            </w:r>
            <w:r>
              <w:rPr>
                <w:rFonts w:hint="default" w:ascii="Times New Roman" w:hAnsi="Times New Roman" w:cs="Times New Roman"/>
                <w:bCs/>
                <w:color w:val="auto"/>
                <w:kern w:val="0"/>
                <w:sz w:val="24"/>
                <w:szCs w:val="24"/>
                <w:highlight w:val="none"/>
              </w:rPr>
              <w:t>、SS：85%</w:t>
            </w:r>
            <w:r>
              <w:rPr>
                <w:rFonts w:hint="default" w:ascii="Times New Roman" w:hAnsi="Times New Roman" w:cs="Times New Roman"/>
                <w:bCs/>
                <w:color w:val="auto"/>
                <w:kern w:val="0"/>
                <w:sz w:val="24"/>
                <w:szCs w:val="24"/>
                <w:highlight w:val="none"/>
                <w:lang w:val="en-US" w:eastAsia="zh-CN"/>
              </w:rPr>
              <w:t>。</w:t>
            </w:r>
            <w:r>
              <w:rPr>
                <w:rFonts w:hint="eastAsia" w:ascii="Times New Roman" w:hAnsi="Times New Roman" w:eastAsia="宋体" w:cs="Times New Roman"/>
                <w:color w:val="auto"/>
                <w:sz w:val="24"/>
                <w:highlight w:val="none"/>
                <w:lang w:val="en-US" w:eastAsia="zh-CN"/>
              </w:rPr>
              <w:t>一体化处理设施</w:t>
            </w:r>
            <w:r>
              <w:rPr>
                <w:rFonts w:hint="default" w:ascii="Times New Roman" w:hAnsi="Times New Roman" w:eastAsia="宋体" w:cs="Times New Roman"/>
                <w:color w:val="auto"/>
                <w:sz w:val="24"/>
              </w:rPr>
              <w:t>的出水自流进入砂滤池。</w:t>
            </w:r>
          </w:p>
          <w:p>
            <w:pPr>
              <w:pStyle w:val="15"/>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生活污水经处理达到广东省地方标准《水污染物排放限值》（DB44/26-2001）第二时段一级标准，由于制砖工序对生产用水水质要求不高，处理后的尾水可回用于废气喷淋用水，不对外排放。</w:t>
            </w:r>
          </w:p>
          <w:p>
            <w:pPr>
              <w:adjustRightInd w:val="0"/>
              <w:snapToGrid w:val="0"/>
              <w:spacing w:line="360" w:lineRule="auto"/>
              <w:ind w:firstLine="480" w:firstLineChars="200"/>
              <w:rPr>
                <w:rFonts w:hint="default" w:ascii="Times New Roman" w:hAnsi="Times New Roman" w:eastAsia="宋体" w:cs="Times New Roman"/>
                <w:b w:val="0"/>
                <w:bCs/>
                <w:color w:val="auto"/>
                <w:szCs w:val="24"/>
              </w:rPr>
            </w:pPr>
            <w:r>
              <w:rPr>
                <w:rFonts w:hint="default" w:ascii="Times New Roman" w:hAnsi="Times New Roman" w:eastAsia="宋体" w:cs="Times New Roman"/>
                <w:b w:val="0"/>
                <w:bCs/>
                <w:color w:val="auto"/>
                <w:szCs w:val="24"/>
              </w:rPr>
              <w:t>（2）车辆出厂清洗废水</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原料、成品运输出入口设置有车辆清洗槽，主要针对车辆轮胎等部位进行清洗，避免车辆携带的余泥等物料携带出厂区而造成运输道路的污染，清洗废水中的污染物含量主要为悬浮物，废水经清洗槽自带沉淀池沉淀处理后循环使用，</w:t>
            </w:r>
            <w:r>
              <w:rPr>
                <w:rFonts w:hint="default" w:ascii="Times New Roman" w:hAnsi="Times New Roman" w:eastAsia="宋体" w:cs="Times New Roman"/>
                <w:bCs/>
                <w:color w:val="auto"/>
              </w:rPr>
              <w:t>适当补充。沉淀过程中产生的污泥可回用于车辆清洗，不对外排放。</w:t>
            </w:r>
          </w:p>
          <w:p>
            <w:pPr>
              <w:spacing w:line="360" w:lineRule="auto"/>
              <w:ind w:firstLine="480" w:firstLineChars="200"/>
              <w:rPr>
                <w:rFonts w:hint="default" w:ascii="Times New Roman" w:hAnsi="Times New Roman" w:eastAsia="宋体" w:cs="Times New Roman"/>
                <w:b w:val="0"/>
                <w:bCs/>
                <w:color w:val="auto"/>
                <w:szCs w:val="24"/>
              </w:rPr>
            </w:pPr>
            <w:r>
              <w:rPr>
                <w:rFonts w:hint="default" w:ascii="Times New Roman" w:hAnsi="Times New Roman" w:eastAsia="宋体" w:cs="Times New Roman"/>
                <w:b w:val="0"/>
                <w:bCs/>
                <w:color w:val="auto"/>
                <w:szCs w:val="24"/>
              </w:rPr>
              <w:t>（3）初期雨水</w:t>
            </w:r>
          </w:p>
          <w:p>
            <w:pPr>
              <w:spacing w:line="360" w:lineRule="auto"/>
              <w:ind w:firstLine="435"/>
              <w:rPr>
                <w:rFonts w:hint="default" w:ascii="Times New Roman" w:hAnsi="Times New Roman" w:eastAsia="宋体" w:cs="Times New Roman"/>
                <w:bCs/>
                <w:color w:val="auto"/>
              </w:rPr>
            </w:pPr>
            <w:r>
              <w:rPr>
                <w:rFonts w:hint="default" w:ascii="Times New Roman" w:hAnsi="Times New Roman" w:eastAsia="宋体" w:cs="Times New Roman"/>
                <w:color w:val="auto"/>
              </w:rPr>
              <w:t>结合前述分析，项目初期雨水</w:t>
            </w:r>
            <w:r>
              <w:rPr>
                <w:rFonts w:hint="default" w:ascii="Times New Roman" w:hAnsi="Times New Roman" w:eastAsia="宋体" w:cs="Times New Roman"/>
                <w:bCs/>
                <w:color w:val="auto"/>
              </w:rPr>
              <w:t>收集量为400m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w:t>
            </w:r>
            <w:r>
              <w:rPr>
                <w:rFonts w:hint="default" w:ascii="Times New Roman" w:hAnsi="Times New Roman" w:eastAsia="宋体" w:cs="Times New Roman"/>
                <w:color w:val="auto"/>
              </w:rPr>
              <w:t>初期雨水主要污染物均为SS，</w:t>
            </w:r>
            <w:r>
              <w:rPr>
                <w:rFonts w:hint="default" w:ascii="Times New Roman" w:hAnsi="Times New Roman" w:eastAsia="宋体" w:cs="Times New Roman"/>
                <w:bCs/>
                <w:color w:val="auto"/>
              </w:rPr>
              <w:t>建设单位拟对上述区域设置雨水收集沟并在雨水排放口处设置截断阀，初期雨水产生后经雨水收集沟收集后，利用雨水排放口截断阀引至雨水沉淀池进行沉淀处理，经过沉淀处理后的初期雨水</w:t>
            </w:r>
            <w:r>
              <w:rPr>
                <w:rFonts w:hint="eastAsia" w:ascii="Times New Roman" w:hAnsi="Times New Roman" w:eastAsia="宋体" w:cs="Times New Roman"/>
                <w:bCs/>
                <w:color w:val="auto"/>
                <w:lang w:eastAsia="zh-CN"/>
              </w:rPr>
              <w:t>回用洒水抑尘</w:t>
            </w:r>
            <w:r>
              <w:rPr>
                <w:rFonts w:hint="default" w:ascii="Times New Roman" w:hAnsi="Times New Roman" w:eastAsia="宋体" w:cs="Times New Roman"/>
                <w:bCs/>
                <w:color w:val="auto"/>
              </w:rPr>
              <w:t>，后期雨水则可通过雨水排放口截断阀直接外排至外界水体。</w:t>
            </w:r>
          </w:p>
          <w:p>
            <w:pPr>
              <w:spacing w:line="360" w:lineRule="auto"/>
              <w:ind w:firstLine="480" w:firstLineChars="200"/>
              <w:rPr>
                <w:rFonts w:hint="eastAsia" w:ascii="Times New Roman" w:hAnsi="Times New Roman" w:eastAsia="宋体" w:cs="Times New Roman"/>
                <w:b w:val="0"/>
                <w:bCs/>
                <w:color w:val="auto"/>
                <w:szCs w:val="24"/>
                <w:lang w:eastAsia="zh-CN"/>
              </w:rPr>
            </w:pPr>
            <w:r>
              <w:rPr>
                <w:rFonts w:hint="default" w:ascii="Times New Roman" w:hAnsi="Times New Roman" w:eastAsia="宋体" w:cs="Times New Roman"/>
                <w:b w:val="0"/>
                <w:bCs/>
                <w:color w:val="auto"/>
                <w:szCs w:val="24"/>
              </w:rPr>
              <w:t>（</w:t>
            </w:r>
            <w:r>
              <w:rPr>
                <w:rFonts w:hint="eastAsia" w:ascii="Times New Roman" w:hAnsi="Times New Roman" w:eastAsia="宋体" w:cs="Times New Roman"/>
                <w:b w:val="0"/>
                <w:bCs/>
                <w:color w:val="auto"/>
                <w:szCs w:val="24"/>
                <w:lang w:val="en-US" w:eastAsia="zh-CN"/>
              </w:rPr>
              <w:t>4</w:t>
            </w:r>
            <w:r>
              <w:rPr>
                <w:rFonts w:hint="default" w:ascii="Times New Roman" w:hAnsi="Times New Roman" w:eastAsia="宋体" w:cs="Times New Roman"/>
                <w:b w:val="0"/>
                <w:bCs/>
                <w:color w:val="auto"/>
                <w:szCs w:val="24"/>
              </w:rPr>
              <w:t>）</w:t>
            </w:r>
            <w:r>
              <w:rPr>
                <w:rFonts w:hint="eastAsia" w:ascii="Times New Roman" w:hAnsi="Times New Roman" w:eastAsia="宋体" w:cs="Times New Roman"/>
                <w:b w:val="0"/>
                <w:bCs/>
                <w:color w:val="auto"/>
                <w:szCs w:val="24"/>
                <w:lang w:eastAsia="zh-CN"/>
              </w:rPr>
              <w:t>污泥渗滤液</w:t>
            </w:r>
          </w:p>
          <w:p>
            <w:pPr>
              <w:spacing w:line="360" w:lineRule="auto"/>
              <w:ind w:firstLine="480" w:firstLineChars="200"/>
              <w:rPr>
                <w:rFonts w:hint="eastAsia" w:eastAsia="宋体"/>
                <w:color w:val="auto"/>
                <w:lang w:val="en-US" w:eastAsia="zh-CN"/>
              </w:rPr>
            </w:pPr>
            <w:r>
              <w:rPr>
                <w:rFonts w:hint="default" w:ascii="Times New Roman" w:hAnsi="Times New Roman" w:eastAsia="宋体" w:cs="Times New Roman"/>
                <w:color w:val="auto"/>
              </w:rPr>
              <w:t>结合前述分析，项目</w:t>
            </w:r>
            <w:r>
              <w:rPr>
                <w:rFonts w:hint="eastAsia" w:ascii="Times New Roman" w:hAnsi="Times New Roman" w:eastAsia="宋体" w:cs="Times New Roman"/>
                <w:color w:val="auto"/>
                <w:lang w:eastAsia="zh-CN"/>
              </w:rPr>
              <w:t>污泥渗滤液产生量为</w:t>
            </w:r>
            <w:r>
              <w:rPr>
                <w:rFonts w:hint="eastAsia" w:ascii="Times New Roman" w:hAnsi="Times New Roman" w:eastAsia="宋体" w:cs="Times New Roman"/>
                <w:color w:val="auto"/>
                <w:lang w:val="en-US" w:eastAsia="zh-CN"/>
              </w:rPr>
              <w:t>2229.6</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w:t>
            </w:r>
            <w:r>
              <w:rPr>
                <w:rFonts w:hint="eastAsia" w:ascii="Times New Roman" w:hAnsi="Times New Roman" w:eastAsia="宋体" w:cs="Times New Roman"/>
                <w:color w:val="auto"/>
                <w:lang w:eastAsia="zh-CN"/>
              </w:rPr>
              <w:t>渗滤液</w:t>
            </w:r>
            <w:r>
              <w:rPr>
                <w:rFonts w:hint="default" w:ascii="Times New Roman" w:hAnsi="Times New Roman" w:eastAsia="宋体" w:cs="Times New Roman"/>
                <w:color w:val="auto"/>
              </w:rPr>
              <w:t>主要污染物</w:t>
            </w:r>
            <w:r>
              <w:rPr>
                <w:rFonts w:hint="eastAsia" w:ascii="Times New Roman" w:hAnsi="Times New Roman" w:eastAsia="宋体" w:cs="Times New Roman"/>
                <w:color w:val="auto"/>
                <w:lang w:eastAsia="zh-CN"/>
              </w:rPr>
              <w:t>为氟化物、铅、汞、铬、镉等</w:t>
            </w:r>
            <w:r>
              <w:rPr>
                <w:rFonts w:hint="default" w:ascii="Times New Roman" w:hAnsi="Times New Roman" w:eastAsia="宋体" w:cs="Times New Roman"/>
                <w:color w:val="auto"/>
              </w:rPr>
              <w:t>，</w:t>
            </w:r>
            <w:r>
              <w:rPr>
                <w:rFonts w:hint="default" w:ascii="Times New Roman" w:hAnsi="Times New Roman" w:eastAsia="宋体" w:cs="Times New Roman"/>
                <w:bCs/>
                <w:color w:val="auto"/>
              </w:rPr>
              <w:t>建设单位拟</w:t>
            </w:r>
            <w:r>
              <w:rPr>
                <w:rFonts w:hint="eastAsia" w:ascii="Times New Roman" w:hAnsi="Times New Roman" w:eastAsia="宋体" w:cs="Times New Roman"/>
                <w:bCs/>
                <w:color w:val="auto"/>
                <w:lang w:eastAsia="zh-CN"/>
              </w:rPr>
              <w:t>在污泥堆放区设置一个</w:t>
            </w:r>
            <w:r>
              <w:rPr>
                <w:rFonts w:hint="eastAsia" w:ascii="Times New Roman" w:hAnsi="Times New Roman" w:eastAsia="宋体" w:cs="Times New Roman"/>
                <w:bCs/>
                <w:color w:val="auto"/>
                <w:lang w:val="en-US" w:eastAsia="zh-CN"/>
              </w:rPr>
              <w:t>10m</w:t>
            </w:r>
            <w:r>
              <w:rPr>
                <w:rFonts w:hint="eastAsia" w:ascii="Times New Roman" w:hAnsi="Times New Roman" w:eastAsia="宋体" w:cs="Times New Roman"/>
                <w:bCs/>
                <w:color w:val="auto"/>
                <w:vertAlign w:val="superscript"/>
                <w:lang w:val="en-US" w:eastAsia="zh-CN"/>
              </w:rPr>
              <w:t>3</w:t>
            </w:r>
            <w:r>
              <w:rPr>
                <w:rFonts w:hint="eastAsia" w:ascii="Times New Roman" w:hAnsi="Times New Roman" w:eastAsia="宋体" w:cs="Times New Roman"/>
                <w:bCs/>
                <w:color w:val="auto"/>
                <w:lang w:val="en-US" w:eastAsia="zh-CN"/>
              </w:rPr>
              <w:t>的</w:t>
            </w:r>
            <w:r>
              <w:rPr>
                <w:rFonts w:hint="eastAsia" w:ascii="Times New Roman" w:hAnsi="Times New Roman" w:eastAsia="宋体" w:cs="Times New Roman"/>
                <w:bCs/>
                <w:color w:val="auto"/>
                <w:lang w:eastAsia="zh-CN"/>
              </w:rPr>
              <w:t>渗滤液收集池，收集池采取防腐防渗措施，渗滤液收集后作为陈化、混料塑化和废气喷淋的补充用水</w:t>
            </w:r>
            <w:r>
              <w:rPr>
                <w:rFonts w:hint="default" w:ascii="Times New Roman" w:hAnsi="Times New Roman" w:eastAsia="宋体" w:cs="Times New Roman"/>
                <w:bCs/>
                <w:color w:val="auto"/>
              </w:rPr>
              <w:t>。</w:t>
            </w:r>
            <w:r>
              <w:rPr>
                <w:rFonts w:hint="eastAsia" w:ascii="Times New Roman" w:hAnsi="Times New Roman" w:eastAsia="宋体" w:cs="Times New Roman"/>
                <w:bCs/>
                <w:color w:val="auto"/>
                <w:lang w:eastAsia="zh-CN"/>
              </w:rPr>
              <w:t>由于项目采用的污泥本身就含有氟化物、</w:t>
            </w:r>
            <w:r>
              <w:rPr>
                <w:rFonts w:hint="eastAsia" w:ascii="Times New Roman" w:hAnsi="Times New Roman" w:eastAsia="宋体" w:cs="Times New Roman"/>
                <w:color w:val="auto"/>
                <w:lang w:eastAsia="zh-CN"/>
              </w:rPr>
              <w:t>铅、汞、铬、镉等物质，在陈化、混料塑化过程中均需要补充一定的用水，根据项目改建后水平衡，陈化、混料塑化所需用水为</w:t>
            </w:r>
            <w:r>
              <w:rPr>
                <w:rFonts w:hint="eastAsia" w:ascii="Times New Roman" w:hAnsi="Times New Roman" w:eastAsia="宋体" w:cs="Times New Roman"/>
                <w:color w:val="auto"/>
                <w:lang w:val="en-US" w:eastAsia="zh-CN"/>
              </w:rPr>
              <w:t>2296</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w:t>
            </w:r>
            <w:r>
              <w:rPr>
                <w:rFonts w:hint="eastAsia" w:ascii="Times New Roman" w:hAnsi="Times New Roman" w:eastAsia="宋体" w:cs="Times New Roman"/>
                <w:bCs/>
                <w:color w:val="auto"/>
                <w:lang w:eastAsia="zh-CN"/>
              </w:rPr>
              <w:t>本项目污泥渗滤液可以满足回用要求。项目污泥渗滤液回用时，采用密闭管道直接连接渗滤液收集池后回用到各用水点。</w:t>
            </w:r>
          </w:p>
          <w:p>
            <w:pPr>
              <w:spacing w:line="360" w:lineRule="auto"/>
              <w:ind w:firstLine="435"/>
              <w:rPr>
                <w:rFonts w:hint="default" w:ascii="Times New Roman" w:hAnsi="Times New Roman" w:eastAsia="宋体" w:cs="Times New Roman"/>
                <w:color w:val="auto"/>
              </w:rPr>
            </w:pPr>
            <w:r>
              <w:rPr>
                <w:rFonts w:hint="default" w:ascii="Times New Roman" w:hAnsi="Times New Roman" w:eastAsia="宋体" w:cs="Times New Roman"/>
                <w:color w:val="auto"/>
              </w:rPr>
              <w:t>综上分析，项目场地内产生的各类生产及生活污水均得到有效的收集、处理及回用，不对外排放，对区域水环境质量的影响较小。</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lang w:val="en-US" w:eastAsia="zh-CN"/>
              </w:rPr>
              <w:t>3、</w:t>
            </w:r>
            <w:r>
              <w:rPr>
                <w:rFonts w:hint="default" w:ascii="Times New Roman" w:hAnsi="Times New Roman" w:cs="Times New Roman"/>
                <w:color w:val="auto"/>
                <w:sz w:val="24"/>
              </w:rPr>
              <w:t>污染源排放量核算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auto"/>
                <w:kern w:val="0"/>
                <w:sz w:val="24"/>
                <w:szCs w:val="22"/>
              </w:rPr>
            </w:pPr>
            <w:r>
              <w:rPr>
                <w:rFonts w:hint="default" w:ascii="Times New Roman" w:hAnsi="Times New Roman" w:cs="Times New Roman"/>
                <w:color w:val="auto"/>
                <w:sz w:val="24"/>
              </w:rPr>
              <w:t>根据《环境影响评价技术（HJ 2.3-2018）》，评价等级属于三级B。</w:t>
            </w:r>
            <w:r>
              <w:rPr>
                <w:rFonts w:hint="default" w:ascii="Times New Roman" w:hAnsi="Times New Roman" w:cs="Times New Roman"/>
                <w:bCs/>
                <w:color w:val="auto"/>
                <w:kern w:val="0"/>
                <w:sz w:val="24"/>
                <w:szCs w:val="22"/>
              </w:rPr>
              <w:t>项目废水类别、污染物及污染治理设施信息见表</w:t>
            </w:r>
            <w:r>
              <w:rPr>
                <w:rFonts w:hint="default" w:ascii="Times New Roman" w:hAnsi="Times New Roman" w:cs="Times New Roman"/>
                <w:bCs/>
                <w:color w:val="auto"/>
                <w:kern w:val="0"/>
                <w:sz w:val="24"/>
                <w:szCs w:val="22"/>
                <w:lang w:val="en-US" w:eastAsia="zh-CN"/>
              </w:rPr>
              <w:t>7-1</w:t>
            </w:r>
            <w:r>
              <w:rPr>
                <w:rFonts w:hint="eastAsia" w:ascii="Times New Roman" w:hAnsi="Times New Roman" w:cs="Times New Roman"/>
                <w:bCs/>
                <w:color w:val="auto"/>
                <w:kern w:val="0"/>
                <w:sz w:val="24"/>
                <w:szCs w:val="22"/>
                <w:lang w:val="en-US" w:eastAsia="zh-CN"/>
              </w:rPr>
              <w:t>0</w:t>
            </w:r>
            <w:r>
              <w:rPr>
                <w:rFonts w:hint="default" w:ascii="Times New Roman" w:hAnsi="Times New Roman" w:cs="Times New Roman"/>
                <w:bCs/>
                <w:color w:val="auto"/>
                <w:kern w:val="0"/>
                <w:sz w:val="24"/>
                <w:szCs w:val="22"/>
              </w:rPr>
              <w:t>。</w:t>
            </w:r>
          </w:p>
          <w:p>
            <w:pPr>
              <w:pStyle w:val="27"/>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b/>
                <w:color w:val="auto"/>
                <w:sz w:val="21"/>
                <w:szCs w:val="21"/>
              </w:rPr>
            </w:pPr>
            <w:r>
              <w:rPr>
                <w:rFonts w:ascii="Times New Roman" w:hAnsi="Times New Roman"/>
                <w:b/>
                <w:color w:val="auto"/>
                <w:kern w:val="0"/>
                <w:sz w:val="21"/>
                <w:szCs w:val="21"/>
              </w:rPr>
              <w:t>表</w:t>
            </w:r>
            <w:r>
              <w:rPr>
                <w:rFonts w:hint="eastAsia" w:ascii="Times New Roman" w:hAnsi="Times New Roman"/>
                <w:b/>
                <w:color w:val="auto"/>
                <w:kern w:val="0"/>
                <w:sz w:val="21"/>
                <w:szCs w:val="21"/>
                <w:lang w:val="en-US" w:eastAsia="zh-CN"/>
              </w:rPr>
              <w:t xml:space="preserve">7-10  </w:t>
            </w:r>
            <w:r>
              <w:rPr>
                <w:rFonts w:ascii="Times New Roman" w:hAnsi="Times New Roman"/>
                <w:b/>
                <w:color w:val="auto"/>
                <w:kern w:val="0"/>
                <w:sz w:val="21"/>
                <w:szCs w:val="21"/>
              </w:rPr>
              <w:t>废水类别、污染物及污染治理设施信息表</w:t>
            </w:r>
          </w:p>
          <w:tbl>
            <w:tblPr>
              <w:tblStyle w:val="43"/>
              <w:tblW w:w="90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91"/>
              <w:gridCol w:w="812"/>
              <w:gridCol w:w="901"/>
              <w:gridCol w:w="676"/>
              <w:gridCol w:w="782"/>
              <w:gridCol w:w="748"/>
              <w:gridCol w:w="820"/>
              <w:gridCol w:w="931"/>
              <w:gridCol w:w="1014"/>
              <w:gridCol w:w="687"/>
              <w:gridCol w:w="12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93" w:hRule="atLeast"/>
                <w:tblHeader/>
                <w:jc w:val="center"/>
              </w:trPr>
              <w:tc>
                <w:tcPr>
                  <w:tcW w:w="391" w:type="dxa"/>
                  <w:vMerge w:val="restar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序号</w:t>
                  </w:r>
                </w:p>
              </w:tc>
              <w:tc>
                <w:tcPr>
                  <w:tcW w:w="812" w:type="dxa"/>
                  <w:vMerge w:val="restar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废水类别</w:t>
                  </w:r>
                </w:p>
              </w:tc>
              <w:tc>
                <w:tcPr>
                  <w:tcW w:w="901" w:type="dxa"/>
                  <w:vMerge w:val="restar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污染物种类</w:t>
                  </w:r>
                </w:p>
              </w:tc>
              <w:tc>
                <w:tcPr>
                  <w:tcW w:w="676" w:type="dxa"/>
                  <w:vMerge w:val="restar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排放去向</w:t>
                  </w:r>
                </w:p>
              </w:tc>
              <w:tc>
                <w:tcPr>
                  <w:tcW w:w="782" w:type="dxa"/>
                  <w:vMerge w:val="restar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排放规律</w:t>
                  </w:r>
                </w:p>
              </w:tc>
              <w:tc>
                <w:tcPr>
                  <w:tcW w:w="2499" w:type="dxa"/>
                  <w:gridSpan w:val="3"/>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污染防治设施</w:t>
                  </w:r>
                </w:p>
              </w:tc>
              <w:tc>
                <w:tcPr>
                  <w:tcW w:w="1014" w:type="dxa"/>
                  <w:vMerge w:val="restar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排放口</w:t>
                  </w:r>
                </w:p>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编号</w:t>
                  </w:r>
                </w:p>
              </w:tc>
              <w:tc>
                <w:tcPr>
                  <w:tcW w:w="687" w:type="dxa"/>
                  <w:vMerge w:val="restar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排放口设置是否符合要求</w:t>
                  </w:r>
                </w:p>
              </w:tc>
              <w:tc>
                <w:tcPr>
                  <w:tcW w:w="1289" w:type="dxa"/>
                  <w:vMerge w:val="restart"/>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91" w:type="dxa"/>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p>
              </w:tc>
              <w:tc>
                <w:tcPr>
                  <w:tcW w:w="812" w:type="dxa"/>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p>
              </w:tc>
              <w:tc>
                <w:tcPr>
                  <w:tcW w:w="901" w:type="dxa"/>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p>
              </w:tc>
              <w:tc>
                <w:tcPr>
                  <w:tcW w:w="676" w:type="dxa"/>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p>
              </w:tc>
              <w:tc>
                <w:tcPr>
                  <w:tcW w:w="782" w:type="dxa"/>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p>
              </w:tc>
              <w:tc>
                <w:tcPr>
                  <w:tcW w:w="748"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污染设施编号</w:t>
                  </w:r>
                </w:p>
              </w:tc>
              <w:tc>
                <w:tcPr>
                  <w:tcW w:w="820"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污染治理设施名称</w:t>
                  </w:r>
                </w:p>
              </w:tc>
              <w:tc>
                <w:tcPr>
                  <w:tcW w:w="931"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r>
                    <w:rPr>
                      <w:rFonts w:ascii="Calibri" w:hAnsi="Calibri"/>
                      <w:b/>
                      <w:bCs/>
                      <w:snapToGrid w:val="0"/>
                      <w:color w:val="auto"/>
                      <w:kern w:val="0"/>
                      <w:sz w:val="21"/>
                      <w:szCs w:val="21"/>
                    </w:rPr>
                    <w:t>污染治理设施工艺</w:t>
                  </w:r>
                </w:p>
              </w:tc>
              <w:tc>
                <w:tcPr>
                  <w:tcW w:w="1014" w:type="dxa"/>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p>
              </w:tc>
              <w:tc>
                <w:tcPr>
                  <w:tcW w:w="687" w:type="dxa"/>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p>
              </w:tc>
              <w:tc>
                <w:tcPr>
                  <w:tcW w:w="1289" w:type="dxa"/>
                  <w:vMerge w:val="continue"/>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b/>
                      <w:bCs/>
                      <w:snapToGrid w:val="0"/>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91"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hint="default" w:ascii="Calibri" w:hAnsi="Calibri" w:eastAsia="宋体"/>
                      <w:snapToGrid w:val="0"/>
                      <w:color w:val="auto"/>
                      <w:kern w:val="0"/>
                      <w:sz w:val="21"/>
                      <w:szCs w:val="21"/>
                      <w:lang w:val="en-US" w:eastAsia="zh-CN"/>
                    </w:rPr>
                  </w:pPr>
                  <w:r>
                    <w:rPr>
                      <w:rFonts w:hint="eastAsia" w:ascii="Calibri" w:hAnsi="Calibri" w:eastAsia="宋体"/>
                      <w:snapToGrid w:val="0"/>
                      <w:color w:val="auto"/>
                      <w:kern w:val="0"/>
                      <w:sz w:val="21"/>
                      <w:szCs w:val="21"/>
                      <w:lang w:val="en-US" w:eastAsia="zh-CN"/>
                    </w:rPr>
                    <w:t>1</w:t>
                  </w:r>
                </w:p>
              </w:tc>
              <w:tc>
                <w:tcPr>
                  <w:tcW w:w="812"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hint="eastAsia" w:ascii="Calibri" w:hAnsi="Calibri" w:eastAsia="宋体"/>
                      <w:snapToGrid w:val="0"/>
                      <w:color w:val="auto"/>
                      <w:kern w:val="0"/>
                      <w:sz w:val="21"/>
                      <w:szCs w:val="21"/>
                      <w:lang w:val="en-US" w:eastAsia="zh-CN"/>
                    </w:rPr>
                  </w:pPr>
                  <w:r>
                    <w:rPr>
                      <w:rFonts w:hint="eastAsia" w:ascii="Calibri" w:hAnsi="Calibri"/>
                      <w:snapToGrid w:val="0"/>
                      <w:color w:val="auto"/>
                      <w:kern w:val="0"/>
                      <w:sz w:val="21"/>
                      <w:szCs w:val="21"/>
                      <w:lang w:val="en-US" w:eastAsia="zh-CN"/>
                    </w:rPr>
                    <w:t>/</w:t>
                  </w:r>
                </w:p>
              </w:tc>
              <w:tc>
                <w:tcPr>
                  <w:tcW w:w="901"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hint="eastAsia" w:ascii="Calibri" w:hAnsi="Calibri" w:eastAsia="宋体"/>
                      <w:snapToGrid w:val="0"/>
                      <w:color w:val="auto"/>
                      <w:kern w:val="0"/>
                      <w:sz w:val="21"/>
                      <w:szCs w:val="21"/>
                      <w:lang w:val="en-US" w:eastAsia="zh-CN"/>
                    </w:rPr>
                  </w:pPr>
                  <w:r>
                    <w:rPr>
                      <w:rFonts w:hint="eastAsia" w:ascii="Calibri" w:hAnsi="Calibri"/>
                      <w:snapToGrid w:val="0"/>
                      <w:color w:val="auto"/>
                      <w:kern w:val="0"/>
                      <w:sz w:val="21"/>
                      <w:szCs w:val="21"/>
                      <w:lang w:val="en-US" w:eastAsia="zh-CN"/>
                    </w:rPr>
                    <w:t>/</w:t>
                  </w:r>
                </w:p>
              </w:tc>
              <w:tc>
                <w:tcPr>
                  <w:tcW w:w="676"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hint="eastAsia" w:ascii="Calibri" w:hAnsi="Calibri" w:eastAsia="宋体"/>
                      <w:snapToGrid w:val="0"/>
                      <w:color w:val="auto"/>
                      <w:kern w:val="0"/>
                      <w:sz w:val="21"/>
                      <w:szCs w:val="21"/>
                      <w:lang w:val="en-US" w:eastAsia="zh-CN"/>
                    </w:rPr>
                  </w:pPr>
                  <w:r>
                    <w:rPr>
                      <w:rFonts w:hint="eastAsia" w:ascii="Calibri" w:hAnsi="Calibri"/>
                      <w:snapToGrid w:val="0"/>
                      <w:color w:val="auto"/>
                      <w:kern w:val="0"/>
                      <w:sz w:val="21"/>
                      <w:szCs w:val="21"/>
                      <w:lang w:val="en-US" w:eastAsia="zh-CN"/>
                    </w:rPr>
                    <w:t>/</w:t>
                  </w:r>
                </w:p>
              </w:tc>
              <w:tc>
                <w:tcPr>
                  <w:tcW w:w="782"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hint="eastAsia" w:ascii="Calibri" w:hAnsi="Calibri" w:eastAsia="宋体"/>
                      <w:snapToGrid w:val="0"/>
                      <w:color w:val="auto"/>
                      <w:kern w:val="0"/>
                      <w:sz w:val="21"/>
                      <w:szCs w:val="21"/>
                      <w:lang w:val="en-US" w:eastAsia="zh-CN"/>
                    </w:rPr>
                  </w:pPr>
                  <w:r>
                    <w:rPr>
                      <w:rFonts w:hint="eastAsia" w:ascii="Calibri" w:hAnsi="Calibri"/>
                      <w:snapToGrid w:val="0"/>
                      <w:color w:val="auto"/>
                      <w:kern w:val="0"/>
                      <w:sz w:val="21"/>
                      <w:szCs w:val="21"/>
                      <w:lang w:val="en-US" w:eastAsia="zh-CN"/>
                    </w:rPr>
                    <w:t>/</w:t>
                  </w:r>
                </w:p>
              </w:tc>
              <w:tc>
                <w:tcPr>
                  <w:tcW w:w="748"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hint="eastAsia" w:ascii="Calibri" w:hAnsi="Calibri" w:eastAsia="宋体"/>
                      <w:snapToGrid w:val="0"/>
                      <w:color w:val="auto"/>
                      <w:kern w:val="0"/>
                      <w:sz w:val="21"/>
                      <w:szCs w:val="21"/>
                      <w:lang w:val="en-US" w:eastAsia="zh-CN"/>
                    </w:rPr>
                  </w:pPr>
                  <w:r>
                    <w:rPr>
                      <w:rFonts w:hint="eastAsia" w:ascii="Calibri" w:hAnsi="Calibri"/>
                      <w:snapToGrid w:val="0"/>
                      <w:color w:val="auto"/>
                      <w:kern w:val="0"/>
                      <w:sz w:val="21"/>
                      <w:szCs w:val="21"/>
                      <w:lang w:val="en-US" w:eastAsia="zh-CN"/>
                    </w:rPr>
                    <w:t>/</w:t>
                  </w:r>
                </w:p>
              </w:tc>
              <w:tc>
                <w:tcPr>
                  <w:tcW w:w="820"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hint="eastAsia" w:ascii="Calibri" w:hAnsi="Calibri" w:eastAsia="宋体"/>
                      <w:snapToGrid w:val="0"/>
                      <w:color w:val="auto"/>
                      <w:kern w:val="0"/>
                      <w:sz w:val="21"/>
                      <w:szCs w:val="21"/>
                      <w:lang w:val="en-US" w:eastAsia="zh-CN"/>
                    </w:rPr>
                  </w:pPr>
                  <w:r>
                    <w:rPr>
                      <w:rFonts w:hint="eastAsia" w:ascii="Calibri" w:hAnsi="Calibri"/>
                      <w:snapToGrid w:val="0"/>
                      <w:color w:val="auto"/>
                      <w:kern w:val="0"/>
                      <w:sz w:val="21"/>
                      <w:szCs w:val="21"/>
                      <w:lang w:val="en-US" w:eastAsia="zh-CN"/>
                    </w:rPr>
                    <w:t>/</w:t>
                  </w:r>
                </w:p>
              </w:tc>
              <w:tc>
                <w:tcPr>
                  <w:tcW w:w="931"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hint="eastAsia" w:ascii="Calibri" w:hAnsi="Calibri" w:eastAsia="宋体"/>
                      <w:snapToGrid w:val="0"/>
                      <w:color w:val="auto"/>
                      <w:kern w:val="0"/>
                      <w:sz w:val="21"/>
                      <w:szCs w:val="21"/>
                      <w:lang w:val="en-US" w:eastAsia="zh-CN"/>
                    </w:rPr>
                  </w:pPr>
                  <w:r>
                    <w:rPr>
                      <w:rFonts w:hint="eastAsia" w:ascii="Calibri" w:hAnsi="Calibri"/>
                      <w:snapToGrid w:val="0"/>
                      <w:color w:val="auto"/>
                      <w:kern w:val="0"/>
                      <w:sz w:val="21"/>
                      <w:szCs w:val="21"/>
                      <w:lang w:val="en-US" w:eastAsia="zh-CN"/>
                    </w:rPr>
                    <w:t>/</w:t>
                  </w:r>
                </w:p>
              </w:tc>
              <w:tc>
                <w:tcPr>
                  <w:tcW w:w="1014"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hint="default" w:ascii="Calibri" w:hAnsi="Calibri" w:eastAsia="宋体"/>
                      <w:snapToGrid w:val="0"/>
                      <w:color w:val="auto"/>
                      <w:kern w:val="0"/>
                      <w:sz w:val="21"/>
                      <w:szCs w:val="21"/>
                      <w:lang w:val="en-US" w:eastAsia="zh-CN"/>
                    </w:rPr>
                  </w:pPr>
                  <w:r>
                    <w:rPr>
                      <w:rFonts w:hint="eastAsia" w:ascii="Calibri" w:hAnsi="Calibri" w:eastAsia="宋体"/>
                      <w:snapToGrid w:val="0"/>
                      <w:color w:val="auto"/>
                      <w:kern w:val="0"/>
                      <w:sz w:val="21"/>
                      <w:szCs w:val="21"/>
                      <w:lang w:val="en-US" w:eastAsia="zh-CN"/>
                    </w:rPr>
                    <w:t>/</w:t>
                  </w:r>
                </w:p>
              </w:tc>
              <w:tc>
                <w:tcPr>
                  <w:tcW w:w="687"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snapToGrid w:val="0"/>
                      <w:color w:val="auto"/>
                      <w:kern w:val="0"/>
                      <w:sz w:val="21"/>
                      <w:szCs w:val="21"/>
                    </w:rPr>
                  </w:pPr>
                  <w:r>
                    <w:rPr>
                      <w:rFonts w:ascii="Calibri" w:hAnsi="Calibri"/>
                      <w:snapToGrid w:val="0"/>
                      <w:color w:val="auto"/>
                      <w:kern w:val="0"/>
                      <w:sz w:val="21"/>
                      <w:szCs w:val="21"/>
                    </w:rPr>
                    <w:sym w:font="Wingdings 2" w:char="00A3"/>
                  </w:r>
                  <w:r>
                    <w:rPr>
                      <w:rFonts w:ascii="Calibri" w:hAnsi="Calibri"/>
                      <w:snapToGrid w:val="0"/>
                      <w:color w:val="auto"/>
                      <w:kern w:val="0"/>
                      <w:sz w:val="21"/>
                      <w:szCs w:val="21"/>
                    </w:rPr>
                    <w:t>是</w:t>
                  </w:r>
                </w:p>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snapToGrid w:val="0"/>
                      <w:color w:val="auto"/>
                      <w:kern w:val="0"/>
                      <w:sz w:val="21"/>
                      <w:szCs w:val="21"/>
                    </w:rPr>
                  </w:pPr>
                  <w:r>
                    <w:rPr>
                      <w:rFonts w:ascii="Calibri" w:hAnsi="Calibri"/>
                      <w:snapToGrid w:val="0"/>
                      <w:color w:val="auto"/>
                      <w:kern w:val="0"/>
                      <w:sz w:val="21"/>
                      <w:szCs w:val="21"/>
                    </w:rPr>
                    <w:t>□否</w:t>
                  </w:r>
                </w:p>
              </w:tc>
              <w:tc>
                <w:tcPr>
                  <w:tcW w:w="1289" w:type="dxa"/>
                  <w:tcBorders>
                    <w:tl2br w:val="nil"/>
                    <w:tr2bl w:val="nil"/>
                  </w:tcBorders>
                  <w:noWrap w:val="0"/>
                  <w:vAlign w:val="center"/>
                </w:tcPr>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snapToGrid w:val="0"/>
                      <w:color w:val="auto"/>
                      <w:kern w:val="0"/>
                      <w:sz w:val="21"/>
                      <w:szCs w:val="21"/>
                    </w:rPr>
                  </w:pPr>
                  <w:r>
                    <w:rPr>
                      <w:rFonts w:ascii="Calibri" w:hAnsi="Calibri"/>
                      <w:snapToGrid w:val="0"/>
                      <w:color w:val="auto"/>
                      <w:kern w:val="0"/>
                      <w:sz w:val="21"/>
                      <w:szCs w:val="21"/>
                    </w:rPr>
                    <w:sym w:font="Wingdings 2" w:char="00A3"/>
                  </w:r>
                  <w:r>
                    <w:rPr>
                      <w:rFonts w:ascii="Calibri" w:hAnsi="Calibri"/>
                      <w:snapToGrid w:val="0"/>
                      <w:color w:val="auto"/>
                      <w:kern w:val="0"/>
                      <w:sz w:val="21"/>
                      <w:szCs w:val="21"/>
                    </w:rPr>
                    <w:t>企业总排</w:t>
                  </w:r>
                </w:p>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snapToGrid w:val="0"/>
                      <w:color w:val="auto"/>
                      <w:kern w:val="0"/>
                      <w:sz w:val="21"/>
                      <w:szCs w:val="21"/>
                    </w:rPr>
                  </w:pPr>
                  <w:r>
                    <w:rPr>
                      <w:rFonts w:ascii="Calibri" w:hAnsi="Calibri"/>
                      <w:snapToGrid w:val="0"/>
                      <w:color w:val="auto"/>
                      <w:kern w:val="0"/>
                      <w:sz w:val="21"/>
                      <w:szCs w:val="21"/>
                    </w:rPr>
                    <w:t>□雨水排放</w:t>
                  </w:r>
                </w:p>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snapToGrid w:val="0"/>
                      <w:color w:val="auto"/>
                      <w:kern w:val="0"/>
                      <w:sz w:val="21"/>
                      <w:szCs w:val="21"/>
                    </w:rPr>
                  </w:pPr>
                  <w:r>
                    <w:rPr>
                      <w:rFonts w:ascii="Calibri" w:hAnsi="Calibri"/>
                      <w:snapToGrid w:val="0"/>
                      <w:color w:val="auto"/>
                      <w:kern w:val="0"/>
                      <w:sz w:val="21"/>
                      <w:szCs w:val="21"/>
                    </w:rPr>
                    <w:t>□清净下水排放</w:t>
                  </w:r>
                </w:p>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snapToGrid w:val="0"/>
                      <w:color w:val="auto"/>
                      <w:kern w:val="0"/>
                      <w:sz w:val="21"/>
                      <w:szCs w:val="21"/>
                    </w:rPr>
                  </w:pPr>
                  <w:r>
                    <w:rPr>
                      <w:rFonts w:ascii="Calibri" w:hAnsi="Calibri"/>
                      <w:snapToGrid w:val="0"/>
                      <w:color w:val="auto"/>
                      <w:kern w:val="0"/>
                      <w:sz w:val="21"/>
                      <w:szCs w:val="21"/>
                    </w:rPr>
                    <w:t>□温排水排放</w:t>
                  </w:r>
                </w:p>
                <w:p>
                  <w:pPr>
                    <w:pStyle w:val="105"/>
                    <w:keepNext w:val="0"/>
                    <w:keepLines w:val="0"/>
                    <w:pageBreakBefore w:val="0"/>
                    <w:widowControl w:val="0"/>
                    <w:kinsoku/>
                    <w:wordWrap/>
                    <w:overflowPunct/>
                    <w:topLinePunct w:val="0"/>
                    <w:autoSpaceDE/>
                    <w:autoSpaceDN/>
                    <w:bidi w:val="0"/>
                    <w:adjustRightInd/>
                    <w:snapToGrid/>
                    <w:spacing w:beforeLines="0" w:afterLines="0"/>
                    <w:ind w:firstLine="0"/>
                    <w:jc w:val="center"/>
                    <w:textAlignment w:val="auto"/>
                    <w:rPr>
                      <w:rFonts w:ascii="Calibri" w:hAnsi="Calibri"/>
                      <w:snapToGrid w:val="0"/>
                      <w:color w:val="auto"/>
                      <w:kern w:val="0"/>
                      <w:sz w:val="21"/>
                      <w:szCs w:val="21"/>
                    </w:rPr>
                  </w:pPr>
                  <w:r>
                    <w:rPr>
                      <w:rFonts w:ascii="Calibri" w:hAnsi="Calibri"/>
                      <w:snapToGrid w:val="0"/>
                      <w:color w:val="auto"/>
                      <w:kern w:val="0"/>
                      <w:sz w:val="21"/>
                      <w:szCs w:val="21"/>
                    </w:rPr>
                    <w:t>□车间或车间处理设施排放口</w:t>
                  </w:r>
                </w:p>
              </w:tc>
            </w:tr>
          </w:tbl>
          <w:p>
            <w:pPr>
              <w:adjustRightInd w:val="0"/>
              <w:snapToGrid w:val="0"/>
              <w:spacing w:line="360" w:lineRule="auto"/>
              <w:ind w:firstLine="480" w:firstLineChars="200"/>
              <w:rPr>
                <w:rFonts w:hint="default" w:ascii="Times New Roman" w:hAnsi="Times New Roman" w:cs="Times New Roman"/>
                <w:color w:val="auto"/>
                <w:sz w:val="24"/>
                <w:szCs w:val="22"/>
              </w:rPr>
            </w:pPr>
            <w:bookmarkStart w:id="13" w:name="_Toc4513"/>
            <w:r>
              <w:rPr>
                <w:rFonts w:hint="eastAsia" w:ascii="Times New Roman" w:hAnsi="Times New Roman" w:cs="Times New Roman"/>
                <w:color w:val="auto"/>
                <w:sz w:val="24"/>
                <w:szCs w:val="22"/>
                <w:lang w:val="en-US" w:eastAsia="zh-CN"/>
              </w:rPr>
              <w:t>4、</w:t>
            </w:r>
            <w:r>
              <w:rPr>
                <w:rFonts w:hint="eastAsia" w:ascii="Times New Roman" w:hAnsi="Times New Roman" w:cs="Times New Roman"/>
                <w:color w:val="auto"/>
                <w:sz w:val="24"/>
                <w:szCs w:val="22"/>
                <w:lang w:eastAsia="zh-CN"/>
              </w:rPr>
              <w:t>小结</w:t>
            </w:r>
          </w:p>
          <w:p>
            <w:pPr>
              <w:adjustRightInd w:val="0"/>
              <w:snapToGrid w:val="0"/>
              <w:spacing w:line="360" w:lineRule="auto"/>
              <w:ind w:firstLine="480" w:firstLineChars="200"/>
              <w:rPr>
                <w:rFonts w:ascii="Times New Roman" w:hAnsi="Times New Roman" w:eastAsia="宋体"/>
                <w:b w:val="0"/>
                <w:color w:val="auto"/>
                <w:szCs w:val="24"/>
              </w:rPr>
            </w:pPr>
            <w:r>
              <w:rPr>
                <w:rFonts w:hint="default" w:ascii="Times New Roman" w:hAnsi="Times New Roman" w:cs="Times New Roman"/>
                <w:color w:val="auto"/>
                <w:sz w:val="24"/>
                <w:szCs w:val="22"/>
              </w:rPr>
              <w:t>地表水环境影响自查表见表</w:t>
            </w:r>
            <w:r>
              <w:rPr>
                <w:rFonts w:hint="eastAsia" w:ascii="Times New Roman" w:hAnsi="Times New Roman" w:cs="Times New Roman"/>
                <w:color w:val="auto"/>
                <w:sz w:val="24"/>
                <w:szCs w:val="22"/>
                <w:lang w:val="en-US" w:eastAsia="zh-CN"/>
              </w:rPr>
              <w:t>7-11</w:t>
            </w:r>
            <w:r>
              <w:rPr>
                <w:rFonts w:hint="default" w:ascii="Times New Roman" w:hAnsi="Times New Roman" w:cs="Times New Roman"/>
                <w:color w:val="auto"/>
                <w:sz w:val="24"/>
                <w:szCs w:val="22"/>
              </w:rPr>
              <w:t>。</w:t>
            </w:r>
            <w:bookmarkEnd w:id="13"/>
          </w:p>
          <w:p>
            <w:pPr>
              <w:pStyle w:val="117"/>
              <w:spacing w:before="0" w:after="0" w:line="360" w:lineRule="auto"/>
              <w:rPr>
                <w:rFonts w:eastAsia="宋体"/>
                <w:color w:val="auto"/>
                <w:sz w:val="21"/>
                <w:szCs w:val="21"/>
              </w:rPr>
            </w:pPr>
            <w:r>
              <w:rPr>
                <w:rFonts w:eastAsia="宋体"/>
                <w:color w:val="auto"/>
                <w:sz w:val="21"/>
                <w:szCs w:val="21"/>
              </w:rPr>
              <w:t>表</w:t>
            </w:r>
            <w:r>
              <w:rPr>
                <w:rFonts w:hint="eastAsia" w:eastAsia="宋体"/>
                <w:color w:val="auto"/>
                <w:sz w:val="21"/>
                <w:szCs w:val="21"/>
                <w:lang w:val="en-US" w:eastAsia="zh-CN"/>
              </w:rPr>
              <w:t xml:space="preserve">7-11  </w:t>
            </w:r>
            <w:r>
              <w:rPr>
                <w:rFonts w:eastAsia="宋体"/>
                <w:color w:val="auto"/>
                <w:sz w:val="21"/>
                <w:szCs w:val="21"/>
              </w:rPr>
              <w:t>地表水环境影响评价自查表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196"/>
              <w:gridCol w:w="1379"/>
              <w:gridCol w:w="348"/>
              <w:gridCol w:w="395"/>
              <w:gridCol w:w="176"/>
              <w:gridCol w:w="460"/>
              <w:gridCol w:w="1379"/>
              <w:gridCol w:w="111"/>
              <w:gridCol w:w="134"/>
              <w:gridCol w:w="214"/>
              <w:gridCol w:w="710"/>
              <w:gridCol w:w="210"/>
              <w:gridCol w:w="193"/>
              <w:gridCol w:w="1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工作内容</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影响识别</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影响类型</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水污染影响型</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；水文要素影响型</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水环境保护目标</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饮用水源保护区</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；饮用水取水口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；涉水的自然保护区</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；重要湿地</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；重点保护与珍稀水生生物的栖息地</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；重要水生生物的自然产卵场及索饵场、越冬场和洄游通道、天然渔场等渔业水体</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；涉水的风景名胜区</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影响途径</w:t>
                  </w: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水污染影响型</w:t>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直接排放</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；间接排放</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0052"/>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水温</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；径流</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；水域面积</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影响因子</w:t>
                  </w: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持久性污染物</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；有毒有害污染物</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；非持久性污染物</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；pH值</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；热污染</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；富营养化</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F0A3"/>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水温</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；水位（水深）</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；流速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；流量</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0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评价等级</w:t>
                  </w: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水污染影响型</w:t>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；二级</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；三级A</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；三级B</w:t>
                  </w:r>
                  <w:r>
                    <w:rPr>
                      <w:rFonts w:hint="default" w:ascii="Times New Roman" w:hAnsi="Times New Roman" w:cs="Times New Roman"/>
                      <w:color w:val="auto"/>
                      <w:sz w:val="21"/>
                      <w:szCs w:val="21"/>
                    </w:rPr>
                    <w:sym w:font="Wingdings 2" w:char="F052"/>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；二级</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；三级</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现状调查</w:t>
                  </w:r>
                </w:p>
              </w:tc>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区域污染源</w:t>
                  </w: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调查项目</w:t>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12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已建</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；在建</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；拟建</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F0A3"/>
                  </w:r>
                </w:p>
              </w:tc>
              <w:tc>
                <w:tcPr>
                  <w:tcW w:w="2126"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拟替代的污染源</w:t>
                  </w:r>
                  <w:r>
                    <w:rPr>
                      <w:rFonts w:hint="default" w:ascii="Times New Roman" w:hAnsi="Times New Roman" w:cs="Times New Roman"/>
                      <w:color w:val="auto"/>
                      <w:sz w:val="21"/>
                      <w:szCs w:val="21"/>
                    </w:rPr>
                    <w:sym w:font="Wingdings 2" w:char="F0A3"/>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排污许可证</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；环评</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；环保验收</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；既有实测</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；现场监测</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；入河排放口数据</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受影响水体水环境质量</w:t>
                  </w: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调查时期</w:t>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；平水期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；枯水期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；冰封期</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春季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；夏</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；秋季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；冬季</w:t>
                  </w:r>
                  <w:r>
                    <w:rPr>
                      <w:rFonts w:hint="default" w:ascii="Times New Roman" w:hAnsi="Times New Roman" w:cs="Times New Roman"/>
                      <w:color w:val="auto"/>
                      <w:sz w:val="21"/>
                      <w:szCs w:val="21"/>
                    </w:rPr>
                    <w:sym w:font="Wingdings 2" w:char="F0A3"/>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生态环境保护主管部门</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；补充监测</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区域水资源开发利用情况</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未开发</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；开放量40%以下</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；开发量40%以上</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水文情势调查</w:t>
                  </w: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调查时期</w:t>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；平水期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；枯水期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；冰封期</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春季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；夏</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；秋季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；冬季</w:t>
                  </w:r>
                  <w:r>
                    <w:rPr>
                      <w:rFonts w:hint="default" w:ascii="Times New Roman" w:hAnsi="Times New Roman" w:cs="Times New Roman"/>
                      <w:color w:val="auto"/>
                      <w:sz w:val="21"/>
                      <w:szCs w:val="21"/>
                    </w:rPr>
                    <w:sym w:font="Wingdings 2" w:char="F0A3"/>
                  </w:r>
                </w:p>
              </w:tc>
              <w:tc>
                <w:tcPr>
                  <w:tcW w:w="2649"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水行政主管部门</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；补充监测</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补充监测</w:t>
                  </w: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监测时期</w:t>
                  </w:r>
                </w:p>
              </w:tc>
              <w:tc>
                <w:tcPr>
                  <w:tcW w:w="10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159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424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；平水期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；枯水期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；冰封期</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春季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；夏</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；秋季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；冬季</w:t>
                  </w:r>
                  <w:r>
                    <w:rPr>
                      <w:rFonts w:hint="default" w:ascii="Times New Roman" w:hAnsi="Times New Roman" w:cs="Times New Roman"/>
                      <w:color w:val="auto"/>
                      <w:sz w:val="21"/>
                      <w:szCs w:val="21"/>
                    </w:rPr>
                    <w:sym w:font="Wingdings 2" w:char="F0A3"/>
                  </w:r>
                </w:p>
              </w:tc>
              <w:tc>
                <w:tcPr>
                  <w:tcW w:w="10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9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监测断面或点位个数（）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现状评价</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评价范围</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河流：长度（ ）km；湖库、河口及近岸海域：面积（ ）km</w:t>
                  </w:r>
                  <w:r>
                    <w:rPr>
                      <w:rFonts w:hint="default" w:ascii="Times New Roman" w:hAnsi="Times New Roman" w:cs="Times New Roman"/>
                      <w:color w:val="auto"/>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评价因子</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评价标准</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河流、湖库、河口：I类</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；II类</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；III类</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；IV类</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；V类</w:t>
                  </w:r>
                  <w:r>
                    <w:rPr>
                      <w:rFonts w:hint="default" w:ascii="Times New Roman" w:hAnsi="Times New Roman" w:cs="Times New Roman"/>
                      <w:color w:val="auto"/>
                      <w:sz w:val="21"/>
                      <w:szCs w:val="21"/>
                    </w:rPr>
                    <w:sym w:font="Wingdings 2" w:char="0052"/>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近岸水域：第一类</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；第二类</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；第三类</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；第四类</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规划年评价标准（）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评价时期</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；平水期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；枯水期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；冰封期</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春季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；夏</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；秋季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；冬季</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评价结论</w:t>
                  </w:r>
                </w:p>
              </w:tc>
              <w:tc>
                <w:tcPr>
                  <w:tcW w:w="5709" w:type="dxa"/>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水环境功能区或水功能区、近岸海域环境功能区水质达标状况</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：达标</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；不达标</w:t>
                  </w:r>
                  <w:r>
                    <w:rPr>
                      <w:rFonts w:hint="default" w:ascii="Times New Roman" w:hAnsi="Times New Roman" w:cs="Times New Roman"/>
                      <w:color w:val="auto"/>
                      <w:sz w:val="21"/>
                      <w:szCs w:val="21"/>
                    </w:rPr>
                    <w:sym w:font="Wingdings 2" w:char="0052"/>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水环境控制单元或断面水质达标状况</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：达标</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；不达标</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水环境保护目标质量状况</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：达标</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；不达标</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对照断面、控制单面等代表性断面的水质状况</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：达标</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；不达标</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底泥污染评价</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水资源与开发利用程度及其水文情势评价</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水环境质量回顾评价</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流域（区域）水资源（包括水能资源）与开发利用总体状况、生态流量管理要求与现状满足程度、建设项目占用水域空间的水流状况与河湖演变状况</w:t>
                  </w:r>
                  <w:r>
                    <w:rPr>
                      <w:rFonts w:hint="default" w:ascii="Times New Roman" w:hAnsi="Times New Roman" w:cs="Times New Roman"/>
                      <w:color w:val="auto"/>
                      <w:sz w:val="21"/>
                      <w:szCs w:val="21"/>
                    </w:rPr>
                    <w:sym w:font="Wingdings 2" w:char="F0A3"/>
                  </w:r>
                </w:p>
              </w:tc>
              <w:tc>
                <w:tcPr>
                  <w:tcW w:w="11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达标区</w:t>
                  </w:r>
                  <w:r>
                    <w:rPr>
                      <w:rFonts w:hint="default" w:ascii="Times New Roman" w:hAnsi="Times New Roman" w:cs="Times New Roman"/>
                      <w:color w:val="auto"/>
                      <w:sz w:val="21"/>
                      <w:szCs w:val="21"/>
                    </w:rPr>
                    <w:sym w:font="Wingdings 2" w:char="0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不达标区</w:t>
                  </w:r>
                  <w:r>
                    <w:rPr>
                      <w:rFonts w:hint="default" w:ascii="Times New Roman" w:hAnsi="Times New Roman" w:cs="Times New Roman"/>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影响预测</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预测范围</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河流：长度（）km；湖库、河口及近岸水域：面积（）km</w:t>
                  </w:r>
                  <w:r>
                    <w:rPr>
                      <w:rFonts w:hint="default" w:ascii="Times New Roman" w:hAnsi="Times New Roman" w:cs="Times New Roman"/>
                      <w:color w:val="auto"/>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预测因子</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预测时期</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；平水期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；枯水期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；冰封期</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春季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；夏</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；秋季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；冬季</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设计水文条件</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预测情景</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；生产运营期</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；服务期满</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正常工况</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；非正常工况</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污染控制和减缓措施方案</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区（流）域环境质量改善目标要求情景</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预测方法</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数值解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：解析解</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导则推荐模式</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水污染控制和水环境影响减缓措施有效性评价</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区（流）域环境质量改善目标</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；替代削减源</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影响评价</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水环境影响评价</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排放口混合区外满足水环境管理要求</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水环境功能区或水功能区、近岸海域环境功能区水质达标</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满足水环境保护目标水域水环境质量要求</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水环境控制单元或断面水质达标</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满足重点水污染物排放总量控制指标要求，重点行业建设项目，主要污染物排放满足等量或减量替代要求</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满足区（流）域环境质量改善目标要求</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水文要素影响型建设项目同时应包括水文情势变化评价、主要水文特征值影响评价、生态流量符合性评价</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对于新设或调整入河（湖库近岸海域）排放口设置的环境合理性评价</w:t>
                  </w:r>
                  <w:r>
                    <w:rPr>
                      <w:rFonts w:hint="default" w:ascii="Times New Roman" w:hAnsi="Times New Roman" w:cs="Times New Roman"/>
                      <w:color w:val="auto"/>
                      <w:sz w:val="21"/>
                      <w:szCs w:val="21"/>
                    </w:rPr>
                    <w:sym w:font="Wingdings 2" w:char="F0A3"/>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满足生态保护红线、水环境质量底线、资源利用上线和环境准入清单管理要求</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污染源排放量核算</w:t>
                  </w:r>
                </w:p>
              </w:tc>
              <w:tc>
                <w:tcPr>
                  <w:tcW w:w="229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22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排放量（t/a）</w:t>
                  </w:r>
                </w:p>
              </w:tc>
              <w:tc>
                <w:tcPr>
                  <w:tcW w:w="2301"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29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2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2301" w:type="dxa"/>
                  <w:gridSpan w:val="4"/>
                  <w:tcBorders>
                    <w:tl2br w:val="nil"/>
                    <w:tr2bl w:val="nil"/>
                  </w:tcBorders>
                  <w:noWrap w:val="0"/>
                  <w:vAlign w:val="bottom"/>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29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2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2301" w:type="dxa"/>
                  <w:gridSpan w:val="4"/>
                  <w:tcBorders>
                    <w:tl2br w:val="nil"/>
                    <w:tr2bl w:val="nil"/>
                  </w:tcBorders>
                  <w:noWrap w:val="0"/>
                  <w:vAlign w:val="bottom"/>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29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2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2301" w:type="dxa"/>
                  <w:gridSpan w:val="4"/>
                  <w:tcBorders>
                    <w:tl2br w:val="nil"/>
                    <w:tr2bl w:val="nil"/>
                  </w:tcBorders>
                  <w:noWrap w:val="0"/>
                  <w:vAlign w:val="bottom"/>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29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2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2301" w:type="dxa"/>
                  <w:gridSpan w:val="4"/>
                  <w:tcBorders>
                    <w:tl2br w:val="nil"/>
                    <w:tr2bl w:val="nil"/>
                  </w:tcBorders>
                  <w:noWrap w:val="0"/>
                  <w:vAlign w:val="bottom"/>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29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0"/>
                      <w:sz w:val="21"/>
                      <w:szCs w:val="21"/>
                      <w:lang w:eastAsia="zh-CN"/>
                    </w:rPr>
                  </w:pPr>
                </w:p>
              </w:tc>
              <w:tc>
                <w:tcPr>
                  <w:tcW w:w="229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2301" w:type="dxa"/>
                  <w:gridSpan w:val="4"/>
                  <w:tcBorders>
                    <w:tl2br w:val="nil"/>
                    <w:tr2bl w:val="nil"/>
                  </w:tcBorders>
                  <w:noWrap w:val="0"/>
                  <w:vAlign w:val="bottom"/>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替代源排放情况</w:t>
                  </w:r>
                </w:p>
              </w:tc>
              <w:tc>
                <w:tcPr>
                  <w:tcW w:w="1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污染源名称</w:t>
                  </w:r>
                </w:p>
              </w:tc>
              <w:tc>
                <w:tcPr>
                  <w:tcW w:w="1379"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排污许可证编号</w:t>
                  </w:r>
                </w:p>
              </w:tc>
              <w:tc>
                <w:tcPr>
                  <w:tcW w:w="1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37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排放量（t/a）</w:t>
                  </w:r>
                </w:p>
              </w:tc>
              <w:tc>
                <w:tcPr>
                  <w:tcW w:w="138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79"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7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8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生态流量确定</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生态流量：一般水期（）m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/s；鱼类繁殖期（）m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/s；其他（）m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w:t>
                  </w:r>
                </w:p>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生态水位：一般水期（）m；鱼类繁殖期（）m；其他（）m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防治措施</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环保措施</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污染处理设施</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；水文减缓设施</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；生态流量保障设施</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；区域削减</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；依托其他工程措施</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；其他</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监测计划</w:t>
                  </w:r>
                </w:p>
              </w:tc>
              <w:tc>
                <w:tcPr>
                  <w:tcW w:w="17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2655"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环境质量</w:t>
                  </w:r>
                </w:p>
              </w:tc>
              <w:tc>
                <w:tcPr>
                  <w:tcW w:w="2515"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7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监测方式</w:t>
                  </w:r>
                </w:p>
              </w:tc>
              <w:tc>
                <w:tcPr>
                  <w:tcW w:w="2655"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手动</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；自动</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；无监测</w:t>
                  </w:r>
                  <w:r>
                    <w:rPr>
                      <w:rFonts w:hint="default" w:ascii="Times New Roman" w:hAnsi="Times New Roman" w:cs="Times New Roman"/>
                      <w:color w:val="auto"/>
                      <w:sz w:val="21"/>
                      <w:szCs w:val="21"/>
                    </w:rPr>
                    <w:sym w:font="Wingdings 2" w:char="0052"/>
                  </w:r>
                </w:p>
              </w:tc>
              <w:tc>
                <w:tcPr>
                  <w:tcW w:w="2515"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手动</w:t>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；自动</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；无监测</w:t>
                  </w:r>
                  <w:r>
                    <w:rPr>
                      <w:rFonts w:hint="default" w:ascii="Times New Roman" w:hAnsi="Times New Roman" w:cs="Times New Roman"/>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7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2655"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515"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7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2655"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515"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污染物排放清单</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F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评价结论</w:t>
                  </w:r>
                </w:p>
              </w:tc>
              <w:tc>
                <w:tcPr>
                  <w:tcW w:w="6897" w:type="dxa"/>
                  <w:gridSpan w:val="1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可以接受</w:t>
                  </w:r>
                  <w:r>
                    <w:rPr>
                      <w:rFonts w:hint="default" w:ascii="Times New Roman" w:hAnsi="Times New Roman" w:cs="Times New Roman"/>
                      <w:color w:val="auto"/>
                      <w:sz w:val="21"/>
                      <w:szCs w:val="21"/>
                    </w:rPr>
                    <w:sym w:font="Wingdings 2" w:char="F052"/>
                  </w:r>
                  <w:r>
                    <w:rPr>
                      <w:rFonts w:hint="default" w:ascii="Times New Roman" w:hAnsi="Times New Roman" w:cs="Times New Roman"/>
                      <w:color w:val="auto"/>
                      <w:sz w:val="21"/>
                      <w:szCs w:val="21"/>
                    </w:rPr>
                    <w:t>；不可以接受</w:t>
                  </w:r>
                  <w:r>
                    <w:rPr>
                      <w:rFonts w:hint="default" w:ascii="Times New Roman" w:hAnsi="Times New Roman" w:cs="Times New Roman"/>
                      <w:color w:val="auto"/>
                      <w:sz w:val="21"/>
                      <w:szCs w:val="21"/>
                    </w:rPr>
                    <w:sym w:font="Wingdings 2" w:char="F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04" w:type="dxa"/>
                  <w:gridSpan w:val="1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w:t>
                  </w:r>
                  <w:r>
                    <w:rPr>
                      <w:rFonts w:hint="default" w:ascii="Times New Roman" w:hAnsi="Times New Roman" w:cs="Times New Roman"/>
                      <w:color w:val="auto"/>
                      <w:sz w:val="21"/>
                      <w:szCs w:val="21"/>
                    </w:rPr>
                    <w:sym w:font="Wingdings 2" w:char="F0A3"/>
                  </w:r>
                  <w:r>
                    <w:rPr>
                      <w:rFonts w:hint="default" w:ascii="Times New Roman" w:hAnsi="Times New Roman" w:cs="Times New Roman"/>
                      <w:color w:val="auto"/>
                      <w:sz w:val="21"/>
                      <w:szCs w:val="21"/>
                    </w:rPr>
                    <w:t>”为勾选项，可√；“（）”为内容填写项；“备注”为其他补充内容。</w:t>
                  </w:r>
                </w:p>
              </w:tc>
            </w:tr>
          </w:tbl>
          <w:p>
            <w:pPr>
              <w:pStyle w:val="27"/>
              <w:adjustRightInd w:val="0"/>
              <w:snapToGrid w:val="0"/>
              <w:spacing w:line="360" w:lineRule="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eastAsia="zh-CN"/>
              </w:rPr>
              <w:t>（三）</w:t>
            </w:r>
            <w:r>
              <w:rPr>
                <w:rFonts w:hint="default" w:ascii="Times New Roman" w:hAnsi="Times New Roman" w:eastAsia="宋体" w:cs="Times New Roman"/>
                <w:b/>
                <w:color w:val="auto"/>
                <w:sz w:val="24"/>
                <w:szCs w:val="24"/>
              </w:rPr>
              <w:t>噪声影响分析</w:t>
            </w:r>
          </w:p>
          <w:p>
            <w:pPr>
              <w:snapToGrid w:val="0"/>
              <w:spacing w:line="360" w:lineRule="auto"/>
              <w:ind w:firstLine="480" w:firstLineChars="200"/>
              <w:rPr>
                <w:rFonts w:hint="eastAsia"/>
                <w:color w:val="auto"/>
                <w:sz w:val="24"/>
                <w:lang w:val="en-US" w:eastAsia="zh-CN"/>
              </w:rPr>
            </w:pPr>
            <w:r>
              <w:rPr>
                <w:color w:val="auto"/>
                <w:sz w:val="24"/>
              </w:rPr>
              <w:t>按照《环境影响评价技术导则</w:t>
            </w:r>
            <w:r>
              <w:rPr>
                <w:rFonts w:hint="eastAsia"/>
                <w:color w:val="auto"/>
                <w:sz w:val="24"/>
              </w:rPr>
              <w:t xml:space="preserve"> </w:t>
            </w:r>
            <w:r>
              <w:rPr>
                <w:color w:val="auto"/>
                <w:sz w:val="24"/>
              </w:rPr>
              <w:t>声环境》（HJ2.4－2009）的要求，</w:t>
            </w:r>
            <w:r>
              <w:rPr>
                <w:rFonts w:hint="eastAsia"/>
                <w:color w:val="auto"/>
                <w:sz w:val="24"/>
                <w:lang w:eastAsia="zh-CN"/>
              </w:rPr>
              <w:t>本项目位于</w:t>
            </w:r>
            <w:r>
              <w:rPr>
                <w:rFonts w:hint="eastAsia"/>
                <w:color w:val="auto"/>
                <w:sz w:val="24"/>
                <w:lang w:val="en-US" w:eastAsia="zh-CN"/>
              </w:rPr>
              <w:t>2类声环境功能区，</w:t>
            </w:r>
            <w:r>
              <w:rPr>
                <w:rFonts w:hint="eastAsia" w:ascii="Times New Roman" w:hAnsi="Times New Roman" w:eastAsia="宋体"/>
                <w:color w:val="auto"/>
                <w:sz w:val="24"/>
                <w:highlight w:val="none"/>
                <w:lang w:eastAsia="zh-CN"/>
              </w:rPr>
              <w:t>项目建设</w:t>
            </w:r>
            <w:r>
              <w:rPr>
                <w:rFonts w:hint="eastAsia" w:ascii="Times New Roman" w:hAnsi="Times New Roman" w:eastAsia="宋体"/>
                <w:color w:val="auto"/>
                <w:sz w:val="24"/>
                <w:highlight w:val="none"/>
              </w:rPr>
              <w:t>前后评价范围内敏感目标噪声级增高量在3dB(A)以下</w:t>
            </w:r>
            <w:r>
              <w:rPr>
                <w:rFonts w:hint="eastAsia" w:ascii="Times New Roman" w:hAnsi="Times New Roman" w:eastAsia="宋体"/>
                <w:color w:val="auto"/>
                <w:sz w:val="24"/>
                <w:highlight w:val="none"/>
                <w:lang w:eastAsia="zh-CN"/>
              </w:rPr>
              <w:t>且</w:t>
            </w:r>
            <w:r>
              <w:rPr>
                <w:rFonts w:hint="eastAsia" w:ascii="Times New Roman" w:hAnsi="Times New Roman" w:eastAsia="宋体"/>
                <w:caps w:val="0"/>
                <w:color w:val="auto"/>
                <w:sz w:val="24"/>
                <w:highlight w:val="none"/>
                <w:lang w:val="en-US" w:eastAsia="zh-CN"/>
              </w:rPr>
              <w:t>受影响人口数量变化不大</w:t>
            </w:r>
            <w:r>
              <w:rPr>
                <w:rFonts w:hint="eastAsia" w:ascii="Times New Roman" w:hAnsi="Times New Roman" w:eastAsia="宋体"/>
                <w:color w:val="auto"/>
                <w:sz w:val="24"/>
                <w:highlight w:val="none"/>
                <w:lang w:val="en-US" w:eastAsia="zh-CN"/>
              </w:rPr>
              <w:t>，</w:t>
            </w:r>
            <w:r>
              <w:rPr>
                <w:rFonts w:hint="eastAsia"/>
                <w:color w:val="auto"/>
                <w:sz w:val="24"/>
                <w:lang w:val="en-US" w:eastAsia="zh-CN"/>
              </w:rPr>
              <w:t>因此声环境影响评价等级为二级。</w:t>
            </w:r>
          </w:p>
          <w:p>
            <w:pPr>
              <w:snapToGrid w:val="0"/>
              <w:spacing w:line="360" w:lineRule="auto"/>
              <w:ind w:firstLine="480" w:firstLineChars="200"/>
              <w:rPr>
                <w:color w:val="auto"/>
                <w:sz w:val="24"/>
              </w:rPr>
            </w:pPr>
            <w:r>
              <w:rPr>
                <w:rFonts w:hint="default" w:ascii="Times New Roman" w:hAnsi="Times New Roman" w:eastAsia="宋体" w:cs="Times New Roman"/>
                <w:color w:val="auto"/>
              </w:rPr>
              <w:t>项目主要噪声源为原料和产品装卸噪声、破碎机等生产运营噪声，约80-110dB(A)。</w:t>
            </w:r>
            <w:r>
              <w:rPr>
                <w:color w:val="auto"/>
                <w:sz w:val="24"/>
              </w:rPr>
              <w:t>选择点声源预测模式来模拟预测本建设项目主要声源排放噪声随距离的衰减变化规律。</w:t>
            </w:r>
          </w:p>
          <w:p>
            <w:pPr>
              <w:pStyle w:val="15"/>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（1）对室外噪声源主要考虑噪声的几何发散衰减及环境因素衰减：</w:t>
            </w:r>
          </w:p>
          <w:p>
            <w:pPr>
              <w:keepNext w:val="0"/>
              <w:keepLines w:val="0"/>
              <w:pageBreakBefore w:val="0"/>
              <w:widowControl w:val="0"/>
              <w:kinsoku/>
              <w:wordWrap/>
              <w:overflowPunct/>
              <w:topLinePunct w:val="0"/>
              <w:autoSpaceDE/>
              <w:autoSpaceDN/>
              <w:bidi w:val="0"/>
              <w:adjustRightInd/>
              <w:snapToGrid w:val="0"/>
              <w:spacing w:line="360" w:lineRule="auto"/>
              <w:ind w:left="0" w:firstLine="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position w:val="-10"/>
                <w:sz w:val="24"/>
                <w:szCs w:val="24"/>
              </w:rPr>
              <w:object>
                <v:shape id="_x0000_i1040" o:spt="75" type="#_x0000_t75" style="height:17pt;width:118pt;" o:ole="t" filled="f" o:preferrelative="t" stroked="f" coordsize="21600,21600">
                  <v:path/>
                  <v:fill on="f" focussize="0,0"/>
                  <v:stroke on="f"/>
                  <v:imagedata r:id="rId47" o:title=""/>
                  <o:lock v:ext="edit" aspectratio="t"/>
                  <w10:wrap type="none"/>
                  <w10:anchorlock/>
                </v:shape>
                <o:OLEObject Type="Embed" ProgID="Equation.KSEE3" ShapeID="_x0000_i1040" DrawAspect="Content" ObjectID="_1468075740" r:id="rId46">
                  <o:LockedField>false</o:LockedField>
                </o:OLEObject>
              </w:object>
            </w:r>
          </w:p>
          <w:p>
            <w:pPr>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2</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点声源在预测点产生的声压级，dB(A)；</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1</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点声源在参考点产生的声压级，dB(A)；</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w:t>
            </w:r>
            <w:r>
              <w:rPr>
                <w:rFonts w:hint="default" w:ascii="Times New Roman" w:hAnsi="Times New Roman" w:cs="Times New Roman"/>
                <w:color w:val="auto"/>
                <w:sz w:val="24"/>
                <w:szCs w:val="24"/>
                <w:vertAlign w:val="subscript"/>
              </w:rPr>
              <w:t>2</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预测点距声源的距离，m；</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w:t>
            </w:r>
            <w:r>
              <w:rPr>
                <w:rFonts w:hint="default" w:ascii="Times New Roman" w:hAnsi="Times New Roman" w:cs="Times New Roman"/>
                <w:color w:val="auto"/>
                <w:sz w:val="24"/>
                <w:szCs w:val="24"/>
                <w:vertAlign w:val="subscript"/>
              </w:rPr>
              <w:t>1</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参考点距声源的距离，m；</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ΔL</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各种因素引起的衰减量（包括声屏障、空气吸收等引起的衰减量），dB(A)。</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（2）对室内噪声源采用室内声源噪声模式并换算成等效的室外声源：</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position w:val="-24"/>
                <w:sz w:val="24"/>
                <w:szCs w:val="24"/>
              </w:rPr>
              <w:object>
                <v:shape id="_x0000_i1041" o:spt="75" type="#_x0000_t75" style="height:31pt;width:124.75pt;" o:ole="t" filled="f" o:preferrelative="t" stroked="f" coordsize="21600,21600">
                  <v:path/>
                  <v:fill on="f" focussize="0,0"/>
                  <v:stroke on="f" joinstyle="miter"/>
                  <v:imagedata r:id="rId49" o:title=""/>
                  <o:lock v:ext="edit" aspectratio="t"/>
                  <w10:wrap type="none"/>
                  <w10:anchorlock/>
                </v:shape>
                <o:OLEObject Type="Embed" ProgID="Equation.DSMT4" ShapeID="_x0000_i1041" DrawAspect="Content" ObjectID="_1468075741" r:id="rId48">
                  <o:LockedField>false</o:LockedField>
                </o:OLEObject>
              </w:objec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position w:val="-12"/>
                <w:sz w:val="24"/>
                <w:szCs w:val="24"/>
              </w:rPr>
              <w:object>
                <v:shape id="_x0000_i1042" o:spt="75" type="#_x0000_t75" style="height:18.4pt;width:128.95pt;" o:ole="t" filled="f" o:preferrelative="t" stroked="f" coordsize="21600,21600">
                  <v:path/>
                  <v:fill on="f" focussize="0,0"/>
                  <v:stroke on="f" joinstyle="miter"/>
                  <v:imagedata r:id="rId51" o:title=""/>
                  <o:lock v:ext="edit" aspectratio="t"/>
                  <w10:wrap type="none"/>
                  <w10:anchorlock/>
                </v:shape>
                <o:OLEObject Type="Embed" ProgID="Equation.DSMT4" ShapeID="_x0000_i1042" DrawAspect="Content" ObjectID="_1468075742" r:id="rId50">
                  <o:LockedField>false</o:LockedField>
                </o:OLEObject>
              </w:object>
            </w:r>
          </w:p>
          <w:p>
            <w:pPr>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n</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室内靠近围护结构处产生的声压级，dB；</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W</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室外靠近围护结构处产生的声压级，dB；</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e</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声源的声压级，dB；</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声源与室内靠近围护结构处的距离，m；</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房间常数，m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方向性因子；</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TL</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围护结构的传输损失，dB；</w:t>
            </w:r>
          </w:p>
          <w:p>
            <w:pPr>
              <w:snapToGrid w:val="0"/>
              <w:spacing w:line="360" w:lineRule="auto"/>
              <w:ind w:firstLine="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w:t>
            </w:r>
            <w:r>
              <w:rPr>
                <w:rFonts w:hint="default" w:ascii="Times New Roman" w:hAnsi="Times New Roman" w:cs="Times New Roman"/>
                <w:iCs/>
                <w:color w:val="auto"/>
                <w:sz w:val="24"/>
                <w:szCs w:val="24"/>
              </w:rPr>
              <w:t>——</w:t>
            </w:r>
            <w:r>
              <w:rPr>
                <w:rFonts w:hint="default" w:ascii="Times New Roman" w:hAnsi="Times New Roman" w:cs="Times New Roman"/>
                <w:color w:val="auto"/>
                <w:sz w:val="24"/>
                <w:szCs w:val="24"/>
              </w:rPr>
              <w:t>透声面积，m</w:t>
            </w:r>
            <w:r>
              <w:rPr>
                <w:rFonts w:hint="default" w:ascii="Times New Roman" w:hAnsi="Times New Roman" w:cs="Times New Roman"/>
                <w:color w:val="auto"/>
                <w:sz w:val="24"/>
                <w:szCs w:val="24"/>
                <w:vertAlign w:val="superscript"/>
              </w:rPr>
              <w:t>2</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（3）对两个以上多个声源同时存在时，其预测点总声压级采用下面公式：</w:t>
            </w:r>
          </w:p>
          <w:p>
            <w:pPr>
              <w:snapToGrid w:val="0"/>
              <w:spacing w:line="360" w:lineRule="auto"/>
              <w:ind w:left="9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Leq=10log(</w:t>
            </w:r>
            <w:r>
              <w:rPr>
                <w:rFonts w:hint="default" w:ascii="Times New Roman" w:hAnsi="Times New Roman" w:cs="Times New Roman"/>
                <w:color w:val="auto"/>
                <w:sz w:val="24"/>
                <w:szCs w:val="24"/>
              </w:rPr>
              <w:sym w:font="Symbol" w:char="F0E5"/>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0.1Li</w:t>
            </w:r>
            <w:r>
              <w:rPr>
                <w:rFonts w:hint="default" w:ascii="Times New Roman" w:hAnsi="Times New Roman" w:cs="Times New Roman"/>
                <w:color w:val="auto"/>
                <w:sz w:val="24"/>
                <w:szCs w:val="24"/>
              </w:rPr>
              <w:t xml:space="preserve">)           </w:t>
            </w:r>
          </w:p>
          <w:p>
            <w:pPr>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式中：Leq-----预测点的总等效声级，dB(A)；</w:t>
            </w:r>
          </w:p>
          <w:p>
            <w:pPr>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Li-----第i个声源对预测点的声级影响，dB(A)。</w:t>
            </w:r>
          </w:p>
          <w:p>
            <w:pPr>
              <w:pStyle w:val="15"/>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（4）为预测项目噪声源对周围声环境的影响情况，首先预测噪声源随距离的衰减，然后将噪声源产生的噪声值与区域噪声背景值叠加，即可以预测不同距离的噪声值。叠加公式为：</w:t>
            </w:r>
          </w:p>
          <w:p>
            <w:pPr>
              <w:snapToGrid w:val="0"/>
              <w:spacing w:line="360" w:lineRule="auto"/>
              <w:rPr>
                <w:rFonts w:hint="default" w:ascii="Times New Roman" w:hAnsi="Times New Roman" w:cs="Times New Roman"/>
                <w:color w:val="auto"/>
                <w:spacing w:val="12"/>
                <w:sz w:val="24"/>
                <w:szCs w:val="24"/>
              </w:rPr>
            </w:pPr>
            <w:r>
              <w:rPr>
                <w:rFonts w:hint="default" w:ascii="Times New Roman" w:hAnsi="Times New Roman" w:cs="Times New Roman"/>
                <w:color w:val="auto"/>
                <w:spacing w:val="12"/>
                <w:sz w:val="24"/>
                <w:szCs w:val="24"/>
              </w:rPr>
              <w:t xml:space="preserve">        Leq=10Lg[10</w:t>
            </w:r>
            <w:r>
              <w:rPr>
                <w:rFonts w:hint="default" w:ascii="Times New Roman" w:hAnsi="Times New Roman" w:cs="Times New Roman"/>
                <w:color w:val="auto"/>
                <w:spacing w:val="12"/>
                <w:sz w:val="24"/>
                <w:szCs w:val="24"/>
                <w:vertAlign w:val="superscript"/>
              </w:rPr>
              <w:t>L1/10</w:t>
            </w:r>
            <w:r>
              <w:rPr>
                <w:rFonts w:hint="default" w:ascii="Times New Roman" w:hAnsi="Times New Roman" w:cs="Times New Roman"/>
                <w:color w:val="auto"/>
                <w:spacing w:val="12"/>
                <w:sz w:val="24"/>
                <w:szCs w:val="24"/>
              </w:rPr>
              <w:t>+10</w:t>
            </w:r>
            <w:r>
              <w:rPr>
                <w:rFonts w:hint="default" w:ascii="Times New Roman" w:hAnsi="Times New Roman" w:cs="Times New Roman"/>
                <w:color w:val="auto"/>
                <w:spacing w:val="12"/>
                <w:sz w:val="24"/>
                <w:szCs w:val="24"/>
                <w:vertAlign w:val="superscript"/>
              </w:rPr>
              <w:t>L2/10</w:t>
            </w:r>
            <w:r>
              <w:rPr>
                <w:rFonts w:hint="default" w:ascii="Times New Roman" w:hAnsi="Times New Roman" w:cs="Times New Roman"/>
                <w:color w:val="auto"/>
                <w:spacing w:val="12"/>
                <w:sz w:val="24"/>
                <w:szCs w:val="24"/>
              </w:rPr>
              <w:t xml:space="preserve">]                  </w:t>
            </w:r>
          </w:p>
          <w:p>
            <w:pPr>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bookmarkStart w:id="14" w:name="_Toc170186559"/>
            <w:bookmarkStart w:id="15" w:name="_Toc170184490"/>
            <w:r>
              <w:rPr>
                <w:rFonts w:hint="default" w:ascii="Times New Roman" w:hAnsi="Times New Roman" w:cs="Times New Roman"/>
                <w:color w:val="auto"/>
                <w:sz w:val="24"/>
                <w:szCs w:val="24"/>
              </w:rPr>
              <w:t>式中：</w:t>
            </w:r>
            <w:bookmarkEnd w:id="14"/>
            <w:bookmarkEnd w:id="15"/>
            <w:r>
              <w:rPr>
                <w:rFonts w:hint="default" w:ascii="Times New Roman" w:hAnsi="Times New Roman" w:cs="Times New Roman"/>
                <w:color w:val="auto"/>
                <w:sz w:val="24"/>
                <w:szCs w:val="24"/>
              </w:rPr>
              <w:t xml:space="preserve">  </w:t>
            </w:r>
          </w:p>
          <w:p>
            <w:pPr>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bookmarkStart w:id="16" w:name="_Toc170184491"/>
            <w:r>
              <w:rPr>
                <w:rFonts w:hint="default" w:ascii="Times New Roman" w:hAnsi="Times New Roman" w:cs="Times New Roman"/>
                <w:color w:val="auto"/>
                <w:sz w:val="24"/>
                <w:szCs w:val="24"/>
              </w:rPr>
              <w:t>Leq-----噪声源噪声与背景噪声叠加值；</w:t>
            </w:r>
            <w:bookmarkEnd w:id="16"/>
          </w:p>
          <w:p>
            <w:pPr>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L1-----背景噪声，L2为噪声源影响值。</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为避免项目产生的噪声对周围环境造成影响，建议建设单位采取以下措施进行有效防治：</w:t>
            </w:r>
          </w:p>
          <w:p>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w:t>
            </w:r>
            <w:r>
              <w:rPr>
                <w:rFonts w:hint="default" w:ascii="Times New Roman" w:hAnsi="Times New Roman" w:eastAsia="Times New Roman" w:cs="Times New Roman"/>
                <w:color w:val="auto"/>
                <w:sz w:val="24"/>
                <w:szCs w:val="24"/>
              </w:rPr>
              <w:t>1</w:t>
            </w:r>
            <w:r>
              <w:rPr>
                <w:rFonts w:hint="default" w:ascii="Times New Roman" w:hAnsi="Times New Roman" w:cs="Times New Roman"/>
                <w:color w:val="auto"/>
                <w:sz w:val="24"/>
                <w:szCs w:val="24"/>
              </w:rPr>
              <w:t>）有针对性地对噪声设备进行合理布置，让噪声源尽量远离边界。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eastAsia="Times New Roman" w:cs="Times New Roman"/>
                <w:color w:val="auto"/>
                <w:sz w:val="24"/>
                <w:szCs w:val="24"/>
              </w:rPr>
              <w:t>2</w:t>
            </w:r>
            <w:r>
              <w:rPr>
                <w:rFonts w:hint="default" w:ascii="Times New Roman" w:hAnsi="Times New Roman" w:cs="Times New Roman"/>
                <w:color w:val="auto"/>
                <w:sz w:val="24"/>
                <w:szCs w:val="24"/>
              </w:rPr>
              <w:t>）对高噪声设备进行消音、隔声、</w:t>
            </w:r>
            <w:r>
              <w:rPr>
                <w:rFonts w:hint="default" w:ascii="Times New Roman" w:hAnsi="Times New Roman" w:cs="Times New Roman"/>
                <w:color w:val="auto"/>
                <w:sz w:val="24"/>
                <w:szCs w:val="24"/>
                <w:lang w:eastAsia="zh-CN"/>
              </w:rPr>
              <w:t>减振</w:t>
            </w:r>
            <w:r>
              <w:rPr>
                <w:rFonts w:hint="default" w:ascii="Times New Roman" w:hAnsi="Times New Roman" w:cs="Times New Roman"/>
                <w:color w:val="auto"/>
                <w:sz w:val="24"/>
                <w:szCs w:val="24"/>
              </w:rPr>
              <w:t>等措施。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（3）加强对设备的定期检查、维护和管理，以保证设备的正常运行，避免因设备异常运行所产生的噪声对周围环境的影响。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（4）在生产过程中要加强环保意识，注意轻拿轻放，避免</w:t>
            </w:r>
            <w:r>
              <w:rPr>
                <w:rFonts w:hint="default" w:ascii="Times New Roman" w:hAnsi="Times New Roman" w:cs="Times New Roman"/>
                <w:color w:val="auto"/>
                <w:sz w:val="24"/>
                <w:szCs w:val="24"/>
                <w:lang w:eastAsia="zh-CN"/>
              </w:rPr>
              <w:t>生产时</w:t>
            </w:r>
            <w:r>
              <w:rPr>
                <w:rFonts w:hint="default" w:ascii="Times New Roman" w:hAnsi="Times New Roman" w:cs="Times New Roman"/>
                <w:color w:val="auto"/>
                <w:sz w:val="24"/>
                <w:szCs w:val="24"/>
              </w:rPr>
              <w:t>的人为噪声。</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eastAsia="Times New Roman" w:cs="Times New Roman"/>
                <w:color w:val="auto"/>
                <w:sz w:val="24"/>
                <w:szCs w:val="24"/>
              </w:rPr>
              <w:t>5</w:t>
            </w:r>
            <w:r>
              <w:rPr>
                <w:rFonts w:hint="default" w:ascii="Times New Roman" w:hAnsi="Times New Roman" w:cs="Times New Roman"/>
                <w:color w:val="auto"/>
                <w:sz w:val="24"/>
                <w:szCs w:val="24"/>
              </w:rPr>
              <w:t>）合理安排生产时间。</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本项目各种噪声经过衰减后，在厂界噪声值预测结果见表</w:t>
            </w:r>
            <w:r>
              <w:rPr>
                <w:rFonts w:hint="eastAsia" w:ascii="Times New Roman" w:hAnsi="Times New Roman" w:cs="Times New Roman"/>
                <w:color w:val="auto"/>
                <w:sz w:val="24"/>
                <w:szCs w:val="24"/>
                <w:lang w:val="en-US" w:eastAsia="zh-CN"/>
              </w:rPr>
              <w:t>7-12</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1"/>
                <w:szCs w:val="21"/>
              </w:rPr>
            </w:pPr>
            <w:r>
              <w:rPr>
                <w:b/>
                <w:bCs/>
                <w:color w:val="auto"/>
                <w:sz w:val="21"/>
                <w:szCs w:val="21"/>
              </w:rPr>
              <w:t>表</w:t>
            </w:r>
            <w:r>
              <w:rPr>
                <w:rFonts w:hint="eastAsia"/>
                <w:b/>
                <w:bCs/>
                <w:color w:val="auto"/>
                <w:sz w:val="21"/>
                <w:szCs w:val="21"/>
                <w:lang w:val="en-US" w:eastAsia="zh-CN"/>
              </w:rPr>
              <w:t xml:space="preserve">7-12  </w:t>
            </w:r>
            <w:r>
              <w:rPr>
                <w:b/>
                <w:bCs/>
                <w:color w:val="auto"/>
                <w:sz w:val="21"/>
                <w:szCs w:val="21"/>
              </w:rPr>
              <w:t>各类设备的噪声影响在厂界的预测值结果（dB(A)）</w:t>
            </w:r>
            <w:r>
              <w:rPr>
                <w:color w:val="auto"/>
                <w:sz w:val="21"/>
                <w:szCs w:val="21"/>
              </w:rPr>
              <w:t xml:space="preserve"> </w:t>
            </w:r>
          </w:p>
          <w:tbl>
            <w:tblPr>
              <w:tblStyle w:val="43"/>
              <w:tblW w:w="90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515"/>
              <w:gridCol w:w="1050"/>
              <w:gridCol w:w="855"/>
              <w:gridCol w:w="885"/>
              <w:gridCol w:w="705"/>
              <w:gridCol w:w="750"/>
              <w:gridCol w:w="593"/>
              <w:gridCol w:w="602"/>
              <w:gridCol w:w="695"/>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blHeader/>
                <w:jc w:val="center"/>
              </w:trPr>
              <w:tc>
                <w:tcPr>
                  <w:tcW w:w="6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color w:val="auto"/>
                      <w:sz w:val="21"/>
                      <w:szCs w:val="21"/>
                    </w:rPr>
                  </w:pPr>
                  <w:bookmarkStart w:id="17" w:name="RANGE!C6"/>
                  <w:r>
                    <w:rPr>
                      <w:rFonts w:hint="default" w:ascii="Times New Roman" w:hAnsi="Times New Roman" w:cs="Times New Roman"/>
                      <w:b/>
                      <w:color w:val="auto"/>
                      <w:sz w:val="21"/>
                      <w:szCs w:val="21"/>
                    </w:rPr>
                    <w:t>厂界</w:t>
                  </w:r>
                  <w:bookmarkEnd w:id="17"/>
                </w:p>
              </w:tc>
              <w:tc>
                <w:tcPr>
                  <w:tcW w:w="15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设备名称</w:t>
                  </w:r>
                </w:p>
              </w:tc>
              <w:tc>
                <w:tcPr>
                  <w:tcW w:w="10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距离（m）</w:t>
                  </w:r>
                </w:p>
              </w:tc>
              <w:tc>
                <w:tcPr>
                  <w:tcW w:w="17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噪声dB(A)</w:t>
                  </w:r>
                </w:p>
              </w:tc>
              <w:tc>
                <w:tcPr>
                  <w:tcW w:w="145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贡献</w:t>
                  </w:r>
                  <w:r>
                    <w:rPr>
                      <w:rFonts w:hint="default" w:ascii="Times New Roman" w:hAnsi="Times New Roman" w:cs="Times New Roman"/>
                      <w:b/>
                      <w:color w:val="auto"/>
                      <w:sz w:val="21"/>
                      <w:szCs w:val="21"/>
                      <w:lang w:eastAsia="zh-CN"/>
                    </w:rPr>
                    <w:t>值</w:t>
                  </w:r>
                  <w:r>
                    <w:rPr>
                      <w:rFonts w:hint="default" w:ascii="Times New Roman" w:hAnsi="Times New Roman" w:cs="Times New Roman"/>
                      <w:b/>
                      <w:color w:val="auto"/>
                      <w:sz w:val="21"/>
                      <w:szCs w:val="21"/>
                    </w:rPr>
                    <w:t>dB(A)</w:t>
                  </w:r>
                </w:p>
              </w:tc>
              <w:tc>
                <w:tcPr>
                  <w:tcW w:w="119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背景值</w:t>
                  </w:r>
                  <w:r>
                    <w:rPr>
                      <w:rFonts w:hint="default" w:ascii="Times New Roman" w:hAnsi="Times New Roman" w:cs="Times New Roman"/>
                      <w:b/>
                      <w:color w:val="auto"/>
                      <w:sz w:val="21"/>
                      <w:szCs w:val="21"/>
                    </w:rPr>
                    <w:t>dB(A)</w:t>
                  </w:r>
                </w:p>
              </w:tc>
              <w:tc>
                <w:tcPr>
                  <w:tcW w:w="146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预测值</w:t>
                  </w:r>
                  <w:r>
                    <w:rPr>
                      <w:rFonts w:hint="default" w:ascii="Times New Roman" w:hAnsi="Times New Roman" w:cs="Times New Roman"/>
                      <w:b/>
                      <w:color w:val="auto"/>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blHeader/>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rPr>
                  </w:pPr>
                </w:p>
              </w:tc>
              <w:tc>
                <w:tcPr>
                  <w:tcW w:w="15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rPr>
                  </w:pP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color w:val="auto"/>
                      <w:sz w:val="21"/>
                      <w:szCs w:val="21"/>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宋体"/>
                      <w:b/>
                      <w:bCs/>
                      <w:color w:val="auto"/>
                      <w:sz w:val="21"/>
                      <w:szCs w:val="21"/>
                      <w:lang w:eastAsia="zh-CN"/>
                    </w:rPr>
                  </w:pPr>
                  <w:r>
                    <w:rPr>
                      <w:rFonts w:hint="eastAsia"/>
                      <w:b/>
                      <w:bCs/>
                      <w:color w:val="auto"/>
                      <w:sz w:val="21"/>
                      <w:szCs w:val="21"/>
                      <w:lang w:eastAsia="zh-CN"/>
                    </w:rPr>
                    <w:t>昼间</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宋体"/>
                      <w:b/>
                      <w:bCs/>
                      <w:color w:val="auto"/>
                      <w:sz w:val="21"/>
                      <w:szCs w:val="21"/>
                      <w:lang w:eastAsia="zh-CN"/>
                    </w:rPr>
                  </w:pPr>
                  <w:r>
                    <w:rPr>
                      <w:rFonts w:hint="eastAsia"/>
                      <w:b/>
                      <w:bCs/>
                      <w:color w:val="auto"/>
                      <w:sz w:val="21"/>
                      <w:szCs w:val="21"/>
                      <w:lang w:eastAsia="zh-CN"/>
                    </w:rPr>
                    <w:t>夜间</w:t>
                  </w:r>
                </w:p>
              </w:tc>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kern w:val="2"/>
                      <w:sz w:val="21"/>
                      <w:szCs w:val="21"/>
                      <w:lang w:val="en-US" w:eastAsia="zh-CN" w:bidi="ar-SA"/>
                    </w:rPr>
                  </w:pPr>
                  <w:r>
                    <w:rPr>
                      <w:rFonts w:hint="eastAsia"/>
                      <w:b/>
                      <w:bCs/>
                      <w:color w:val="auto"/>
                      <w:sz w:val="21"/>
                      <w:szCs w:val="21"/>
                      <w:lang w:eastAsia="zh-CN"/>
                    </w:rPr>
                    <w:t>昼间</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kern w:val="2"/>
                      <w:sz w:val="21"/>
                      <w:szCs w:val="21"/>
                      <w:lang w:val="en-US" w:eastAsia="zh-CN" w:bidi="ar-SA"/>
                    </w:rPr>
                  </w:pPr>
                  <w:r>
                    <w:rPr>
                      <w:rFonts w:hint="eastAsia"/>
                      <w:b/>
                      <w:bCs/>
                      <w:color w:val="auto"/>
                      <w:sz w:val="21"/>
                      <w:szCs w:val="21"/>
                      <w:lang w:eastAsia="zh-CN"/>
                    </w:rPr>
                    <w:t>夜间</w:t>
                  </w:r>
                </w:p>
              </w:tc>
              <w:tc>
                <w:tcPr>
                  <w:tcW w:w="5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宋体"/>
                      <w:b/>
                      <w:bCs/>
                      <w:color w:val="auto"/>
                      <w:sz w:val="21"/>
                      <w:szCs w:val="21"/>
                      <w:lang w:eastAsia="zh-CN"/>
                    </w:rPr>
                  </w:pPr>
                  <w:r>
                    <w:rPr>
                      <w:rFonts w:hint="eastAsia"/>
                      <w:b/>
                      <w:bCs/>
                      <w:color w:val="auto"/>
                      <w:sz w:val="21"/>
                      <w:szCs w:val="21"/>
                      <w:lang w:eastAsia="zh-CN"/>
                    </w:rPr>
                    <w:t>昼间</w:t>
                  </w:r>
                </w:p>
              </w:tc>
              <w:tc>
                <w:tcPr>
                  <w:tcW w:w="6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宋体"/>
                      <w:b/>
                      <w:bCs/>
                      <w:color w:val="auto"/>
                      <w:sz w:val="21"/>
                      <w:szCs w:val="21"/>
                      <w:lang w:eastAsia="zh-CN"/>
                    </w:rPr>
                  </w:pPr>
                  <w:r>
                    <w:rPr>
                      <w:rFonts w:hint="eastAsia"/>
                      <w:b/>
                      <w:bCs/>
                      <w:color w:val="auto"/>
                      <w:sz w:val="21"/>
                      <w:szCs w:val="21"/>
                      <w:lang w:eastAsia="zh-CN"/>
                    </w:rPr>
                    <w:t>夜间</w:t>
                  </w:r>
                </w:p>
              </w:tc>
              <w:tc>
                <w:tcPr>
                  <w:tcW w:w="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kern w:val="2"/>
                      <w:sz w:val="21"/>
                      <w:szCs w:val="21"/>
                      <w:lang w:val="en-US" w:eastAsia="zh-CN" w:bidi="ar-SA"/>
                    </w:rPr>
                  </w:pPr>
                  <w:r>
                    <w:rPr>
                      <w:rFonts w:hint="eastAsia"/>
                      <w:b/>
                      <w:bCs/>
                      <w:color w:val="auto"/>
                      <w:sz w:val="21"/>
                      <w:szCs w:val="21"/>
                      <w:lang w:eastAsia="zh-CN"/>
                    </w:rPr>
                    <w:t>昼间</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kern w:val="2"/>
                      <w:sz w:val="21"/>
                      <w:szCs w:val="21"/>
                      <w:lang w:val="en-US" w:eastAsia="zh-CN" w:bidi="ar-SA"/>
                    </w:rPr>
                  </w:pPr>
                  <w:r>
                    <w:rPr>
                      <w:rFonts w:hint="eastAsia"/>
                      <w:b/>
                      <w:bCs/>
                      <w:color w:val="auto"/>
                      <w:sz w:val="21"/>
                      <w:szCs w:val="21"/>
                      <w:lang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东厂界</w:t>
                  </w: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硬塑真空挤出机</w:t>
                  </w:r>
                </w:p>
              </w:tc>
              <w:tc>
                <w:tcPr>
                  <w:tcW w:w="10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45.89</w:t>
                  </w:r>
                </w:p>
              </w:tc>
              <w:tc>
                <w:tcPr>
                  <w:tcW w:w="7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28.85</w:t>
                  </w:r>
                </w:p>
              </w:tc>
              <w:tc>
                <w:tcPr>
                  <w:tcW w:w="5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55.6</w:t>
                  </w:r>
                </w:p>
              </w:tc>
              <w:tc>
                <w:tcPr>
                  <w:tcW w:w="6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41.9</w:t>
                  </w:r>
                </w:p>
              </w:tc>
              <w:tc>
                <w:tcPr>
                  <w:tcW w:w="6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56.04</w:t>
                  </w:r>
                </w:p>
              </w:tc>
              <w:tc>
                <w:tcPr>
                  <w:tcW w:w="7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强力双轴搅拌挤出机</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欧帕双丝架切坯切条系统</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搅拌机</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滚动筛</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双级真空挤砖机组</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水环式真空泵</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砖机专用润滑泵</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双轴搅拌机</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强力搅拌挤出机</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单</w:t>
                  </w:r>
                  <w:r>
                    <w:rPr>
                      <w:rFonts w:hint="default" w:ascii="Times New Roman" w:hAnsi="Times New Roman" w:eastAsia="宋体" w:cs="Times New Roman"/>
                      <w:color w:val="auto"/>
                      <w:sz w:val="21"/>
                      <w:szCs w:val="21"/>
                    </w:rPr>
                    <w:t>转子锤石破碎机</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不运行</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GS系列对辊机</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不运行</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旋筛</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不运行</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锤式破碎机</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不运行</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输送带</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隧道窑（烘干）</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tcBorders>
                    <w:tl2br w:val="nil"/>
                    <w:tr2bl w:val="nil"/>
                  </w:tcBorders>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隧道窑（焙烧）</w:t>
                  </w: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南</w:t>
                  </w:r>
                  <w:r>
                    <w:rPr>
                      <w:rFonts w:hint="default" w:ascii="Times New Roman" w:hAnsi="Times New Roman" w:cs="Times New Roman"/>
                      <w:color w:val="auto"/>
                      <w:sz w:val="21"/>
                      <w:szCs w:val="21"/>
                    </w:rPr>
                    <w:t>厂界</w:t>
                  </w:r>
                </w:p>
              </w:tc>
              <w:tc>
                <w:tcPr>
                  <w:tcW w:w="1515" w:type="dxa"/>
                  <w:tcBorders>
                    <w:tl2br w:val="nil"/>
                    <w:tr2bl w:val="nil"/>
                  </w:tcBorders>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硬塑真空挤出机</w:t>
                  </w:r>
                </w:p>
              </w:tc>
              <w:tc>
                <w:tcPr>
                  <w:tcW w:w="10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50</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49.53</w:t>
                  </w:r>
                </w:p>
              </w:tc>
              <w:tc>
                <w:tcPr>
                  <w:tcW w:w="7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32.49</w:t>
                  </w:r>
                </w:p>
              </w:tc>
              <w:tc>
                <w:tcPr>
                  <w:tcW w:w="5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56.9</w:t>
                  </w:r>
                </w:p>
              </w:tc>
              <w:tc>
                <w:tcPr>
                  <w:tcW w:w="6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45.1</w:t>
                  </w:r>
                </w:p>
              </w:tc>
              <w:tc>
                <w:tcPr>
                  <w:tcW w:w="6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57.63</w:t>
                  </w:r>
                </w:p>
              </w:tc>
              <w:tc>
                <w:tcPr>
                  <w:tcW w:w="7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强力双轴搅拌挤出机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欧帕双丝架切坯切条系统</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搅拌机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滚动筛</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双级真空挤砖机组</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水环式真空泵</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砖机专用润滑泵</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双轴搅拌机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强力搅拌挤出机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单</w:t>
                  </w:r>
                  <w:r>
                    <w:rPr>
                      <w:rFonts w:hint="default" w:ascii="Times New Roman" w:hAnsi="Times New Roman" w:eastAsia="宋体" w:cs="Times New Roman"/>
                      <w:color w:val="auto"/>
                      <w:sz w:val="21"/>
                      <w:szCs w:val="21"/>
                    </w:rPr>
                    <w:t>转子锤石破碎机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GS系列对辊机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旋筛</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锤式破碎机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输送带</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隧道窑（烘干）</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隧道窑（焙烧）</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西</w:t>
                  </w:r>
                  <w:r>
                    <w:rPr>
                      <w:rFonts w:hint="default" w:ascii="Times New Roman" w:hAnsi="Times New Roman" w:cs="Times New Roman"/>
                      <w:color w:val="auto"/>
                      <w:sz w:val="21"/>
                      <w:szCs w:val="21"/>
                    </w:rPr>
                    <w:t>厂界</w:t>
                  </w: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硬塑真空挤出机</w:t>
                  </w:r>
                </w:p>
              </w:tc>
              <w:tc>
                <w:tcPr>
                  <w:tcW w:w="1050"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49.53</w:t>
                  </w:r>
                </w:p>
              </w:tc>
              <w:tc>
                <w:tcPr>
                  <w:tcW w:w="750"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32.49</w:t>
                  </w:r>
                </w:p>
              </w:tc>
              <w:tc>
                <w:tcPr>
                  <w:tcW w:w="593"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59.1</w:t>
                  </w:r>
                </w:p>
              </w:tc>
              <w:tc>
                <w:tcPr>
                  <w:tcW w:w="602"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46.9</w:t>
                  </w:r>
                </w:p>
              </w:tc>
              <w:tc>
                <w:tcPr>
                  <w:tcW w:w="69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59.55</w:t>
                  </w:r>
                </w:p>
              </w:tc>
              <w:tc>
                <w:tcPr>
                  <w:tcW w:w="76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强力双轴搅拌挤出机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欧帕双丝架切坯切条系统</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搅拌机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滚动筛</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双级真空挤砖机组</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水环式真空泵</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砖机专用润滑泵</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双轴搅拌机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强力搅拌挤出机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单</w:t>
                  </w:r>
                  <w:r>
                    <w:rPr>
                      <w:rFonts w:hint="default" w:ascii="Times New Roman" w:hAnsi="Times New Roman" w:eastAsia="宋体" w:cs="Times New Roman"/>
                      <w:color w:val="auto"/>
                      <w:sz w:val="21"/>
                      <w:szCs w:val="21"/>
                    </w:rPr>
                    <w:t>转子锤石破碎机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GS系列对辊机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旋筛</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锤式破碎机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输送带</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隧道窑（烘干）</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隧道窑（焙烧）</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北</w:t>
                  </w:r>
                  <w:r>
                    <w:rPr>
                      <w:rFonts w:hint="default" w:ascii="Times New Roman" w:hAnsi="Times New Roman" w:cs="Times New Roman"/>
                      <w:color w:val="auto"/>
                      <w:sz w:val="21"/>
                      <w:szCs w:val="21"/>
                    </w:rPr>
                    <w:t>厂界</w:t>
                  </w: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硬塑真空挤出机</w:t>
                  </w:r>
                </w:p>
              </w:tc>
              <w:tc>
                <w:tcPr>
                  <w:tcW w:w="1050"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47.94</w:t>
                  </w:r>
                </w:p>
              </w:tc>
              <w:tc>
                <w:tcPr>
                  <w:tcW w:w="750"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30.91</w:t>
                  </w:r>
                </w:p>
              </w:tc>
              <w:tc>
                <w:tcPr>
                  <w:tcW w:w="593"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58.3</w:t>
                  </w:r>
                </w:p>
              </w:tc>
              <w:tc>
                <w:tcPr>
                  <w:tcW w:w="602"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46.7</w:t>
                  </w:r>
                </w:p>
              </w:tc>
              <w:tc>
                <w:tcPr>
                  <w:tcW w:w="69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58.68</w:t>
                  </w:r>
                </w:p>
              </w:tc>
              <w:tc>
                <w:tcPr>
                  <w:tcW w:w="76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强力双轴搅拌挤出机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欧帕双丝架切坯切条系统</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搅拌机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滚动筛</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双级真空挤砖机组</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水环式真空泵</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砖机专用润滑泵</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双轴搅拌机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autoSpaceDE w:val="0"/>
                    <w:autoSpaceDN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强力搅拌挤出机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单</w:t>
                  </w:r>
                  <w:r>
                    <w:rPr>
                      <w:rFonts w:hint="default" w:ascii="Times New Roman" w:hAnsi="Times New Roman" w:eastAsia="宋体" w:cs="Times New Roman"/>
                      <w:color w:val="auto"/>
                      <w:sz w:val="21"/>
                      <w:szCs w:val="21"/>
                    </w:rPr>
                    <w:t>转子锤石破碎机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GS系列对辊机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旋筛</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锤式破碎机</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不运行</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输送带</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隧道窑（烘干）</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1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隧道窑（焙烧）</w:t>
                  </w:r>
                </w:p>
              </w:tc>
              <w:tc>
                <w:tcPr>
                  <w:tcW w:w="10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80</w:t>
                  </w:r>
                </w:p>
              </w:tc>
              <w:tc>
                <w:tcPr>
                  <w:tcW w:w="70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93"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02"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9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65" w:type="dxa"/>
                  <w:vMerge w:val="continue"/>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p>
            <w:pPr>
              <w:snapToGrid w:val="0"/>
              <w:spacing w:line="360" w:lineRule="auto"/>
              <w:ind w:firstLine="420" w:firstLineChars="200"/>
              <w:rPr>
                <w:color w:val="auto"/>
                <w:sz w:val="21"/>
                <w:szCs w:val="21"/>
              </w:rPr>
            </w:pPr>
            <w:r>
              <w:rPr>
                <w:color w:val="auto"/>
                <w:sz w:val="21"/>
                <w:szCs w:val="21"/>
              </w:rPr>
              <w:t>注：</w:t>
            </w:r>
            <w:r>
              <w:rPr>
                <w:rFonts w:hint="eastAsia"/>
                <w:color w:val="auto"/>
                <w:sz w:val="21"/>
                <w:szCs w:val="21"/>
              </w:rPr>
              <w:t>设备降噪及墙体等综合隔声量取</w:t>
            </w:r>
            <w:r>
              <w:rPr>
                <w:rFonts w:hint="eastAsia"/>
                <w:color w:val="auto"/>
                <w:sz w:val="21"/>
                <w:szCs w:val="21"/>
                <w:lang w:val="en-US" w:eastAsia="zh-CN"/>
              </w:rPr>
              <w:t>30</w:t>
            </w:r>
            <w:r>
              <w:rPr>
                <w:rFonts w:hint="eastAsia"/>
                <w:color w:val="auto"/>
                <w:sz w:val="21"/>
                <w:szCs w:val="21"/>
              </w:rPr>
              <w:t>dB(A)</w:t>
            </w:r>
            <w:r>
              <w:rPr>
                <w:snapToGrid w:val="0"/>
                <w:color w:val="auto"/>
                <w:sz w:val="21"/>
                <w:szCs w:val="21"/>
              </w:rPr>
              <w:t>。</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针对上述噪声源，分别采取不同的防治措施：</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 在设备选型上，优先选择先进的、高效节能、低噪声设备以及加强对设备的维护管理，从源头上控制噪声的产生；</w:t>
            </w:r>
          </w:p>
          <w:p>
            <w:pPr>
              <w:snapToGrid w:val="0"/>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②加强对高噪声设备的维护，确保设备处于良好的运转状态，杜绝因设备不正常运转时产生的高噪声现象；</w:t>
            </w:r>
          </w:p>
          <w:p>
            <w:pPr>
              <w:snapToGrid w:val="0"/>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③选择噪声低、振动小、整体性能好的设备，减振垫选择高阻尼的减振垫圈，以减小振动，从而减小噪声；</w:t>
            </w:r>
          </w:p>
          <w:p>
            <w:pPr>
              <w:snapToGrid w:val="0"/>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④有针对性地对噪声设备进行合理布置，让噪声源尽量远离边界；</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⑤ 在厂区周围应种植一些树木，使边界形成良好的天然隔音屏障，噪声经过距离衰减及绿化墙体阻隔后对周围环境影响较小；</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⑥ 厂内运输汽车限制车速在15km/h以内，同时禁止鸣笛；</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⑦ 加强对作业人员的个体防护，如佩戴耳塞或减少作业时间等最大限度地降低噪声危害。</w:t>
            </w:r>
          </w:p>
          <w:p>
            <w:pPr>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4"/>
              </w:rPr>
              <w:t>通过上述选择低噪声设备</w:t>
            </w:r>
            <w:r>
              <w:rPr>
                <w:rFonts w:hint="default" w:ascii="Times New Roman" w:hAnsi="Times New Roman" w:eastAsia="宋体" w:cs="Times New Roman"/>
                <w:color w:val="auto"/>
              </w:rPr>
              <w:t>、采取减振、隔声、合理布局、风机口消声处理、利用墙体隔声以及距离衰减等综合措施治理后，</w:t>
            </w:r>
            <w:r>
              <w:rPr>
                <w:rFonts w:hint="eastAsia" w:ascii="Times New Roman" w:hAnsi="Times New Roman" w:eastAsia="宋体" w:cs="Times New Roman"/>
                <w:color w:val="auto"/>
                <w:lang w:eastAsia="zh-CN"/>
              </w:rPr>
              <w:t>以及夜间高噪声设备不运行的措施，可以</w:t>
            </w:r>
            <w:r>
              <w:rPr>
                <w:rFonts w:hint="default" w:ascii="Times New Roman" w:hAnsi="Times New Roman" w:eastAsia="宋体" w:cs="Times New Roman"/>
                <w:color w:val="auto"/>
              </w:rPr>
              <w:t>确保项目厂界外噪声能</w:t>
            </w:r>
            <w:r>
              <w:rPr>
                <w:rFonts w:hint="default" w:ascii="Times New Roman" w:hAnsi="Times New Roman" w:eastAsia="宋体" w:cs="Times New Roman"/>
                <w:color w:val="auto"/>
                <w:szCs w:val="24"/>
              </w:rPr>
              <w:t>符合</w:t>
            </w:r>
            <w:r>
              <w:rPr>
                <w:rFonts w:hint="default" w:ascii="Times New Roman" w:hAnsi="Times New Roman" w:eastAsia="宋体" w:cs="Times New Roman"/>
                <w:color w:val="auto"/>
              </w:rPr>
              <w:t>《工业企业厂界环境噪声排放标准》（GB12348-2008）</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类标准要求，则对项目周边的声环境</w:t>
            </w:r>
            <w:r>
              <w:rPr>
                <w:rFonts w:hint="default" w:ascii="Times New Roman" w:hAnsi="Times New Roman" w:eastAsia="宋体" w:cs="Times New Roman"/>
                <w:color w:val="auto"/>
                <w:szCs w:val="24"/>
              </w:rPr>
              <w:t>质量</w:t>
            </w:r>
            <w:r>
              <w:rPr>
                <w:rFonts w:hint="default" w:ascii="Times New Roman" w:hAnsi="Times New Roman" w:eastAsia="宋体" w:cs="Times New Roman"/>
                <w:color w:val="auto"/>
              </w:rPr>
              <w:t>影响较小。</w:t>
            </w:r>
          </w:p>
          <w:p>
            <w:pPr>
              <w:pStyle w:val="27"/>
              <w:adjustRightInd w:val="0"/>
              <w:snapToGrid w:val="0"/>
              <w:spacing w:line="360" w:lineRule="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eastAsia="zh-CN"/>
              </w:rPr>
              <w:t>（四）</w:t>
            </w:r>
            <w:r>
              <w:rPr>
                <w:rFonts w:hint="default" w:ascii="Times New Roman" w:hAnsi="Times New Roman" w:eastAsia="宋体" w:cs="Times New Roman"/>
                <w:b/>
                <w:color w:val="auto"/>
                <w:sz w:val="24"/>
                <w:szCs w:val="24"/>
              </w:rPr>
              <w:t>固体废弃物影响分析</w:t>
            </w:r>
          </w:p>
          <w:p>
            <w:pPr>
              <w:spacing w:line="360" w:lineRule="auto"/>
              <w:ind w:firstLine="480" w:firstLineChars="200"/>
              <w:rPr>
                <w:rFonts w:hint="eastAsia" w:ascii="Times New Roman" w:hAnsi="Times New Roman" w:eastAsia="宋体" w:cs="Times New Roman"/>
                <w:color w:val="auto"/>
                <w:lang w:eastAsia="zh-CN"/>
              </w:rPr>
            </w:pPr>
            <w:r>
              <w:rPr>
                <w:rFonts w:hint="default" w:ascii="Times New Roman" w:hAnsi="Times New Roman" w:eastAsia="宋体" w:cs="Times New Roman"/>
                <w:color w:val="auto"/>
                <w:szCs w:val="24"/>
              </w:rPr>
              <w:t>项目生产过程中产生的固体废物主要车辆出厂清洗废水沉淀池沉渣、初期雨水沉淀池沉渣、</w:t>
            </w:r>
            <w:r>
              <w:rPr>
                <w:rFonts w:hint="default" w:ascii="Times New Roman" w:hAnsi="Times New Roman" w:eastAsia="宋体" w:cs="Times New Roman"/>
                <w:color w:val="auto"/>
              </w:rPr>
              <w:t>成型工段产生的废坯、烧结工段产生的废次品、窑炉烟气脱硫</w:t>
            </w:r>
            <w:r>
              <w:rPr>
                <w:rFonts w:hint="eastAsia" w:ascii="Times New Roman" w:hAnsi="Times New Roman" w:eastAsia="宋体" w:cs="Times New Roman"/>
                <w:color w:val="auto"/>
                <w:lang w:val="en-US" w:eastAsia="zh-CN"/>
              </w:rPr>
              <w:t>石膏</w:t>
            </w:r>
            <w:r>
              <w:rPr>
                <w:rFonts w:hint="eastAsia" w:ascii="Times New Roman" w:hAnsi="Times New Roman" w:eastAsia="宋体" w:cs="Times New Roman"/>
                <w:color w:val="auto"/>
                <w:lang w:eastAsia="zh-CN"/>
              </w:rPr>
              <w:t>、生活污水处理系统产生的污泥、</w:t>
            </w:r>
            <w:r>
              <w:rPr>
                <w:rFonts w:hint="eastAsia" w:ascii="Times New Roman" w:hAnsi="Times New Roman" w:eastAsia="宋体" w:cs="Times New Roman"/>
                <w:color w:val="auto"/>
                <w:lang w:val="en-US" w:eastAsia="zh-CN"/>
              </w:rPr>
              <w:t>布袋收尘、</w:t>
            </w:r>
            <w:r>
              <w:rPr>
                <w:rFonts w:hint="eastAsia" w:ascii="Times New Roman" w:hAnsi="Times New Roman" w:eastAsia="宋体" w:cs="Times New Roman"/>
                <w:color w:val="auto"/>
                <w:lang w:eastAsia="zh-CN"/>
              </w:rPr>
              <w:t>生活垃圾</w:t>
            </w:r>
            <w:r>
              <w:rPr>
                <w:rFonts w:hint="default" w:ascii="Times New Roman" w:hAnsi="Times New Roman" w:eastAsia="宋体" w:cs="Times New Roman"/>
                <w:color w:val="auto"/>
              </w:rPr>
              <w:t>等</w:t>
            </w:r>
            <w:r>
              <w:rPr>
                <w:rFonts w:hint="eastAsia" w:ascii="Times New Roman" w:hAnsi="Times New Roman" w:eastAsia="宋体" w:cs="Times New Roman"/>
                <w:color w:val="auto"/>
                <w:lang w:eastAsia="zh-CN"/>
              </w:rPr>
              <w:t>。</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4"/>
              </w:rPr>
              <w:t>车辆出厂清洗废水沉淀池沉渣、初期雨水沉淀池沉渣、</w:t>
            </w:r>
            <w:r>
              <w:rPr>
                <w:rFonts w:hint="default" w:ascii="Times New Roman" w:hAnsi="Times New Roman" w:eastAsia="宋体" w:cs="Times New Roman"/>
                <w:color w:val="auto"/>
              </w:rPr>
              <w:t>成型工段产生的废坯、烧结工段产生的废次品、窑炉烟气脱硫</w:t>
            </w:r>
            <w:r>
              <w:rPr>
                <w:rFonts w:hint="eastAsia" w:ascii="Times New Roman" w:hAnsi="Times New Roman" w:eastAsia="宋体" w:cs="Times New Roman"/>
                <w:color w:val="auto"/>
                <w:lang w:val="en-US" w:eastAsia="zh-CN"/>
              </w:rPr>
              <w:t>石膏、</w:t>
            </w:r>
            <w:r>
              <w:rPr>
                <w:rFonts w:hint="eastAsia" w:ascii="Times New Roman" w:hAnsi="Times New Roman" w:eastAsia="宋体" w:cs="Times New Roman"/>
                <w:color w:val="auto"/>
                <w:lang w:eastAsia="zh-CN"/>
              </w:rPr>
              <w:t>生活污水处理系统产生的污泥、</w:t>
            </w:r>
            <w:r>
              <w:rPr>
                <w:rFonts w:hint="eastAsia" w:ascii="Times New Roman" w:hAnsi="Times New Roman" w:eastAsia="宋体" w:cs="Times New Roman"/>
                <w:color w:val="auto"/>
                <w:lang w:val="en-US" w:eastAsia="zh-CN"/>
              </w:rPr>
              <w:t>布袋收尘</w:t>
            </w:r>
            <w:r>
              <w:rPr>
                <w:rFonts w:hint="default" w:ascii="Times New Roman" w:hAnsi="Times New Roman" w:eastAsia="宋体" w:cs="Times New Roman"/>
                <w:color w:val="auto"/>
              </w:rPr>
              <w:t>作为生产原料回用于制砖生产工序，不对外排放</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同时上述各类固体废物产生后，即可转运至生产厂区内进行生产，项目车间按照《一般工业废物贮存、处理场污染控制标准》（GB18599-2001）的要求进行建设，上述固体废物在暂存和综合利用过程对外环境的影响较小。</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此外，项目生活垃圾经妥善收集后交由当地的环卫部门定期负责清理，其垃圾临时堆放场所的设置应满足《一般工业废物贮存、处理场污染控制标准》（GB18599-2001）的要求，并做好相应的遮风挡雨设施。</w:t>
            </w:r>
          </w:p>
          <w:p>
            <w:pPr>
              <w:pStyle w:val="74"/>
              <w:spacing w:line="360" w:lineRule="auto"/>
              <w:jc w:val="both"/>
              <w:rPr>
                <w:rFonts w:hint="eastAsia" w:ascii="Times New Roman" w:hAnsi="Times New Roman" w:eastAsia="宋体"/>
                <w:b/>
                <w:bCs/>
                <w:color w:val="auto"/>
                <w:lang w:val="en-US" w:eastAsia="zh-CN"/>
              </w:rPr>
            </w:pPr>
            <w:r>
              <w:rPr>
                <w:rFonts w:hint="eastAsia" w:ascii="Times New Roman" w:hAnsi="Times New Roman"/>
                <w:b/>
                <w:bCs/>
                <w:color w:val="auto"/>
                <w:lang w:val="en-US" w:eastAsia="zh-CN"/>
              </w:rPr>
              <w:t>（五）地下水环境影响分析</w:t>
            </w:r>
          </w:p>
          <w:p>
            <w:p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1、评价等级判定</w:t>
            </w:r>
          </w:p>
          <w:p>
            <w:pPr>
              <w:spacing w:line="360" w:lineRule="auto"/>
              <w:ind w:firstLine="480" w:firstLineChars="200"/>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根据《环境影响评价技术导则 地下水环境》（HJ610-2016），地下水评价工作等级划分见表</w:t>
            </w:r>
            <w:r>
              <w:rPr>
                <w:rFonts w:hint="eastAsia" w:ascii="Times New Roman" w:hAnsi="Times New Roman" w:eastAsia="宋体" w:cs="Times New Roman"/>
                <w:color w:val="auto"/>
                <w:sz w:val="24"/>
                <w:szCs w:val="24"/>
                <w:u w:val="none" w:color="auto"/>
                <w:lang w:val="en-US" w:eastAsia="zh-CN"/>
              </w:rPr>
              <w:t>7-13</w:t>
            </w:r>
            <w:r>
              <w:rPr>
                <w:rFonts w:ascii="Times New Roman" w:hAnsi="Times New Roman" w:eastAsia="宋体" w:cs="Times New Roman"/>
                <w:color w:val="auto"/>
                <w:sz w:val="24"/>
                <w:szCs w:val="24"/>
                <w:u w:val="none" w:color="auto"/>
              </w:rPr>
              <w:t>。</w:t>
            </w:r>
          </w:p>
          <w:p>
            <w:pPr>
              <w:adjustRightInd w:val="0"/>
              <w:snapToGrid w:val="0"/>
              <w:spacing w:line="360" w:lineRule="auto"/>
              <w:jc w:val="center"/>
              <w:rPr>
                <w:b/>
                <w:color w:val="auto"/>
                <w:u w:val="none" w:color="auto"/>
              </w:rPr>
            </w:pPr>
            <w:bookmarkStart w:id="18" w:name="_Toc283893911"/>
            <w:bookmarkStart w:id="19" w:name="_Toc277838808"/>
            <w:r>
              <w:rPr>
                <w:b/>
                <w:color w:val="auto"/>
                <w:sz w:val="21"/>
                <w:szCs w:val="21"/>
                <w:u w:val="none" w:color="auto"/>
              </w:rPr>
              <w:t>表</w:t>
            </w:r>
            <w:r>
              <w:rPr>
                <w:rFonts w:hint="eastAsia"/>
                <w:b/>
                <w:color w:val="auto"/>
                <w:sz w:val="21"/>
                <w:szCs w:val="21"/>
                <w:u w:val="none" w:color="auto"/>
                <w:lang w:val="en-US" w:eastAsia="zh-CN"/>
              </w:rPr>
              <w:t xml:space="preserve">7-13  </w:t>
            </w:r>
            <w:r>
              <w:rPr>
                <w:b/>
                <w:color w:val="auto"/>
                <w:sz w:val="21"/>
                <w:szCs w:val="21"/>
                <w:u w:val="none" w:color="auto"/>
              </w:rPr>
              <w:t>地下水评价工作等级划分</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126"/>
              <w:gridCol w:w="2127"/>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25" w:type="dxa"/>
                  <w:noWrap w:val="0"/>
                  <w:vAlign w:val="center"/>
                  <mc:AlternateContent>
                    <mc:Choice Requires="wpsCustomData">
                      <wpsCustomData:diagonals>
                        <wpsCustomData:diagonal from="30000" to="14700">
                          <wpsCustomData:border w:val="single" w:color="auto" w:sz="12" w:space="0"/>
                        </wpsCustomData:diagonal>
                      </wpsCustomData:diagonals>
                    </mc:Choice>
                  </mc:AlternateContent>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u w:val="none" w:color="auto"/>
                    </w:rPr>
                  </w:pPr>
                  <w:r>
                    <w:rPr>
                      <w:color w:val="auto"/>
                      <w:sz w:val="21"/>
                    </w:rPr>
                    <mc:AlternateContent>
                      <mc:Choice Requires="wps">
                        <w:drawing>
                          <wp:anchor distT="0" distB="0" distL="114300" distR="114300" simplePos="0" relativeHeight="251769856" behindDoc="0" locked="0" layoutInCell="1" allowOverlap="1">
                            <wp:simplePos x="0" y="0"/>
                            <wp:positionH relativeFrom="column">
                              <wp:posOffset>-26670</wp:posOffset>
                            </wp:positionH>
                            <wp:positionV relativeFrom="paragraph">
                              <wp:posOffset>132080</wp:posOffset>
                            </wp:positionV>
                            <wp:extent cx="1313815" cy="600075"/>
                            <wp:effectExtent l="1905" t="4445" r="17780" b="5080"/>
                            <wp:wrapNone/>
                            <wp:docPr id="633" name="直线 2275"/>
                            <wp:cNvGraphicFramePr/>
                            <a:graphic xmlns:a="http://schemas.openxmlformats.org/drawingml/2006/main">
                              <a:graphicData uri="http://schemas.microsoft.com/office/word/2010/wordprocessingShape">
                                <wps:wsp>
                                  <wps:cNvCnPr/>
                                  <wps:spPr>
                                    <a:xfrm>
                                      <a:off x="0" y="0"/>
                                      <a:ext cx="1313815" cy="60007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2275" o:spid="_x0000_s1026" o:spt="20" style="position:absolute;left:0pt;margin-left:-2.1pt;margin-top:10.4pt;height:47.25pt;width:103.45pt;z-index:251769856;mso-width-relative:page;mso-height-relative:page;" filled="f" stroked="t" coordsize="21600,21600" o:gfxdata="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Tap8bZAAAACQEAAA8AAAAAAAAA&#10;AQAgAAAAIgAAAGRycy9kb3ducmV2LnhtbFBLAQIUABQAAAAIAIdO4kAMgvWM1wEAAJcDAAAOAAAA&#10;AAAAAAEAIAAAACgBAABkcnMvZTJvRG9jLnhtbFBLBQYAAAAABgAGAFkBAABxBQAAAAA=&#10;">
                            <v:fill on="f" focussize="0,0"/>
                            <v:stroke weight="0.25pt" color="#000000" joinstyle="round"/>
                            <v:imagedata o:title=""/>
                            <o:lock v:ext="edit" aspectratio="f"/>
                          </v:line>
                        </w:pict>
                      </mc:Fallback>
                    </mc:AlternateContent>
                  </w:r>
                  <w:r>
                    <w:rPr>
                      <w:rFonts w:hint="eastAsia" w:ascii="Times New Roman" w:hAnsi="Times New Roman"/>
                      <w:b/>
                      <w:color w:val="auto"/>
                      <w:sz w:val="21"/>
                      <w:szCs w:val="21"/>
                      <w:u w:val="none" w:color="auto"/>
                      <w:lang w:eastAsia="zh-CN"/>
                    </w:rPr>
                    <w:t>工作等级</w:t>
                  </w:r>
                </w:p>
                <w:p>
                  <w:pPr>
                    <w:pStyle w:val="27"/>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
                      <w:color w:val="auto"/>
                      <w:sz w:val="21"/>
                      <w:szCs w:val="21"/>
                      <w:u w:val="none" w:color="auto"/>
                    </w:rPr>
                  </w:pPr>
                </w:p>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u w:val="none" w:color="auto"/>
                    </w:rPr>
                  </w:pPr>
                </w:p>
                <w:p>
                  <w:pPr>
                    <w:pStyle w:val="27"/>
                    <w:keepNext w:val="0"/>
                    <w:keepLines w:val="0"/>
                    <w:pageBreakBefore w:val="0"/>
                    <w:widowControl w:val="0"/>
                    <w:kinsoku/>
                    <w:wordWrap/>
                    <w:overflowPunct/>
                    <w:topLinePunct w:val="0"/>
                    <w:autoSpaceDE/>
                    <w:autoSpaceDN/>
                    <w:bidi w:val="0"/>
                    <w:adjustRightInd/>
                    <w:jc w:val="both"/>
                    <w:textAlignment w:val="auto"/>
                    <w:rPr>
                      <w:rFonts w:ascii="Times New Roman" w:hAnsi="Times New Roman"/>
                      <w:b/>
                      <w:color w:val="auto"/>
                      <w:sz w:val="21"/>
                      <w:szCs w:val="21"/>
                      <w:u w:val="none" w:color="auto"/>
                    </w:rPr>
                  </w:pPr>
                  <w:r>
                    <w:rPr>
                      <w:rFonts w:ascii="Times New Roman" w:hAnsi="Times New Roman"/>
                      <w:b/>
                      <w:color w:val="auto"/>
                      <w:sz w:val="21"/>
                      <w:szCs w:val="21"/>
                      <w:u w:val="none" w:color="auto"/>
                    </w:rPr>
                    <w:t>环境敏感程度</w:t>
                  </w:r>
                </w:p>
                <w:p>
                  <w:pPr>
                    <w:pStyle w:val="27"/>
                    <w:keepNext w:val="0"/>
                    <w:keepLines w:val="0"/>
                    <w:pageBreakBefore w:val="0"/>
                    <w:widowControl w:val="0"/>
                    <w:kinsoku/>
                    <w:wordWrap/>
                    <w:overflowPunct/>
                    <w:topLinePunct w:val="0"/>
                    <w:autoSpaceDE/>
                    <w:autoSpaceDN/>
                    <w:bidi w:val="0"/>
                    <w:adjustRightInd/>
                    <w:snapToGrid w:val="0"/>
                    <w:spacing w:line="240" w:lineRule="auto"/>
                    <w:jc w:val="center"/>
                    <w:textAlignment w:val="auto"/>
                    <mc:AlternateContent>
                      <mc:Choice Requires="wpsCustomData">
                        <wpsCustomData:diagonalParaType/>
                      </mc:Choice>
                    </mc:AlternateContent>
                    <w:rPr>
                      <w:rFonts w:hint="eastAsia" w:ascii="Times New Roman" w:hAnsi="Times New Roman"/>
                      <w:b/>
                      <w:color w:val="auto"/>
                      <w:sz w:val="21"/>
                      <w:szCs w:val="21"/>
                      <w:u w:val="none" w:color="auto"/>
                    </w:rPr>
                  </w:pPr>
                </w:p>
                <w:p>
                  <w:pPr>
                    <w:pStyle w:val="27"/>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b/>
                      <w:color w:val="auto"/>
                      <w:sz w:val="21"/>
                      <w:szCs w:val="21"/>
                      <w:u w:val="none" w:color="auto"/>
                    </w:rPr>
                  </w:pPr>
                  <w:r>
                    <w:rPr>
                      <w:rFonts w:ascii="Times New Roman" w:hAnsi="Times New Roman"/>
                      <w:b/>
                      <w:color w:val="auto"/>
                      <w:sz w:val="21"/>
                      <w:szCs w:val="21"/>
                      <w:u w:val="none" w:color="auto"/>
                    </w:rPr>
                    <w:t>项目类</w:t>
                  </w:r>
                  <w:r>
                    <w:rPr>
                      <w:rFonts w:hint="eastAsia" w:ascii="Times New Roman" w:hAnsi="Times New Roman"/>
                      <w:b/>
                      <w:color w:val="auto"/>
                      <w:sz w:val="21"/>
                      <w:szCs w:val="21"/>
                      <w:u w:val="none" w:color="auto"/>
                    </w:rPr>
                    <w:t>别</w:t>
                  </w:r>
                </w:p>
              </w:tc>
              <w:tc>
                <w:tcPr>
                  <w:tcW w:w="2126"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u w:val="none" w:color="auto"/>
                    </w:rPr>
                  </w:pPr>
                  <w:r>
                    <w:rPr>
                      <w:rFonts w:ascii="Times New Roman" w:hAnsi="Times New Roman"/>
                      <w:b/>
                      <w:color w:val="auto"/>
                      <w:sz w:val="21"/>
                      <w:szCs w:val="21"/>
                      <w:u w:val="none" w:color="auto"/>
                    </w:rPr>
                    <w:fldChar w:fldCharType="begin"/>
                  </w:r>
                  <w:r>
                    <w:rPr>
                      <w:rFonts w:ascii="Times New Roman" w:hAnsi="Times New Roman"/>
                      <w:b/>
                      <w:color w:val="auto"/>
                      <w:sz w:val="21"/>
                      <w:szCs w:val="21"/>
                      <w:u w:val="none" w:color="auto"/>
                    </w:rPr>
                    <w:instrText xml:space="preserve"> = 1 \* ROMAN </w:instrText>
                  </w:r>
                  <w:r>
                    <w:rPr>
                      <w:rFonts w:ascii="Times New Roman" w:hAnsi="Times New Roman"/>
                      <w:b/>
                      <w:color w:val="auto"/>
                      <w:sz w:val="21"/>
                      <w:szCs w:val="21"/>
                      <w:u w:val="none" w:color="auto"/>
                    </w:rPr>
                    <w:fldChar w:fldCharType="separate"/>
                  </w:r>
                  <w:r>
                    <w:rPr>
                      <w:rFonts w:ascii="Times New Roman" w:hAnsi="Times New Roman"/>
                      <w:b/>
                      <w:color w:val="auto"/>
                      <w:sz w:val="21"/>
                      <w:szCs w:val="21"/>
                      <w:u w:val="none" w:color="auto"/>
                    </w:rPr>
                    <w:t>I</w:t>
                  </w:r>
                  <w:r>
                    <w:rPr>
                      <w:rFonts w:ascii="Times New Roman" w:hAnsi="Times New Roman"/>
                      <w:b/>
                      <w:color w:val="auto"/>
                      <w:sz w:val="21"/>
                      <w:szCs w:val="21"/>
                      <w:u w:val="none" w:color="auto"/>
                    </w:rPr>
                    <w:fldChar w:fldCharType="end"/>
                  </w:r>
                  <w:r>
                    <w:rPr>
                      <w:rFonts w:ascii="Times New Roman" w:hAnsi="Times New Roman"/>
                      <w:b/>
                      <w:color w:val="auto"/>
                      <w:sz w:val="21"/>
                      <w:szCs w:val="21"/>
                      <w:u w:val="none" w:color="auto"/>
                    </w:rPr>
                    <w:t>类项目</w:t>
                  </w:r>
                </w:p>
              </w:tc>
              <w:tc>
                <w:tcPr>
                  <w:tcW w:w="2127"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u w:val="none" w:color="auto"/>
                    </w:rPr>
                  </w:pPr>
                  <w:r>
                    <w:rPr>
                      <w:rFonts w:ascii="Times New Roman" w:hAnsi="Times New Roman"/>
                      <w:b/>
                      <w:color w:val="auto"/>
                      <w:sz w:val="21"/>
                      <w:szCs w:val="21"/>
                      <w:u w:val="none" w:color="auto"/>
                    </w:rPr>
                    <w:fldChar w:fldCharType="begin"/>
                  </w:r>
                  <w:r>
                    <w:rPr>
                      <w:rFonts w:ascii="Times New Roman" w:hAnsi="Times New Roman"/>
                      <w:b/>
                      <w:color w:val="auto"/>
                      <w:sz w:val="21"/>
                      <w:szCs w:val="21"/>
                      <w:u w:val="none" w:color="auto"/>
                    </w:rPr>
                    <w:instrText xml:space="preserve"> = 2 \* ROMAN </w:instrText>
                  </w:r>
                  <w:r>
                    <w:rPr>
                      <w:rFonts w:ascii="Times New Roman" w:hAnsi="Times New Roman"/>
                      <w:b/>
                      <w:color w:val="auto"/>
                      <w:sz w:val="21"/>
                      <w:szCs w:val="21"/>
                      <w:u w:val="none" w:color="auto"/>
                    </w:rPr>
                    <w:fldChar w:fldCharType="separate"/>
                  </w:r>
                  <w:r>
                    <w:rPr>
                      <w:rFonts w:ascii="Times New Roman" w:hAnsi="Times New Roman"/>
                      <w:b/>
                      <w:color w:val="auto"/>
                      <w:sz w:val="21"/>
                      <w:szCs w:val="21"/>
                      <w:u w:val="none" w:color="auto"/>
                    </w:rPr>
                    <w:t>II</w:t>
                  </w:r>
                  <w:r>
                    <w:rPr>
                      <w:rFonts w:ascii="Times New Roman" w:hAnsi="Times New Roman"/>
                      <w:b/>
                      <w:color w:val="auto"/>
                      <w:sz w:val="21"/>
                      <w:szCs w:val="21"/>
                      <w:u w:val="none" w:color="auto"/>
                    </w:rPr>
                    <w:fldChar w:fldCharType="end"/>
                  </w:r>
                  <w:r>
                    <w:rPr>
                      <w:rFonts w:ascii="Times New Roman" w:hAnsi="Times New Roman"/>
                      <w:b/>
                      <w:color w:val="auto"/>
                      <w:sz w:val="21"/>
                      <w:szCs w:val="21"/>
                      <w:u w:val="none" w:color="auto"/>
                    </w:rPr>
                    <w:t>类项目</w:t>
                  </w:r>
                </w:p>
              </w:tc>
              <w:tc>
                <w:tcPr>
                  <w:tcW w:w="2126"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u w:val="none" w:color="auto"/>
                    </w:rPr>
                  </w:pPr>
                  <w:r>
                    <w:rPr>
                      <w:rFonts w:ascii="Times New Roman" w:hAnsi="Times New Roman"/>
                      <w:b/>
                      <w:color w:val="auto"/>
                      <w:sz w:val="21"/>
                      <w:szCs w:val="21"/>
                      <w:u w:val="none" w:color="auto"/>
                    </w:rPr>
                    <w:fldChar w:fldCharType="begin"/>
                  </w:r>
                  <w:r>
                    <w:rPr>
                      <w:rFonts w:ascii="Times New Roman" w:hAnsi="Times New Roman"/>
                      <w:b/>
                      <w:color w:val="auto"/>
                      <w:sz w:val="21"/>
                      <w:szCs w:val="21"/>
                      <w:u w:val="none" w:color="auto"/>
                    </w:rPr>
                    <w:instrText xml:space="preserve"> = 3 \* ROMAN </w:instrText>
                  </w:r>
                  <w:r>
                    <w:rPr>
                      <w:rFonts w:ascii="Times New Roman" w:hAnsi="Times New Roman"/>
                      <w:b/>
                      <w:color w:val="auto"/>
                      <w:sz w:val="21"/>
                      <w:szCs w:val="21"/>
                      <w:u w:val="none" w:color="auto"/>
                    </w:rPr>
                    <w:fldChar w:fldCharType="separate"/>
                  </w:r>
                  <w:r>
                    <w:rPr>
                      <w:rFonts w:ascii="Times New Roman" w:hAnsi="Times New Roman"/>
                      <w:b/>
                      <w:color w:val="auto"/>
                      <w:sz w:val="21"/>
                      <w:szCs w:val="21"/>
                      <w:u w:val="none" w:color="auto"/>
                    </w:rPr>
                    <w:t>III</w:t>
                  </w:r>
                  <w:r>
                    <w:rPr>
                      <w:rFonts w:ascii="Times New Roman" w:hAnsi="Times New Roman"/>
                      <w:b/>
                      <w:color w:val="auto"/>
                      <w:sz w:val="21"/>
                      <w:szCs w:val="21"/>
                      <w:u w:val="none" w:color="auto"/>
                    </w:rPr>
                    <w:fldChar w:fldCharType="end"/>
                  </w:r>
                  <w:r>
                    <w:rPr>
                      <w:rFonts w:ascii="Times New Roman" w:hAnsi="Times New Roman"/>
                      <w:b/>
                      <w:color w:val="auto"/>
                      <w:sz w:val="21"/>
                      <w:szCs w:val="21"/>
                      <w:u w:val="none" w:color="auto"/>
                    </w:rPr>
                    <w:t>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5"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敏感</w:t>
                  </w:r>
                </w:p>
              </w:tc>
              <w:tc>
                <w:tcPr>
                  <w:tcW w:w="2126"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一</w:t>
                  </w:r>
                </w:p>
              </w:tc>
              <w:tc>
                <w:tcPr>
                  <w:tcW w:w="2127"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一</w:t>
                  </w:r>
                </w:p>
              </w:tc>
              <w:tc>
                <w:tcPr>
                  <w:tcW w:w="2126"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5"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较敏感</w:t>
                  </w:r>
                </w:p>
              </w:tc>
              <w:tc>
                <w:tcPr>
                  <w:tcW w:w="2126"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一</w:t>
                  </w:r>
                </w:p>
              </w:tc>
              <w:tc>
                <w:tcPr>
                  <w:tcW w:w="2127"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二</w:t>
                  </w:r>
                </w:p>
              </w:tc>
              <w:tc>
                <w:tcPr>
                  <w:tcW w:w="2126"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5"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不敏感</w:t>
                  </w:r>
                </w:p>
              </w:tc>
              <w:tc>
                <w:tcPr>
                  <w:tcW w:w="2126"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二</w:t>
                  </w:r>
                </w:p>
              </w:tc>
              <w:tc>
                <w:tcPr>
                  <w:tcW w:w="2127"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三</w:t>
                  </w:r>
                </w:p>
              </w:tc>
              <w:tc>
                <w:tcPr>
                  <w:tcW w:w="2126"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三</w:t>
                  </w:r>
                </w:p>
              </w:tc>
            </w:tr>
          </w:tbl>
          <w:p>
            <w:pPr>
              <w:spacing w:line="360" w:lineRule="auto"/>
              <w:jc w:val="center"/>
              <w:rPr>
                <w:b/>
                <w:bCs/>
                <w:color w:val="auto"/>
                <w:sz w:val="21"/>
                <w:szCs w:val="21"/>
                <w:u w:val="none" w:color="auto"/>
              </w:rPr>
            </w:pPr>
            <w:r>
              <w:rPr>
                <w:b/>
                <w:bCs/>
                <w:color w:val="auto"/>
                <w:sz w:val="21"/>
                <w:szCs w:val="21"/>
                <w:u w:val="none" w:color="auto"/>
              </w:rPr>
              <w:t>表</w:t>
            </w:r>
            <w:r>
              <w:rPr>
                <w:rFonts w:hint="eastAsia"/>
                <w:b/>
                <w:bCs/>
                <w:color w:val="auto"/>
                <w:sz w:val="21"/>
                <w:szCs w:val="21"/>
                <w:u w:val="none" w:color="auto"/>
                <w:lang w:val="en-US" w:eastAsia="zh-CN"/>
              </w:rPr>
              <w:t xml:space="preserve">7-14  </w:t>
            </w:r>
            <w:r>
              <w:rPr>
                <w:b/>
                <w:bCs/>
                <w:color w:val="auto"/>
                <w:sz w:val="21"/>
                <w:szCs w:val="21"/>
                <w:u w:val="none" w:color="auto"/>
              </w:rPr>
              <w:t>地下水环境敏感程度判定表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69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eastAsia="宋体"/>
                      <w:b/>
                      <w:bCs/>
                      <w:color w:val="auto"/>
                      <w:sz w:val="21"/>
                      <w:szCs w:val="21"/>
                      <w:u w:val="none" w:color="auto"/>
                      <w:lang w:val="en-GB"/>
                    </w:rPr>
                  </w:pPr>
                  <w:r>
                    <w:rPr>
                      <w:rFonts w:eastAsia="宋体"/>
                      <w:b/>
                      <w:bCs/>
                      <w:color w:val="auto"/>
                      <w:sz w:val="21"/>
                      <w:szCs w:val="21"/>
                      <w:u w:val="none" w:color="auto"/>
                      <w:lang w:val="en-GB"/>
                    </w:rPr>
                    <w:t>敏感程度</w:t>
                  </w:r>
                </w:p>
              </w:tc>
              <w:tc>
                <w:tcPr>
                  <w:tcW w:w="6917"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eastAsia="宋体"/>
                      <w:b/>
                      <w:bCs/>
                      <w:color w:val="auto"/>
                      <w:sz w:val="21"/>
                      <w:szCs w:val="21"/>
                      <w:u w:val="none" w:color="auto"/>
                      <w:lang w:val="en-GB"/>
                    </w:rPr>
                  </w:pPr>
                  <w:r>
                    <w:rPr>
                      <w:rFonts w:eastAsia="宋体"/>
                      <w:b/>
                      <w:bCs/>
                      <w:color w:val="auto"/>
                      <w:sz w:val="21"/>
                      <w:szCs w:val="21"/>
                      <w:u w:val="none" w:color="auto"/>
                      <w:lang w:val="en-GB"/>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eastAsia="宋体"/>
                      <w:bCs/>
                      <w:color w:val="auto"/>
                      <w:sz w:val="21"/>
                      <w:szCs w:val="21"/>
                      <w:u w:val="none" w:color="auto"/>
                      <w:lang w:val="en-GB"/>
                    </w:rPr>
                  </w:pPr>
                  <w:r>
                    <w:rPr>
                      <w:rFonts w:eastAsia="宋体"/>
                      <w:bCs/>
                      <w:color w:val="auto"/>
                      <w:sz w:val="21"/>
                      <w:szCs w:val="21"/>
                      <w:u w:val="none" w:color="auto"/>
                      <w:lang w:val="en-GB"/>
                    </w:rPr>
                    <w:t>敏感</w:t>
                  </w:r>
                </w:p>
              </w:tc>
              <w:tc>
                <w:tcPr>
                  <w:tcW w:w="6917"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eastAsia="宋体"/>
                      <w:bCs/>
                      <w:color w:val="auto"/>
                      <w:sz w:val="21"/>
                      <w:szCs w:val="21"/>
                      <w:u w:val="none" w:color="auto"/>
                      <w:lang w:val="en-GB"/>
                    </w:rPr>
                  </w:pPr>
                  <w:r>
                    <w:rPr>
                      <w:rFonts w:eastAsia="宋体"/>
                      <w:bCs/>
                      <w:color w:val="auto"/>
                      <w:sz w:val="21"/>
                      <w:szCs w:val="21"/>
                      <w:u w:val="none" w:color="auto"/>
                      <w:lang w:val="en-GB"/>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eastAsia="宋体"/>
                      <w:bCs/>
                      <w:color w:val="auto"/>
                      <w:sz w:val="21"/>
                      <w:szCs w:val="21"/>
                      <w:u w:val="none" w:color="auto"/>
                      <w:lang w:val="en-GB"/>
                    </w:rPr>
                  </w:pPr>
                  <w:r>
                    <w:rPr>
                      <w:rFonts w:eastAsia="宋体"/>
                      <w:bCs/>
                      <w:color w:val="auto"/>
                      <w:sz w:val="21"/>
                      <w:szCs w:val="21"/>
                      <w:u w:val="none" w:color="auto"/>
                      <w:lang w:val="en-GB"/>
                    </w:rPr>
                    <w:t>较敏感</w:t>
                  </w:r>
                </w:p>
              </w:tc>
              <w:tc>
                <w:tcPr>
                  <w:tcW w:w="6917"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eastAsia="宋体"/>
                      <w:bCs/>
                      <w:color w:val="auto"/>
                      <w:sz w:val="21"/>
                      <w:szCs w:val="21"/>
                      <w:u w:val="none" w:color="auto"/>
                      <w:lang w:val="en-GB"/>
                    </w:rPr>
                  </w:pPr>
                  <w:r>
                    <w:rPr>
                      <w:rFonts w:eastAsia="宋体"/>
                      <w:bCs/>
                      <w:color w:val="auto"/>
                      <w:sz w:val="21"/>
                      <w:szCs w:val="21"/>
                      <w:u w:val="none" w:color="auto"/>
                      <w:lang w:val="en-GB"/>
                    </w:rPr>
                    <w:t>集中式饮用水水源（包括已建成的在用、备用、应急水源，在建和规划的饮用水水源）准保护区以外的补给径流区；未划定准保护区的集中水饮用水水源，其保护区以外的补给径流区；分散式饮用水水源地；特殊地下水资源（如温泉、矿泉水等）保护区以外的分布区等其他未列入上述敏感分级的环境敏感区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eastAsia="宋体"/>
                      <w:bCs/>
                      <w:color w:val="auto"/>
                      <w:sz w:val="21"/>
                      <w:szCs w:val="21"/>
                      <w:u w:val="none" w:color="auto"/>
                      <w:lang w:val="en-GB"/>
                    </w:rPr>
                  </w:pPr>
                  <w:r>
                    <w:rPr>
                      <w:rFonts w:eastAsia="宋体"/>
                      <w:bCs/>
                      <w:color w:val="auto"/>
                      <w:sz w:val="21"/>
                      <w:szCs w:val="21"/>
                      <w:u w:val="none" w:color="auto"/>
                      <w:lang w:val="en-GB"/>
                    </w:rPr>
                    <w:t>不敏感</w:t>
                  </w:r>
                </w:p>
              </w:tc>
              <w:tc>
                <w:tcPr>
                  <w:tcW w:w="6917"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eastAsia="宋体"/>
                      <w:bCs/>
                      <w:color w:val="auto"/>
                      <w:sz w:val="21"/>
                      <w:szCs w:val="21"/>
                      <w:u w:val="none" w:color="auto"/>
                      <w:lang w:val="en-GB"/>
                    </w:rPr>
                  </w:pPr>
                  <w:r>
                    <w:rPr>
                      <w:rFonts w:eastAsia="宋体"/>
                      <w:bCs/>
                      <w:color w:val="auto"/>
                      <w:sz w:val="21"/>
                      <w:szCs w:val="21"/>
                      <w:u w:val="none" w:color="auto"/>
                      <w:lang w:val="en-GB"/>
                    </w:rPr>
                    <w:t>上述地区外的其他区域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04" w:type="dxa"/>
                  <w:gridSpan w:val="2"/>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eastAsia="宋体"/>
                      <w:bCs/>
                      <w:color w:val="auto"/>
                      <w:sz w:val="21"/>
                      <w:szCs w:val="21"/>
                      <w:u w:val="none" w:color="auto"/>
                      <w:lang w:val="en-GB"/>
                    </w:rPr>
                  </w:pPr>
                  <w:r>
                    <w:rPr>
                      <w:rFonts w:eastAsia="宋体"/>
                      <w:bCs/>
                      <w:color w:val="auto"/>
                      <w:sz w:val="21"/>
                      <w:szCs w:val="21"/>
                      <w:u w:val="none" w:color="auto"/>
                      <w:lang w:val="en-GB"/>
                    </w:rPr>
                    <w:t>注：a“环境敏感区”是指《建设项目环境影响评价分类管理名录》中所界定的涉及地下水的环境敏感区</w:t>
                  </w:r>
                </w:p>
              </w:tc>
            </w:tr>
          </w:tbl>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表</w:t>
            </w:r>
            <w:r>
              <w:rPr>
                <w:rFonts w:hint="default" w:ascii="Times New Roman" w:hAnsi="Times New Roman" w:cs="Times New Roman"/>
                <w:b/>
                <w:bCs/>
                <w:color w:val="auto"/>
                <w:sz w:val="21"/>
                <w:szCs w:val="21"/>
                <w:u w:val="none" w:color="auto"/>
                <w:lang w:val="en-US" w:eastAsia="zh-CN"/>
              </w:rPr>
              <w:t>7-1</w:t>
            </w:r>
            <w:r>
              <w:rPr>
                <w:rFonts w:hint="eastAsia" w:ascii="Times New Roman" w:hAnsi="Times New Roman" w:cs="Times New Roman"/>
                <w:b/>
                <w:bCs/>
                <w:color w:val="auto"/>
                <w:sz w:val="21"/>
                <w:szCs w:val="21"/>
                <w:u w:val="none" w:color="auto"/>
                <w:lang w:val="en-US" w:eastAsia="zh-CN"/>
              </w:rPr>
              <w:t>5</w:t>
            </w:r>
            <w:r>
              <w:rPr>
                <w:rFonts w:hint="default" w:ascii="Times New Roman" w:hAnsi="Times New Roman" w:cs="Times New Roman"/>
                <w:b/>
                <w:bCs/>
                <w:color w:val="auto"/>
                <w:sz w:val="21"/>
                <w:szCs w:val="21"/>
                <w:u w:val="none" w:color="auto"/>
                <w:lang w:val="en-US" w:eastAsia="zh-CN"/>
              </w:rPr>
              <w:t xml:space="preserve">  </w:t>
            </w:r>
            <w:r>
              <w:rPr>
                <w:rFonts w:hint="default" w:ascii="Times New Roman" w:hAnsi="Times New Roman" w:cs="Times New Roman"/>
                <w:b/>
                <w:bCs/>
                <w:color w:val="auto"/>
                <w:sz w:val="21"/>
                <w:szCs w:val="21"/>
                <w:u w:val="none" w:color="auto"/>
              </w:rPr>
              <w:t>项目地下水类别判定表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1932"/>
              <w:gridCol w:w="1469"/>
              <w:gridCol w:w="1507"/>
              <w:gridCol w:w="1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bCs/>
                      <w:color w:val="auto"/>
                      <w:sz w:val="21"/>
                      <w:szCs w:val="21"/>
                      <w:u w:val="none" w:color="auto"/>
                      <w:lang w:val="en-GB"/>
                    </w:rPr>
                  </w:pPr>
                  <w:r>
                    <w:rPr>
                      <w:rFonts w:hint="default" w:ascii="Times New Roman" w:hAnsi="Times New Roman" w:eastAsia="宋体" w:cs="Times New Roman"/>
                      <w:b/>
                      <w:bCs/>
                      <w:color w:val="auto"/>
                      <w:sz w:val="21"/>
                      <w:szCs w:val="21"/>
                      <w:u w:val="none" w:color="auto"/>
                      <w:lang w:val="en-GB"/>
                    </w:rPr>
                    <w:t>项目类别</w:t>
                  </w:r>
                </w:p>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bCs/>
                      <w:color w:val="auto"/>
                      <w:sz w:val="21"/>
                      <w:szCs w:val="21"/>
                      <w:u w:val="none" w:color="auto"/>
                      <w:lang w:val="en-GB"/>
                    </w:rPr>
                  </w:pPr>
                  <w:r>
                    <w:rPr>
                      <w:rFonts w:hint="default" w:ascii="Times New Roman" w:hAnsi="Times New Roman" w:eastAsia="宋体" w:cs="Times New Roman"/>
                      <w:b/>
                      <w:bCs/>
                      <w:color w:val="auto"/>
                      <w:sz w:val="21"/>
                      <w:szCs w:val="21"/>
                      <w:u w:val="none" w:color="auto"/>
                      <w:lang w:val="en-GB"/>
                    </w:rPr>
                    <w:t>（二级）</w:t>
                  </w:r>
                </w:p>
              </w:tc>
              <w:tc>
                <w:tcPr>
                  <w:tcW w:w="193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bCs/>
                      <w:color w:val="auto"/>
                      <w:sz w:val="21"/>
                      <w:szCs w:val="21"/>
                      <w:u w:val="none" w:color="auto"/>
                      <w:lang w:val="en-GB"/>
                    </w:rPr>
                  </w:pPr>
                  <w:r>
                    <w:rPr>
                      <w:rFonts w:hint="default" w:ascii="Times New Roman" w:hAnsi="Times New Roman" w:eastAsia="宋体" w:cs="Times New Roman"/>
                      <w:b/>
                      <w:bCs/>
                      <w:color w:val="auto"/>
                      <w:sz w:val="21"/>
                      <w:szCs w:val="21"/>
                      <w:u w:val="none" w:color="auto"/>
                      <w:lang w:val="en-GB"/>
                    </w:rPr>
                    <w:t>环评类别（报告书）</w:t>
                  </w:r>
                </w:p>
              </w:tc>
              <w:tc>
                <w:tcPr>
                  <w:tcW w:w="1469"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bCs/>
                      <w:color w:val="auto"/>
                      <w:sz w:val="21"/>
                      <w:szCs w:val="21"/>
                      <w:u w:val="none" w:color="auto"/>
                      <w:lang w:val="en-GB"/>
                    </w:rPr>
                  </w:pPr>
                  <w:r>
                    <w:rPr>
                      <w:rFonts w:hint="default" w:ascii="Times New Roman" w:hAnsi="Times New Roman" w:eastAsia="宋体" w:cs="Times New Roman"/>
                      <w:b/>
                      <w:bCs/>
                      <w:color w:val="auto"/>
                      <w:sz w:val="21"/>
                      <w:szCs w:val="21"/>
                      <w:u w:val="none" w:color="auto"/>
                      <w:lang w:val="en-GB"/>
                    </w:rPr>
                    <w:t>环评类别</w:t>
                  </w:r>
                </w:p>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bCs/>
                      <w:color w:val="auto"/>
                      <w:sz w:val="21"/>
                      <w:szCs w:val="21"/>
                      <w:u w:val="none" w:color="auto"/>
                      <w:lang w:val="en-GB"/>
                    </w:rPr>
                  </w:pPr>
                  <w:r>
                    <w:rPr>
                      <w:rFonts w:hint="default" w:ascii="Times New Roman" w:hAnsi="Times New Roman" w:eastAsia="宋体" w:cs="Times New Roman"/>
                      <w:b/>
                      <w:bCs/>
                      <w:color w:val="auto"/>
                      <w:sz w:val="21"/>
                      <w:szCs w:val="21"/>
                      <w:u w:val="none" w:color="auto"/>
                      <w:lang w:val="en-GB"/>
                    </w:rPr>
                    <w:t>（报告表）</w:t>
                  </w:r>
                </w:p>
              </w:tc>
              <w:tc>
                <w:tcPr>
                  <w:tcW w:w="2842" w:type="dxa"/>
                  <w:gridSpan w:val="2"/>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bCs/>
                      <w:color w:val="auto"/>
                      <w:sz w:val="21"/>
                      <w:szCs w:val="21"/>
                      <w:u w:val="none" w:color="auto"/>
                      <w:lang w:val="en-GB"/>
                    </w:rPr>
                  </w:pPr>
                  <w:r>
                    <w:rPr>
                      <w:rFonts w:hint="default" w:ascii="Times New Roman" w:hAnsi="Times New Roman" w:eastAsia="宋体" w:cs="Times New Roman"/>
                      <w:b/>
                      <w:bCs/>
                      <w:color w:val="auto"/>
                      <w:sz w:val="21"/>
                      <w:szCs w:val="21"/>
                      <w:u w:val="none" w:color="auto"/>
                      <w:lang w:val="en-GB"/>
                    </w:rPr>
                    <w:t>地下水环境影响评价类别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Cs/>
                      <w:color w:val="auto"/>
                      <w:sz w:val="21"/>
                      <w:szCs w:val="21"/>
                      <w:u w:val="none" w:color="auto"/>
                      <w:lang w:val="en-GB"/>
                    </w:rPr>
                  </w:pPr>
                </w:p>
              </w:tc>
              <w:tc>
                <w:tcPr>
                  <w:tcW w:w="193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Cs/>
                      <w:color w:val="auto"/>
                      <w:sz w:val="21"/>
                      <w:szCs w:val="21"/>
                      <w:u w:val="none" w:color="auto"/>
                      <w:lang w:val="en-GB"/>
                    </w:rPr>
                  </w:pPr>
                </w:p>
              </w:tc>
              <w:tc>
                <w:tcPr>
                  <w:tcW w:w="146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Cs/>
                      <w:color w:val="auto"/>
                      <w:sz w:val="21"/>
                      <w:szCs w:val="21"/>
                      <w:u w:val="none" w:color="auto"/>
                      <w:lang w:val="en-GB"/>
                    </w:rPr>
                  </w:pPr>
                </w:p>
              </w:tc>
              <w:tc>
                <w:tcPr>
                  <w:tcW w:w="1507"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color w:val="auto"/>
                      <w:sz w:val="21"/>
                      <w:szCs w:val="21"/>
                      <w:u w:val="none" w:color="auto"/>
                      <w:lang w:val="en-GB"/>
                    </w:rPr>
                  </w:pPr>
                  <w:r>
                    <w:rPr>
                      <w:rFonts w:hint="default" w:ascii="Times New Roman" w:hAnsi="Times New Roman" w:eastAsia="宋体" w:cs="Times New Roman"/>
                      <w:b/>
                      <w:color w:val="auto"/>
                      <w:sz w:val="21"/>
                      <w:szCs w:val="21"/>
                      <w:u w:val="none" w:color="auto"/>
                      <w:lang w:val="en-GB"/>
                    </w:rPr>
                    <w:t>报告书</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
                      <w:color w:val="auto"/>
                      <w:sz w:val="21"/>
                      <w:szCs w:val="21"/>
                      <w:u w:val="none" w:color="auto"/>
                      <w:lang w:val="en-GB"/>
                    </w:rPr>
                  </w:pPr>
                  <w:r>
                    <w:rPr>
                      <w:rFonts w:hint="default" w:ascii="Times New Roman" w:hAnsi="Times New Roman" w:eastAsia="宋体" w:cs="Times New Roman"/>
                      <w:b/>
                      <w:color w:val="auto"/>
                      <w:sz w:val="21"/>
                      <w:szCs w:val="21"/>
                      <w:u w:val="none" w:color="auto"/>
                      <w:lang w:val="en-GB"/>
                    </w:rPr>
                    <w:t>报告表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1"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Cs/>
                      <w:color w:val="auto"/>
                      <w:sz w:val="21"/>
                      <w:szCs w:val="21"/>
                      <w:u w:val="none" w:color="auto"/>
                      <w:lang w:val="en-US" w:eastAsia="zh-CN"/>
                    </w:rPr>
                  </w:pPr>
                  <w:r>
                    <w:rPr>
                      <w:rFonts w:hint="default" w:ascii="Times New Roman" w:hAnsi="Times New Roman" w:eastAsia="宋体" w:cs="Times New Roman"/>
                      <w:bCs/>
                      <w:color w:val="auto"/>
                      <w:sz w:val="21"/>
                      <w:szCs w:val="21"/>
                      <w:u w:val="none" w:color="auto"/>
                      <w:lang w:val="en-US" w:eastAsia="zh-CN"/>
                    </w:rPr>
                    <w:t>120、工业固体废物（含污泥）集中处置</w:t>
                  </w:r>
                </w:p>
              </w:tc>
              <w:tc>
                <w:tcPr>
                  <w:tcW w:w="1932"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Cs/>
                      <w:color w:val="auto"/>
                      <w:sz w:val="21"/>
                      <w:szCs w:val="21"/>
                      <w:u w:val="none" w:color="auto"/>
                      <w:lang w:val="en-US" w:eastAsia="zh-CN"/>
                    </w:rPr>
                  </w:pPr>
                  <w:r>
                    <w:rPr>
                      <w:rFonts w:hint="default" w:ascii="Times New Roman" w:hAnsi="Times New Roman" w:eastAsia="宋体" w:cs="Times New Roman"/>
                      <w:bCs/>
                      <w:color w:val="auto"/>
                      <w:sz w:val="21"/>
                      <w:szCs w:val="21"/>
                      <w:u w:val="none" w:color="auto"/>
                      <w:lang w:val="en-US" w:eastAsia="zh-CN"/>
                    </w:rPr>
                    <w:t>全部</w:t>
                  </w:r>
                </w:p>
              </w:tc>
              <w:tc>
                <w:tcPr>
                  <w:tcW w:w="1469"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Cs/>
                      <w:color w:val="auto"/>
                      <w:sz w:val="21"/>
                      <w:szCs w:val="21"/>
                      <w:u w:val="none" w:color="auto"/>
                      <w:lang w:val="en-US" w:eastAsia="zh-CN"/>
                    </w:rPr>
                  </w:pPr>
                </w:p>
              </w:tc>
              <w:tc>
                <w:tcPr>
                  <w:tcW w:w="1507"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eastAsia="zh-CN"/>
                    </w:rPr>
                    <w:t>一类固废</w:t>
                  </w:r>
                  <w:r>
                    <w:rPr>
                      <w:rFonts w:hint="default" w:ascii="Times New Roman" w:hAnsi="Times New Roman" w:cs="Times New Roman"/>
                      <w:color w:val="auto"/>
                      <w:sz w:val="21"/>
                      <w:szCs w:val="21"/>
                      <w:lang w:val="en-GB"/>
                    </w:rPr>
                    <w:t>Ⅲ类</w:t>
                  </w:r>
                </w:p>
                <w:p>
                  <w:pPr>
                    <w:pStyle w:val="121"/>
                    <w:rPr>
                      <w:rFonts w:hint="default" w:ascii="Times New Roman" w:hAnsi="Times New Roman" w:eastAsia="宋体" w:cs="Times New Roman"/>
                      <w:color w:val="auto"/>
                      <w:sz w:val="21"/>
                      <w:szCs w:val="21"/>
                      <w:lang w:val="en-GB" w:eastAsia="zh-CN"/>
                    </w:rPr>
                  </w:pPr>
                  <w:r>
                    <w:rPr>
                      <w:rFonts w:hint="default" w:ascii="Times New Roman" w:hAnsi="Times New Roman" w:eastAsia="宋体" w:cs="Times New Roman"/>
                      <w:bCs/>
                      <w:color w:val="auto"/>
                      <w:sz w:val="21"/>
                      <w:szCs w:val="21"/>
                      <w:u w:val="none" w:color="auto"/>
                      <w:lang w:val="en-GB" w:eastAsia="zh-CN"/>
                    </w:rPr>
                    <w:t>二类固废Ⅱ类</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Cs/>
                      <w:color w:val="auto"/>
                      <w:sz w:val="21"/>
                      <w:szCs w:val="21"/>
                      <w:u w:val="none" w:color="auto"/>
                      <w:lang w:val="en-GB"/>
                    </w:rPr>
                  </w:pPr>
                </w:p>
              </w:tc>
            </w:tr>
            <w:bookmarkEnd w:id="18"/>
            <w:bookmarkEnd w:id="19"/>
          </w:tbl>
          <w:p>
            <w:pPr>
              <w:adjustRightInd w:val="0"/>
              <w:snapToGrid w:val="0"/>
              <w:spacing w:line="360" w:lineRule="auto"/>
              <w:ind w:firstLine="480" w:firstLineChars="200"/>
              <w:rPr>
                <w:color w:val="auto"/>
                <w:sz w:val="24"/>
                <w:szCs w:val="24"/>
                <w:u w:val="none" w:color="auto"/>
              </w:rPr>
            </w:pPr>
            <w:r>
              <w:rPr>
                <w:color w:val="auto"/>
                <w:sz w:val="24"/>
                <w:szCs w:val="24"/>
                <w:u w:val="none" w:color="auto"/>
              </w:rPr>
              <w:t>敏感程度判别：项目所在地不属于集中式饮用水源保护区、准保护区、准保护区的补给径流，</w:t>
            </w:r>
            <w:r>
              <w:rPr>
                <w:rFonts w:hint="eastAsia"/>
                <w:color w:val="auto"/>
                <w:sz w:val="24"/>
                <w:szCs w:val="24"/>
                <w:u w:val="none" w:color="auto"/>
              </w:rPr>
              <w:t>且项目所在区域不采用地下水作为饮用水源，</w:t>
            </w:r>
            <w:r>
              <w:rPr>
                <w:color w:val="auto"/>
                <w:sz w:val="24"/>
                <w:szCs w:val="24"/>
                <w:u w:val="none" w:color="auto"/>
              </w:rPr>
              <w:t>因此，项目所在地下水环境敏感程度为：不敏感。</w:t>
            </w:r>
          </w:p>
          <w:p>
            <w:pPr>
              <w:adjustRightInd w:val="0"/>
              <w:snapToGrid w:val="0"/>
              <w:spacing w:line="360" w:lineRule="auto"/>
              <w:ind w:firstLine="480" w:firstLineChars="200"/>
              <w:rPr>
                <w:color w:val="auto"/>
                <w:sz w:val="24"/>
                <w:szCs w:val="24"/>
                <w:u w:val="none" w:color="auto"/>
              </w:rPr>
            </w:pPr>
            <w:r>
              <w:rPr>
                <w:color w:val="auto"/>
                <w:sz w:val="24"/>
                <w:szCs w:val="24"/>
                <w:u w:val="none" w:color="auto"/>
              </w:rPr>
              <w:t>项目地下水类别：</w:t>
            </w:r>
            <w:r>
              <w:rPr>
                <w:rFonts w:hint="eastAsia"/>
                <w:color w:val="auto"/>
                <w:sz w:val="24"/>
                <w:szCs w:val="24"/>
                <w:u w:val="none" w:color="auto"/>
                <w:lang w:eastAsia="zh-CN"/>
              </w:rPr>
              <w:t>本项目未对污泥做一般固废鉴别浸出实验，因此取地下水较严情况，即本项目</w:t>
            </w:r>
            <w:r>
              <w:rPr>
                <w:color w:val="auto"/>
                <w:sz w:val="24"/>
                <w:szCs w:val="24"/>
                <w:u w:val="none" w:color="auto"/>
              </w:rPr>
              <w:t>属于</w:t>
            </w:r>
            <w:r>
              <w:rPr>
                <w:rFonts w:hint="eastAsia" w:ascii="宋体" w:hAnsi="宋体" w:eastAsia="宋体" w:cs="宋体"/>
                <w:color w:val="auto"/>
                <w:sz w:val="24"/>
                <w:szCs w:val="24"/>
                <w:u w:val="none" w:color="auto"/>
              </w:rPr>
              <w:t>Ⅱ</w:t>
            </w:r>
            <w:r>
              <w:rPr>
                <w:color w:val="auto"/>
                <w:sz w:val="24"/>
                <w:szCs w:val="24"/>
                <w:u w:val="none" w:color="auto"/>
              </w:rPr>
              <w:t>类项目。</w:t>
            </w:r>
          </w:p>
          <w:p>
            <w:pPr>
              <w:adjustRightInd w:val="0"/>
              <w:snapToGrid w:val="0"/>
              <w:spacing w:line="360" w:lineRule="auto"/>
              <w:ind w:left="274" w:leftChars="114" w:firstLine="240" w:firstLineChars="100"/>
              <w:rPr>
                <w:rFonts w:hint="default"/>
                <w:color w:val="auto"/>
                <w:sz w:val="24"/>
                <w:szCs w:val="24"/>
                <w:u w:val="none" w:color="auto"/>
                <w:lang w:val="en-US" w:eastAsia="zh-CN"/>
              </w:rPr>
            </w:pPr>
            <w:r>
              <w:rPr>
                <w:color w:val="auto"/>
                <w:sz w:val="24"/>
                <w:szCs w:val="24"/>
                <w:u w:val="none" w:color="auto"/>
              </w:rPr>
              <w:t>根据上表可知，项目地下水环境影响评价等级为三级。</w:t>
            </w:r>
            <w:r>
              <w:rPr>
                <w:color w:val="auto"/>
                <w:sz w:val="24"/>
                <w:szCs w:val="24"/>
                <w:u w:val="none" w:color="auto"/>
              </w:rPr>
              <w:br w:type="textWrapping"/>
            </w:r>
            <w:r>
              <w:rPr>
                <w:rFonts w:hint="eastAsia"/>
                <w:color w:val="auto"/>
                <w:sz w:val="24"/>
                <w:szCs w:val="24"/>
                <w:u w:val="none" w:color="auto"/>
                <w:lang w:val="en-US" w:eastAsia="zh-CN"/>
              </w:rPr>
              <w:t>2、所在地水文地质情况</w:t>
            </w:r>
          </w:p>
          <w:p>
            <w:pPr>
              <w:adjustRightInd w:val="0"/>
              <w:snapToGrid w:val="0"/>
              <w:spacing w:line="360" w:lineRule="auto"/>
              <w:ind w:firstLine="480" w:firstLineChars="200"/>
              <w:rPr>
                <w:rFonts w:hint="eastAsia" w:eastAsia="宋体"/>
                <w:color w:val="auto"/>
                <w:sz w:val="24"/>
                <w:szCs w:val="24"/>
                <w:u w:val="none" w:color="auto"/>
                <w:lang w:eastAsia="zh-CN"/>
              </w:rPr>
            </w:pPr>
            <w:r>
              <w:rPr>
                <w:rFonts w:hint="eastAsia"/>
                <w:color w:val="auto"/>
                <w:sz w:val="24"/>
                <w:szCs w:val="24"/>
                <w:u w:val="none" w:color="auto"/>
              </w:rPr>
              <w:t>根据广东省水文地质单元区划图可知，项目地下水类型为松散岩类空隙水</w:t>
            </w:r>
            <w:r>
              <w:rPr>
                <w:rFonts w:hint="eastAsia"/>
                <w:color w:val="auto"/>
                <w:sz w:val="24"/>
                <w:szCs w:val="24"/>
                <w:u w:val="none" w:color="auto"/>
                <w:lang w:eastAsia="zh-CN"/>
              </w:rPr>
              <w:t>，含水岩组为全、强风化花岗岩，水量贫乏～中等。</w:t>
            </w:r>
          </w:p>
          <w:p>
            <w:pPr>
              <w:adjustRightInd w:val="0"/>
              <w:snapToGrid w:val="0"/>
              <w:spacing w:line="360" w:lineRule="auto"/>
              <w:ind w:firstLine="480" w:firstLineChars="200"/>
              <w:rPr>
                <w:rFonts w:hint="eastAsia"/>
                <w:color w:val="auto"/>
                <w:sz w:val="24"/>
                <w:szCs w:val="24"/>
                <w:u w:val="none" w:color="auto"/>
                <w:lang w:val="en-US" w:eastAsia="zh-CN"/>
              </w:rPr>
            </w:pPr>
            <w:r>
              <w:rPr>
                <w:rFonts w:hint="eastAsia"/>
                <w:color w:val="auto"/>
                <w:sz w:val="24"/>
                <w:szCs w:val="24"/>
                <w:u w:val="none" w:color="auto"/>
              </w:rPr>
              <w:t>江门市地势西北高，东南低，北部、西北部山地丘陵广布，东部、中部、南部河谷、冲积平原、三角洲平原宽广，丘陵、台地错落其间，沿海砂洲发育，组成错综复杂的多元化地貌景观。地下水主要有 3 个类型：第一类是松散岩类孔隙</w:t>
            </w:r>
            <w:r>
              <w:rPr>
                <w:rFonts w:hint="eastAsia"/>
                <w:color w:val="auto"/>
                <w:sz w:val="24"/>
                <w:szCs w:val="24"/>
                <w:u w:val="none" w:color="auto"/>
                <w:lang w:val="en-US" w:eastAsia="zh-CN"/>
              </w:rPr>
              <w:t>水，主要分布在河边地段及盆地；第二类为是基岩裂隙水，为本区域的主要地下水类型；第三类为碳酸盐类裂隙溶洞水，裸露岩溶水分布较少，覆盖层厚度不一， 一般为5</w:t>
            </w:r>
            <w:r>
              <w:rPr>
                <w:rFonts w:hint="default" w:ascii="Times New Roman" w:hAnsi="Times New Roman" w:cs="Times New Roman"/>
                <w:color w:val="auto"/>
                <w:sz w:val="24"/>
                <w:szCs w:val="24"/>
                <w:u w:val="none" w:color="auto"/>
                <w:lang w:val="en-US" w:eastAsia="zh-CN"/>
              </w:rPr>
              <w:t>~</w:t>
            </w:r>
            <w:r>
              <w:rPr>
                <w:rFonts w:hint="eastAsia"/>
                <w:color w:val="auto"/>
                <w:sz w:val="24"/>
                <w:szCs w:val="24"/>
                <w:u w:val="none" w:color="auto"/>
                <w:lang w:val="en-US" w:eastAsia="zh-CN"/>
              </w:rPr>
              <w:t xml:space="preserve">20m，岩溶发育多在地表以下 100m。 </w:t>
            </w:r>
          </w:p>
          <w:p>
            <w:pPr>
              <w:adjustRightInd w:val="0"/>
              <w:snapToGrid w:val="0"/>
              <w:spacing w:line="360" w:lineRule="auto"/>
              <w:ind w:firstLine="480" w:firstLineChars="200"/>
              <w:rPr>
                <w:rFonts w:hint="eastAsia"/>
                <w:color w:val="auto"/>
                <w:sz w:val="24"/>
                <w:szCs w:val="24"/>
                <w:u w:val="none" w:color="auto"/>
                <w:lang w:val="en-US" w:eastAsia="zh-CN"/>
              </w:rPr>
            </w:pPr>
            <w:r>
              <w:rPr>
                <w:rFonts w:hint="eastAsia"/>
                <w:color w:val="auto"/>
                <w:sz w:val="24"/>
                <w:szCs w:val="24"/>
                <w:u w:val="none" w:color="auto"/>
                <w:lang w:val="en-US" w:eastAsia="zh-CN"/>
              </w:rPr>
              <w:t>调查区所处区域地貌单元为丘陵间的平地，地势较为平坦，经区域调查，外围无大的断裂构造通过，场区内未发现断层泥、断层角砾等断裂构造迹象，也未见崩塌、地面下陷等不良地质作用，总体场地的区域地质构造趋于稳定，项目建设不需要土地平整，不会改变现有地下水的状况，综合判定场区稳定性较好，没有环境水文地质问题。</w:t>
            </w:r>
          </w:p>
          <w:p>
            <w:pPr>
              <w:adjustRightInd w:val="0"/>
              <w:snapToGrid w:val="0"/>
              <w:spacing w:line="360" w:lineRule="auto"/>
              <w:ind w:firstLine="480" w:firstLineChars="200"/>
              <w:rPr>
                <w:rFonts w:hint="eastAsia"/>
                <w:color w:val="auto"/>
                <w:sz w:val="24"/>
                <w:szCs w:val="24"/>
                <w:u w:val="none" w:color="auto"/>
                <w:lang w:val="en-US" w:eastAsia="zh-CN"/>
              </w:rPr>
            </w:pPr>
            <w:r>
              <w:rPr>
                <w:rFonts w:hint="eastAsia"/>
                <w:color w:val="auto"/>
                <w:sz w:val="24"/>
                <w:szCs w:val="24"/>
                <w:u w:val="none" w:color="auto"/>
                <w:lang w:val="en-US" w:eastAsia="zh-CN"/>
              </w:rPr>
              <w:t xml:space="preserve">调查区所处区域地貌单元主要为平原地貌，地势较为平坦，高程一般在 5.82～13.70m 之间。根据《中华人民共和国综合水文 地质图江门幅》（1：20 万）的相关资料，项目所在区域为第四系冲击层及洪积层，以粘土、粉砂质粘土及夹淤泥质土为主，第四系冲击层下覆盖的是花岗岩， 区域根据地下水赋存条件、水理性质、水力特征可将地下水划分为松散岩类孔隙 水和基岩裂隙水两种。区域水文地质图见图7-2。 </w:t>
            </w:r>
          </w:p>
          <w:p>
            <w:pPr>
              <w:adjustRightInd w:val="0"/>
              <w:snapToGrid w:val="0"/>
              <w:spacing w:line="360" w:lineRule="auto"/>
              <w:ind w:firstLine="480" w:firstLineChars="200"/>
              <w:rPr>
                <w:rFonts w:hint="eastAsia"/>
                <w:color w:val="auto"/>
                <w:sz w:val="24"/>
                <w:szCs w:val="24"/>
                <w:u w:val="none" w:color="auto"/>
                <w:lang w:val="en-US" w:eastAsia="zh-CN"/>
              </w:rPr>
            </w:pPr>
            <w:r>
              <w:rPr>
                <w:rFonts w:hint="eastAsia"/>
                <w:color w:val="auto"/>
                <w:sz w:val="24"/>
                <w:szCs w:val="24"/>
                <w:u w:val="none" w:color="auto"/>
                <w:lang w:val="en-US" w:eastAsia="zh-CN"/>
              </w:rPr>
              <w:t>包气带水主要赋存于人工填土中，主要表现为土壤水和上层滞水，呈层状分布，水力特点一般为无压水。包气带为地表水与潜水连接通道，当发生较大降水时，包气带含水量迅速增加，以重力水团向下入渗运移。 当降水过后，包气带水向上蒸发，储水量逐渐减少。</w:t>
            </w:r>
          </w:p>
          <w:p>
            <w:pPr>
              <w:pStyle w:val="121"/>
              <w:rPr>
                <w:color w:val="auto"/>
              </w:rPr>
            </w:pPr>
            <w:r>
              <w:rPr>
                <w:color w:val="auto"/>
                <w:sz w:val="24"/>
              </w:rPr>
              <mc:AlternateContent>
                <mc:Choice Requires="wps">
                  <w:drawing>
                    <wp:anchor distT="0" distB="0" distL="114300" distR="114300" simplePos="0" relativeHeight="251760640" behindDoc="0" locked="0" layoutInCell="1" allowOverlap="1">
                      <wp:simplePos x="0" y="0"/>
                      <wp:positionH relativeFrom="column">
                        <wp:posOffset>635</wp:posOffset>
                      </wp:positionH>
                      <wp:positionV relativeFrom="paragraph">
                        <wp:posOffset>464185</wp:posOffset>
                      </wp:positionV>
                      <wp:extent cx="1104900" cy="333375"/>
                      <wp:effectExtent l="4445" t="4445" r="14605" b="271780"/>
                      <wp:wrapNone/>
                      <wp:docPr id="628" name="自选图形 2736"/>
                      <wp:cNvGraphicFramePr/>
                      <a:graphic xmlns:a="http://schemas.openxmlformats.org/drawingml/2006/main">
                        <a:graphicData uri="http://schemas.microsoft.com/office/word/2010/wordprocessingShape">
                          <wps:wsp>
                            <wps:cNvSpPr/>
                            <wps:spPr>
                              <a:xfrm>
                                <a:off x="0" y="0"/>
                                <a:ext cx="1104900" cy="333375"/>
                              </a:xfrm>
                              <a:prstGeom prst="wedgeRectCallout">
                                <a:avLst>
                                  <a:gd name="adj1" fmla="val 40745"/>
                                  <a:gd name="adj2" fmla="val 124667"/>
                                </a:avLst>
                              </a:prstGeom>
                              <a:solidFill>
                                <a:srgbClr val="FFFFFF"/>
                              </a:solidFill>
                              <a:ln w="3175" cap="flat" cmpd="sng">
                                <a:solidFill>
                                  <a:srgbClr val="000000"/>
                                </a:solidFill>
                                <a:prstDash val="solid"/>
                                <a:miter/>
                                <a:headEnd type="none" w="med" len="med"/>
                                <a:tailEnd type="none" w="med" len="med"/>
                              </a:ln>
                            </wps:spPr>
                            <wps:txbx>
                              <w:txbxContent>
                                <w:p>
                                  <w:pPr>
                                    <w:ind w:left="0" w:leftChars="0" w:firstLine="0" w:firstLineChars="0"/>
                                    <w:jc w:val="both"/>
                                    <w:rPr>
                                      <w:rFonts w:hint="eastAsia" w:eastAsia="宋体"/>
                                      <w:sz w:val="21"/>
                                      <w:szCs w:val="21"/>
                                      <w:lang w:eastAsia="zh-CN"/>
                                    </w:rPr>
                                  </w:pPr>
                                  <w:r>
                                    <w:rPr>
                                      <w:rFonts w:hint="eastAsia"/>
                                      <w:sz w:val="21"/>
                                      <w:szCs w:val="21"/>
                                      <w:lang w:eastAsia="zh-CN"/>
                                    </w:rPr>
                                    <w:t>项目所在地</w:t>
                                  </w:r>
                                </w:p>
                              </w:txbxContent>
                            </wps:txbx>
                            <wps:bodyPr wrap="square" upright="1"/>
                          </wps:wsp>
                        </a:graphicData>
                      </a:graphic>
                    </wp:anchor>
                  </w:drawing>
                </mc:Choice>
                <mc:Fallback>
                  <w:pict>
                    <v:shape id="自选图形 2736" o:spid="_x0000_s1026" o:spt="61" type="#_x0000_t61" style="position:absolute;left:0pt;margin-left:0.05pt;margin-top:36.55pt;height:26.25pt;width:87pt;z-index:251760640;mso-width-relative:page;mso-height-relative:page;" fillcolor="#FFFFFF" filled="t" stroked="t" coordsize="21600,21600" o:gfxdata="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9Na81AAAAAcBAAAPAAAAAAAAAAEAIAAAACIAAABkcnMvZG93bnJldi54bWxQSwECFAAUAAAA&#10;CACHTuJAyWZ4UysCAABSBAAADgAAAAAAAAABACAAAAAjAQAAZHJzL2Uyb0RvYy54bWxQSwUGAAAA&#10;AAYABgBZAQAAwAUAAAAA&#10;" adj="19601,37728">
                      <v:fill on="t" focussize="0,0"/>
                      <v:stroke weight="0.25pt" color="#000000" joinstyle="miter"/>
                      <v:imagedata o:title=""/>
                      <o:lock v:ext="edit" aspectratio="f"/>
                      <v:textbox>
                        <w:txbxContent>
                          <w:p>
                            <w:pPr>
                              <w:ind w:left="0" w:leftChars="0" w:firstLine="0" w:firstLineChars="0"/>
                              <w:jc w:val="both"/>
                              <w:rPr>
                                <w:rFonts w:hint="eastAsia" w:eastAsia="宋体"/>
                                <w:sz w:val="21"/>
                                <w:szCs w:val="21"/>
                                <w:lang w:eastAsia="zh-CN"/>
                              </w:rPr>
                            </w:pPr>
                            <w:r>
                              <w:rPr>
                                <w:rFonts w:hint="eastAsia"/>
                                <w:sz w:val="21"/>
                                <w:szCs w:val="21"/>
                                <w:lang w:eastAsia="zh-CN"/>
                              </w:rPr>
                              <w:t>项目所在地</w:t>
                            </w:r>
                          </w:p>
                        </w:txbxContent>
                      </v:textbox>
                    </v:shape>
                  </w:pict>
                </mc:Fallback>
              </mc:AlternateContent>
            </w:r>
            <w:r>
              <w:rPr>
                <w:color w:val="auto"/>
              </w:rPr>
              <w:drawing>
                <wp:anchor distT="0" distB="0" distL="114300" distR="114300" simplePos="0" relativeHeight="251759616" behindDoc="0" locked="0" layoutInCell="1" allowOverlap="1">
                  <wp:simplePos x="0" y="0"/>
                  <wp:positionH relativeFrom="column">
                    <wp:posOffset>4007485</wp:posOffset>
                  </wp:positionH>
                  <wp:positionV relativeFrom="paragraph">
                    <wp:posOffset>2073275</wp:posOffset>
                  </wp:positionV>
                  <wp:extent cx="1819910" cy="1465580"/>
                  <wp:effectExtent l="0" t="0" r="8890" b="1270"/>
                  <wp:wrapNone/>
                  <wp:docPr id="627" name="图片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2737"/>
                          <pic:cNvPicPr>
                            <a:picLocks noChangeAspect="1"/>
                          </pic:cNvPicPr>
                        </pic:nvPicPr>
                        <pic:blipFill>
                          <a:blip r:embed="rId52"/>
                          <a:stretch>
                            <a:fillRect/>
                          </a:stretch>
                        </pic:blipFill>
                        <pic:spPr>
                          <a:xfrm>
                            <a:off x="0" y="0"/>
                            <a:ext cx="1819910" cy="1465580"/>
                          </a:xfrm>
                          <a:prstGeom prst="rect">
                            <a:avLst/>
                          </a:prstGeom>
                          <a:noFill/>
                          <a:ln>
                            <a:noFill/>
                          </a:ln>
                        </pic:spPr>
                      </pic:pic>
                    </a:graphicData>
                  </a:graphic>
                </wp:anchor>
              </w:drawing>
            </w:r>
            <w:r>
              <w:rPr>
                <w:color w:val="auto"/>
              </w:rPr>
              <w:drawing>
                <wp:inline distT="0" distB="0" distL="114300" distR="114300">
                  <wp:extent cx="5932170" cy="3635375"/>
                  <wp:effectExtent l="0" t="0" r="11430" b="3175"/>
                  <wp:docPr id="64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95"/>
                          <pic:cNvPicPr>
                            <a:picLocks noChangeAspect="1"/>
                          </pic:cNvPicPr>
                        </pic:nvPicPr>
                        <pic:blipFill>
                          <a:blip r:embed="rId53"/>
                          <a:stretch>
                            <a:fillRect/>
                          </a:stretch>
                        </pic:blipFill>
                        <pic:spPr>
                          <a:xfrm>
                            <a:off x="0" y="0"/>
                            <a:ext cx="5932170" cy="3635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eastAsia="宋体"/>
                <w:color w:val="auto"/>
                <w:lang w:val="en-US" w:eastAsia="zh-CN"/>
              </w:rPr>
            </w:pPr>
            <w:r>
              <w:rPr>
                <w:rFonts w:hint="eastAsia"/>
                <w:b/>
                <w:bCs/>
                <w:color w:val="auto"/>
                <w:sz w:val="21"/>
                <w:szCs w:val="21"/>
                <w:lang w:eastAsia="zh-CN"/>
              </w:rPr>
              <w:t>图</w:t>
            </w:r>
            <w:r>
              <w:rPr>
                <w:rFonts w:hint="eastAsia"/>
                <w:b/>
                <w:bCs/>
                <w:color w:val="auto"/>
                <w:sz w:val="21"/>
                <w:szCs w:val="21"/>
                <w:lang w:val="en-US" w:eastAsia="zh-CN"/>
              </w:rPr>
              <w:t xml:space="preserve">7-2  </w:t>
            </w:r>
            <w:r>
              <w:rPr>
                <w:rFonts w:hint="eastAsia"/>
                <w:b/>
                <w:bCs/>
                <w:color w:val="auto"/>
                <w:sz w:val="21"/>
                <w:szCs w:val="21"/>
                <w:u w:val="none" w:color="auto"/>
                <w:lang w:val="en-US" w:eastAsia="zh-CN"/>
              </w:rPr>
              <w:t>区域水文地质图（1:2000000）</w:t>
            </w:r>
          </w:p>
          <w:p>
            <w:p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val="en-US" w:eastAsia="zh-CN"/>
              </w:rPr>
              <w:t>3、</w:t>
            </w:r>
            <w:r>
              <w:rPr>
                <w:rFonts w:hint="eastAsia"/>
                <w:color w:val="auto"/>
                <w:sz w:val="24"/>
                <w:szCs w:val="24"/>
                <w:u w:val="none" w:color="auto"/>
                <w:lang w:eastAsia="zh-CN"/>
              </w:rPr>
              <w:t xml:space="preserve">地下水污染途径分类 </w:t>
            </w:r>
          </w:p>
          <w:p>
            <w:p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eastAsia="zh-CN"/>
              </w:rPr>
              <w:t>地下水污染途径是多种多样的，大致可归为以下四类：</w:t>
            </w:r>
          </w:p>
          <w:p>
            <w:pPr>
              <w:numPr>
                <w:ilvl w:val="0"/>
                <w:numId w:val="6"/>
              </w:num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eastAsia="zh-CN"/>
              </w:rPr>
              <w:t xml:space="preserve">间歇入渗型。大气降水或其他灌溉水使污染物随水通过非饱水带，周期地渗入含水层，主要污染潜水。 </w:t>
            </w:r>
          </w:p>
          <w:p>
            <w:pPr>
              <w:numPr>
                <w:ilvl w:val="0"/>
                <w:numId w:val="6"/>
              </w:num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eastAsia="zh-CN"/>
              </w:rPr>
              <w:t xml:space="preserve">连续入渗型。污染物随水不断地渗入含水层，主要污染潜水。 </w:t>
            </w:r>
          </w:p>
          <w:p>
            <w:pPr>
              <w:numPr>
                <w:ilvl w:val="0"/>
                <w:numId w:val="6"/>
              </w:num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eastAsia="zh-CN"/>
              </w:rPr>
              <w:t xml:space="preserve">越流型。污染物是通过越流的方式从已受污染的含水层（或天然咸水层） 转移到未受污染的含水层（或天然淡水层）。污染物或者是通过整个层间，或者 是通过地层尖灭的天窗，或者是通过破损的井管，污染潜水和承压水。 </w:t>
            </w:r>
          </w:p>
          <w:p>
            <w:pPr>
              <w:numPr>
                <w:ilvl w:val="0"/>
                <w:numId w:val="6"/>
              </w:num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eastAsia="zh-CN"/>
              </w:rPr>
              <w:t>径流型。污染物通过地下径流进入含水层，污染潜水或承压水。</w:t>
            </w:r>
          </w:p>
          <w:p>
            <w:p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val="en-US" w:eastAsia="zh-CN"/>
              </w:rPr>
              <w:t>4、</w:t>
            </w:r>
            <w:r>
              <w:rPr>
                <w:rFonts w:hint="eastAsia"/>
                <w:color w:val="auto"/>
                <w:sz w:val="24"/>
                <w:szCs w:val="24"/>
                <w:u w:val="none" w:color="auto"/>
                <w:lang w:eastAsia="zh-CN"/>
              </w:rPr>
              <w:t xml:space="preserve">本项目地下水污染途径 </w:t>
            </w:r>
          </w:p>
          <w:p>
            <w:p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eastAsia="zh-CN"/>
              </w:rPr>
              <w:t xml:space="preserve">项目营运期用水采用市政供水，不对地下水进行开采利用，不会穿透浅层地下水与承压水之间的隔水层，没有造成两层地下水的连通，不会影响项目所在地地下水的水位，不会产生地面沉降、岩溶塌陷等不良水文地质灾害。项目所在区域不属于地下水集中式饮用水源地保护区。 项目固体废物和原料均在室内堆放，因此不存在雨水对废物淋洗进而污染地下水的问题。根据分析，本项目对地下水可能造成污染的途径主要为项目污泥堆放区地面破损，污泥中的水渗漏下渗对地下水造成的污染。 </w:t>
            </w:r>
          </w:p>
          <w:p>
            <w:pPr>
              <w:adjustRightInd w:val="0"/>
              <w:snapToGrid w:val="0"/>
              <w:spacing w:line="360" w:lineRule="auto"/>
              <w:ind w:firstLine="480" w:firstLineChars="200"/>
              <w:rPr>
                <w:rFonts w:hint="default"/>
                <w:color w:val="auto"/>
                <w:sz w:val="24"/>
                <w:szCs w:val="24"/>
                <w:u w:val="none" w:color="auto"/>
                <w:lang w:val="en-US" w:eastAsia="zh-CN"/>
              </w:rPr>
            </w:pPr>
            <w:r>
              <w:rPr>
                <w:rFonts w:hint="eastAsia"/>
                <w:color w:val="auto"/>
                <w:sz w:val="24"/>
                <w:szCs w:val="24"/>
                <w:u w:val="none" w:color="auto"/>
                <w:lang w:val="en-US" w:eastAsia="zh-CN"/>
              </w:rPr>
              <w:t>5、地下水环境影响分析</w:t>
            </w:r>
          </w:p>
          <w:p>
            <w:pPr>
              <w:adjustRightInd w:val="0"/>
              <w:snapToGrid w:val="0"/>
              <w:spacing w:line="360" w:lineRule="auto"/>
              <w:ind w:firstLine="480" w:firstLineChars="200"/>
              <w:rPr>
                <w:rFonts w:hint="eastAsia"/>
                <w:color w:val="auto"/>
                <w:sz w:val="24"/>
                <w:szCs w:val="24"/>
                <w:u w:val="none" w:color="auto"/>
                <w:lang w:val="en-US" w:eastAsia="zh-CN"/>
              </w:rPr>
            </w:pPr>
            <w:r>
              <w:rPr>
                <w:rFonts w:hint="eastAsia"/>
                <w:color w:val="auto"/>
                <w:sz w:val="24"/>
                <w:szCs w:val="24"/>
                <w:u w:val="none" w:color="auto"/>
                <w:lang w:val="en-US" w:eastAsia="zh-CN"/>
              </w:rPr>
              <w:t xml:space="preserve">本次评价主要考虑各类污染防治措施运行过程中发生的跑冒滴漏、污水处理设施的泄漏等。当发生上述泄漏情况下，污染物可能渗透到含水层对地下水水质 造成影响，并通过扩散和渗透作用对周边区域的地下水环境造成影响。根据本项目的地下水污染影响来源，本报告提出如下污染防治措施： </w:t>
            </w:r>
          </w:p>
          <w:p>
            <w:pPr>
              <w:adjustRightInd w:val="0"/>
              <w:snapToGrid w:val="0"/>
              <w:spacing w:line="360" w:lineRule="auto"/>
              <w:ind w:firstLine="480" w:firstLineChars="200"/>
              <w:rPr>
                <w:rFonts w:hint="eastAsia"/>
                <w:color w:val="auto"/>
                <w:sz w:val="24"/>
                <w:szCs w:val="24"/>
                <w:u w:val="none" w:color="auto"/>
                <w:lang w:val="en-US" w:eastAsia="zh-CN"/>
              </w:rPr>
            </w:pPr>
            <w:r>
              <w:rPr>
                <w:rFonts w:hint="eastAsia"/>
                <w:color w:val="auto"/>
                <w:sz w:val="24"/>
                <w:szCs w:val="24"/>
                <w:u w:val="none" w:color="auto"/>
                <w:lang w:val="en-US" w:eastAsia="zh-CN"/>
              </w:rPr>
              <w:t xml:space="preserve">（1）源头控制措施。在生产中不断改进生产工艺和原材料，减少污染物的排放量。 对废水处理设施及管道采取防渗措施，将污染物跑冒滴漏降到最低限度。为防止项目运营期间产生的污染物以及含污介质的下渗对厂区地下水造成污染，应从原料产品的储存、装卸、运输、生产、污染处理措施等各个环节和过程进行有效控制，避免污染物泄/渗漏，同时对可能会泄漏到地表的区域采取一定的防渗措施。从而从源头到末端全方位采取有效控制措施。 </w:t>
            </w:r>
          </w:p>
          <w:p>
            <w:pPr>
              <w:adjustRightInd w:val="0"/>
              <w:snapToGrid w:val="0"/>
              <w:spacing w:line="360" w:lineRule="auto"/>
              <w:ind w:firstLine="480" w:firstLineChars="200"/>
              <w:rPr>
                <w:rFonts w:hint="eastAsia"/>
                <w:color w:val="auto"/>
                <w:sz w:val="24"/>
                <w:szCs w:val="24"/>
                <w:u w:val="none" w:color="auto"/>
                <w:lang w:val="en-US" w:eastAsia="zh-CN"/>
              </w:rPr>
            </w:pPr>
            <w:r>
              <w:rPr>
                <w:rFonts w:hint="eastAsia"/>
                <w:color w:val="auto"/>
                <w:sz w:val="24"/>
                <w:szCs w:val="24"/>
                <w:u w:val="none" w:color="auto"/>
                <w:lang w:val="en-US" w:eastAsia="zh-CN"/>
              </w:rPr>
              <w:t xml:space="preserve">1）在落实以上措施情况下，营运期须定期检查排水管等的情况，若发现墙体 或管道出现裂痕等问题，应立即进行抢修。 </w:t>
            </w:r>
          </w:p>
          <w:p>
            <w:pPr>
              <w:adjustRightInd w:val="0"/>
              <w:snapToGrid w:val="0"/>
              <w:spacing w:line="360" w:lineRule="auto"/>
              <w:ind w:firstLine="480" w:firstLineChars="200"/>
              <w:rPr>
                <w:rFonts w:hint="eastAsia"/>
                <w:color w:val="auto"/>
                <w:sz w:val="24"/>
                <w:szCs w:val="24"/>
                <w:u w:val="none" w:color="auto"/>
                <w:lang w:val="en-US" w:eastAsia="zh-CN"/>
              </w:rPr>
            </w:pPr>
            <w:r>
              <w:rPr>
                <w:rFonts w:hint="eastAsia"/>
                <w:color w:val="auto"/>
                <w:sz w:val="24"/>
                <w:szCs w:val="24"/>
                <w:u w:val="none" w:color="auto"/>
                <w:lang w:val="en-US" w:eastAsia="zh-CN"/>
              </w:rPr>
              <w:t>2）生产过程中使用的相关原辅料应按相关要求贮存，生产使用过程中做好防 范措施，防止相关原辅材料泄漏、下渗。</w:t>
            </w:r>
          </w:p>
          <w:p>
            <w:pPr>
              <w:adjustRightInd w:val="0"/>
              <w:snapToGrid w:val="0"/>
              <w:spacing w:line="360" w:lineRule="auto"/>
              <w:ind w:firstLine="480" w:firstLineChars="200"/>
              <w:rPr>
                <w:rFonts w:hint="eastAsia"/>
                <w:color w:val="auto"/>
                <w:sz w:val="24"/>
                <w:szCs w:val="24"/>
                <w:u w:val="none" w:color="auto"/>
                <w:lang w:val="en-US" w:eastAsia="zh-CN"/>
              </w:rPr>
            </w:pPr>
            <w:r>
              <w:rPr>
                <w:rFonts w:hint="eastAsia"/>
                <w:color w:val="auto"/>
                <w:sz w:val="24"/>
                <w:szCs w:val="24"/>
                <w:u w:val="none" w:color="auto"/>
                <w:lang w:val="en-US" w:eastAsia="zh-CN"/>
              </w:rPr>
              <w:t>（2）分区防控措施。按地下水污染防治的要求，项目厂区划分为重点污染防渗区、一般污染防渗区和非污染防渗区。重点防渗区主要包括原料仓（污泥堆放区）、渗滤液收集池等，一般防渗区包括生活污水处理设施、一般固废暂存区、初期雨水收集池、车辆出入清洗水池等，非污染防渗区主要宿舍。</w:t>
            </w:r>
          </w:p>
          <w:p>
            <w:pPr>
              <w:adjustRightInd w:val="0"/>
              <w:snapToGrid w:val="0"/>
              <w:spacing w:line="360" w:lineRule="auto"/>
              <w:ind w:firstLine="480" w:firstLineChars="200"/>
              <w:rPr>
                <w:rFonts w:hint="eastAsia"/>
                <w:color w:val="auto"/>
                <w:sz w:val="24"/>
                <w:szCs w:val="24"/>
                <w:u w:val="none" w:color="auto"/>
                <w:lang w:val="en-US" w:eastAsia="zh-CN"/>
              </w:rPr>
            </w:pPr>
            <w:r>
              <w:rPr>
                <w:rFonts w:hint="eastAsia"/>
                <w:color w:val="auto"/>
                <w:sz w:val="24"/>
                <w:szCs w:val="24"/>
                <w:u w:val="none" w:color="auto"/>
                <w:lang w:val="en-US" w:eastAsia="zh-CN"/>
              </w:rPr>
              <w:t>重点防渗区基础必须防渗，防渗层至少 1m 厚粘土层（渗透系数</w:t>
            </w:r>
            <w:r>
              <w:rPr>
                <w:rFonts w:hint="default" w:ascii="Arial" w:hAnsi="Arial" w:cs="Arial"/>
                <w:color w:val="auto"/>
                <w:sz w:val="24"/>
                <w:szCs w:val="24"/>
                <w:u w:val="none" w:color="auto"/>
                <w:lang w:val="en-US" w:eastAsia="zh-CN"/>
              </w:rPr>
              <w:t>≤</w:t>
            </w:r>
            <w:r>
              <w:rPr>
                <w:rFonts w:hint="eastAsia"/>
                <w:color w:val="auto"/>
                <w:sz w:val="24"/>
                <w:szCs w:val="24"/>
                <w:u w:val="none" w:color="auto"/>
                <w:lang w:val="en-US" w:eastAsia="zh-CN"/>
              </w:rPr>
              <w:t>1×10</w:t>
            </w:r>
            <w:r>
              <w:rPr>
                <w:rFonts w:hint="eastAsia"/>
                <w:color w:val="auto"/>
                <w:sz w:val="24"/>
                <w:szCs w:val="24"/>
                <w:u w:val="none" w:color="auto"/>
                <w:vertAlign w:val="superscript"/>
                <w:lang w:val="en-US" w:eastAsia="zh-CN"/>
              </w:rPr>
              <w:t>-10</w:t>
            </w:r>
            <w:r>
              <w:rPr>
                <w:rFonts w:hint="eastAsia"/>
                <w:color w:val="auto"/>
                <w:sz w:val="24"/>
                <w:szCs w:val="24"/>
                <w:u w:val="none" w:color="auto"/>
                <w:lang w:val="en-US" w:eastAsia="zh-CN"/>
              </w:rPr>
              <w:t>cm/s），或 2mm 厚高密度聚乙烯，或至少 2mm 厚的其他人工材料，渗透系数</w:t>
            </w:r>
            <w:r>
              <w:rPr>
                <w:rFonts w:hint="default" w:ascii="Arial" w:hAnsi="Arial" w:cs="Arial"/>
                <w:color w:val="auto"/>
                <w:sz w:val="24"/>
                <w:szCs w:val="24"/>
                <w:u w:val="none" w:color="auto"/>
                <w:lang w:val="en-US" w:eastAsia="zh-CN"/>
              </w:rPr>
              <w:t>≤</w:t>
            </w:r>
            <w:r>
              <w:rPr>
                <w:rFonts w:hint="eastAsia"/>
                <w:color w:val="auto"/>
                <w:sz w:val="24"/>
                <w:szCs w:val="24"/>
                <w:u w:val="none" w:color="auto"/>
                <w:lang w:val="en-US" w:eastAsia="zh-CN"/>
              </w:rPr>
              <w:t>1×10</w:t>
            </w:r>
            <w:r>
              <w:rPr>
                <w:rFonts w:hint="eastAsia"/>
                <w:color w:val="auto"/>
                <w:sz w:val="24"/>
                <w:szCs w:val="24"/>
                <w:u w:val="none" w:color="auto"/>
                <w:vertAlign w:val="superscript"/>
                <w:lang w:val="en-US" w:eastAsia="zh-CN"/>
              </w:rPr>
              <w:t>-10</w:t>
            </w:r>
            <w:r>
              <w:rPr>
                <w:rFonts w:hint="eastAsia"/>
                <w:color w:val="auto"/>
                <w:sz w:val="24"/>
                <w:szCs w:val="24"/>
                <w:u w:val="none" w:color="auto"/>
                <w:lang w:val="en-US" w:eastAsia="zh-CN"/>
              </w:rPr>
              <w:t>cm/s。一般防渗区地面防渗层可采用抗渗混凝土或其他防渗性能等效的材料。防渗性能应不低于厚 1.5m，渗透系数为 1×10</w:t>
            </w:r>
            <w:r>
              <w:rPr>
                <w:rFonts w:hint="eastAsia"/>
                <w:color w:val="auto"/>
                <w:sz w:val="24"/>
                <w:szCs w:val="24"/>
                <w:u w:val="none" w:color="auto"/>
                <w:vertAlign w:val="superscript"/>
                <w:lang w:val="en-US" w:eastAsia="zh-CN"/>
              </w:rPr>
              <w:t>-7</w:t>
            </w:r>
            <w:r>
              <w:rPr>
                <w:rFonts w:hint="eastAsia"/>
                <w:color w:val="auto"/>
                <w:sz w:val="24"/>
                <w:szCs w:val="24"/>
                <w:u w:val="none" w:color="auto"/>
                <w:lang w:val="en-US" w:eastAsia="zh-CN"/>
              </w:rPr>
              <w:t>cm/s 的粘土层的防渗性能，应参照 GB16889 的防渗标准，采用双层人工合成材料防渗衬层。下层人工合成材料防渗衬层下应具有厚度不小于 0.75m，且其被压实后的饱和渗透系数小于 1×10</w:t>
            </w:r>
            <w:r>
              <w:rPr>
                <w:rFonts w:hint="eastAsia"/>
                <w:color w:val="auto"/>
                <w:sz w:val="24"/>
                <w:szCs w:val="24"/>
                <w:u w:val="none" w:color="auto"/>
                <w:vertAlign w:val="superscript"/>
                <w:lang w:val="en-US" w:eastAsia="zh-CN"/>
              </w:rPr>
              <w:t>-7</w:t>
            </w:r>
            <w:r>
              <w:rPr>
                <w:rFonts w:hint="eastAsia"/>
                <w:color w:val="auto"/>
                <w:sz w:val="24"/>
                <w:szCs w:val="24"/>
                <w:u w:val="none" w:color="auto"/>
                <w:lang w:val="en-US" w:eastAsia="zh-CN"/>
              </w:rPr>
              <w:t>cm/s 的天然黏土衬层，或具有同等以上隔水效力的其他材料衬层；两层人工合成材料衬层之间应布设导水层及渗漏检测层。污染防渗区进行一般地面硬化。</w:t>
            </w:r>
          </w:p>
          <w:p>
            <w:pPr>
              <w:numPr>
                <w:ilvl w:val="0"/>
                <w:numId w:val="7"/>
              </w:num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eastAsia="zh-CN"/>
              </w:rPr>
              <w:t>地下水环境监测与管理。建立地下水环境监测环境管理体系，制定地下水环境影响跟踪监测计划、可委托第三方进行监测，以便及时发现问题，采取措施。</w:t>
            </w:r>
          </w:p>
          <w:p>
            <w:pPr>
              <w:numPr>
                <w:ilvl w:val="0"/>
                <w:numId w:val="0"/>
              </w:num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eastAsia="zh-CN"/>
              </w:rPr>
              <w:t>综上所述，项目营运期采取以上地下水防控措施后，可以有效控制对地下水环境的污染，不会对项目所在地的地下水水质造成明显的不良影响。</w:t>
            </w:r>
          </w:p>
          <w:p>
            <w:pPr>
              <w:pStyle w:val="121"/>
              <w:keepNext w:val="0"/>
              <w:keepLines w:val="0"/>
              <w:pageBreakBefore w:val="0"/>
              <w:widowControl w:val="0"/>
              <w:kinsoku/>
              <w:wordWrap/>
              <w:overflowPunct/>
              <w:topLinePunct w:val="0"/>
              <w:bidi w:val="0"/>
              <w:snapToGrid/>
              <w:spacing w:line="360" w:lineRule="auto"/>
              <w:ind w:firstLine="482" w:firstLineChars="200"/>
              <w:jc w:val="both"/>
              <w:rPr>
                <w:rFonts w:hint="default"/>
                <w:color w:val="auto"/>
                <w:lang w:val="en-US" w:eastAsia="zh-CN"/>
              </w:rPr>
            </w:pPr>
            <w:r>
              <w:rPr>
                <w:rFonts w:hint="eastAsia"/>
                <w:b/>
                <w:bCs/>
                <w:color w:val="auto"/>
                <w:sz w:val="24"/>
                <w:szCs w:val="24"/>
                <w:u w:val="none" w:color="auto"/>
                <w:lang w:val="en-US" w:eastAsia="zh-CN"/>
              </w:rPr>
              <w:t>（六）土壤环境影响分析</w:t>
            </w:r>
          </w:p>
          <w:p>
            <w:pPr>
              <w:keepNext w:val="0"/>
              <w:keepLines w:val="0"/>
              <w:pageBreakBefore w:val="0"/>
              <w:widowControl w:val="0"/>
              <w:kinsoku/>
              <w:wordWrap/>
              <w:overflowPunct/>
              <w:topLinePunct w:val="0"/>
              <w:bidi w:val="0"/>
              <w:snapToGrid/>
              <w:spacing w:line="360" w:lineRule="auto"/>
              <w:ind w:firstLine="480" w:firstLineChars="200"/>
              <w:rPr>
                <w:rFonts w:hint="eastAsia"/>
                <w:color w:val="auto"/>
                <w:sz w:val="24"/>
                <w:lang w:val="en-US" w:eastAsia="zh-CN"/>
              </w:rPr>
            </w:pPr>
            <w:r>
              <w:rPr>
                <w:rFonts w:hint="eastAsia"/>
                <w:color w:val="auto"/>
                <w:sz w:val="24"/>
                <w:lang w:val="en-US" w:eastAsia="zh-CN"/>
              </w:rPr>
              <w:t>1、评价等级判定</w:t>
            </w:r>
          </w:p>
          <w:p>
            <w:pPr>
              <w:keepNext w:val="0"/>
              <w:keepLines w:val="0"/>
              <w:pageBreakBefore w:val="0"/>
              <w:widowControl w:val="0"/>
              <w:kinsoku/>
              <w:wordWrap/>
              <w:overflowPunct/>
              <w:topLinePunct w:val="0"/>
              <w:bidi w:val="0"/>
              <w:snapToGrid/>
              <w:spacing w:line="360" w:lineRule="auto"/>
              <w:ind w:firstLine="480" w:firstLineChars="200"/>
              <w:rPr>
                <w:color w:val="auto"/>
                <w:sz w:val="24"/>
              </w:rPr>
            </w:pPr>
            <w:r>
              <w:rPr>
                <w:color w:val="auto"/>
                <w:sz w:val="24"/>
              </w:rPr>
              <w:t>本项目为污染影响型项目，根据《环境影响评价技术导则 土壤环境（试行）》（HJ 964-2018），污染影响型评价工作等级划分见表</w:t>
            </w:r>
            <w:r>
              <w:rPr>
                <w:rFonts w:hint="eastAsia" w:eastAsia="宋体"/>
                <w:color w:val="auto"/>
                <w:sz w:val="24"/>
                <w:lang w:val="en-US" w:eastAsia="zh-CN"/>
              </w:rPr>
              <w:t>7-16</w:t>
            </w:r>
            <w:r>
              <w:rPr>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b/>
                <w:color w:val="auto"/>
                <w:sz w:val="21"/>
                <w:szCs w:val="21"/>
              </w:rPr>
            </w:pPr>
            <w:r>
              <w:rPr>
                <w:b/>
                <w:color w:val="auto"/>
                <w:sz w:val="21"/>
                <w:szCs w:val="21"/>
              </w:rPr>
              <w:t>表</w:t>
            </w:r>
            <w:r>
              <w:rPr>
                <w:rFonts w:hint="eastAsia" w:eastAsia="宋体"/>
                <w:b/>
                <w:color w:val="auto"/>
                <w:sz w:val="21"/>
                <w:szCs w:val="21"/>
                <w:lang w:val="en-US" w:eastAsia="zh-CN"/>
              </w:rPr>
              <w:t xml:space="preserve">7-16  </w:t>
            </w:r>
            <w:r>
              <w:rPr>
                <w:b/>
                <w:color w:val="auto"/>
                <w:sz w:val="21"/>
                <w:szCs w:val="21"/>
              </w:rPr>
              <w:t>污染影响型评价工作等级划分</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708"/>
              <w:gridCol w:w="708"/>
              <w:gridCol w:w="710"/>
              <w:gridCol w:w="709"/>
              <w:gridCol w:w="709"/>
              <w:gridCol w:w="709"/>
              <w:gridCol w:w="708"/>
              <w:gridCol w:w="708"/>
              <w:gridCol w:w="7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25" w:type="dxa"/>
                  <w:vMerge w:val="restart"/>
                  <w:noWrap w:val="0"/>
                  <w:vAlign w:val="center"/>
                  <mc:AlternateContent>
                    <mc:Choice Requires="wpsCustomData">
                      <wpsCustomData:diagonals>
                        <wpsCustomData:diagonal from="10000" to="30000">
                          <wpsCustomData:border w:val="single" w:color="auto" w:sz="12" w:space="0"/>
                        </wpsCustomData:diagonal>
                        <wpsCustomData:diagonal from="4300" to="30000">
                          <wpsCustomData:border w:val="single" w:color="auto" w:sz="12" w:space="0"/>
                        </wpsCustomData:diagonal>
                      </wpsCustomData:diagonals>
                    </mc:Choice>
                  </mc:AlternateContent>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18"/>
                      <w:szCs w:val="18"/>
                    </w:rPr>
                  </w:pPr>
                </w:p>
                <w:p>
                  <w:pPr>
                    <w:pStyle w:val="27"/>
                    <w:keepNext w:val="0"/>
                    <w:keepLines w:val="0"/>
                    <w:pageBreakBefore w:val="0"/>
                    <w:widowControl w:val="0"/>
                    <w:kinsoku/>
                    <w:wordWrap/>
                    <w:overflowPunct/>
                    <w:topLinePunct w:val="0"/>
                    <w:autoSpaceDE/>
                    <w:autoSpaceDN/>
                    <w:bidi w:val="0"/>
                    <w:adjustRightInd/>
                    <w:snapToGrid w:val="0"/>
                    <w:spacing w:line="240" w:lineRule="auto"/>
                    <w:textAlignment w:val="auto"/>
                    <mc:AlternateContent>
                      <mc:Choice Requires="wpsCustomData">
                        <wpsCustomData:diagonalParaType/>
                      </mc:Choice>
                    </mc:AlternateContent>
                    <w:rPr>
                      <w:rFonts w:hint="eastAsia" w:ascii="Times New Roman" w:hAnsi="Times New Roman" w:eastAsia="宋体"/>
                      <w:b/>
                      <w:color w:val="auto"/>
                      <w:sz w:val="18"/>
                      <w:szCs w:val="18"/>
                      <w:lang w:eastAsia="zh-CN"/>
                    </w:rPr>
                  </w:pPr>
                  <w:r>
                    <w:rPr>
                      <w:rFonts w:hint="eastAsia" w:ascii="Times New Roman" w:hAnsi="Times New Roman" w:eastAsia="宋体"/>
                      <w:b/>
                      <w:color w:val="auto"/>
                      <w:sz w:val="18"/>
                      <w:szCs w:val="18"/>
                      <w:lang w:eastAsia="zh-CN"/>
                    </w:rPr>
                    <w:t>敏感程度</w:t>
                  </w:r>
                </w:p>
                <w:p>
                  <w:pPr>
                    <w:pStyle w:val="27"/>
                    <w:keepNext w:val="0"/>
                    <w:keepLines w:val="0"/>
                    <w:pageBreakBefore w:val="0"/>
                    <w:widowControl w:val="0"/>
                    <w:kinsoku/>
                    <w:wordWrap/>
                    <w:overflowPunct/>
                    <w:topLinePunct w:val="0"/>
                    <w:autoSpaceDE/>
                    <w:autoSpaceDN/>
                    <w:bidi w:val="0"/>
                    <w:adjustRightInd/>
                    <w:snapToGrid w:val="0"/>
                    <w:spacing w:line="240" w:lineRule="auto"/>
                    <w:textAlignment w:val="auto"/>
                    <mc:AlternateContent>
                      <mc:Choice Requires="wpsCustomData">
                        <wpsCustomData:diagonalParaType/>
                      </mc:Choice>
                    </mc:AlternateContent>
                    <w:rPr>
                      <w:rFonts w:ascii="Times New Roman" w:hAnsi="Times New Roman"/>
                      <w:b/>
                      <w:color w:val="auto"/>
                      <w:sz w:val="18"/>
                      <w:szCs w:val="18"/>
                    </w:rPr>
                  </w:pPr>
                  <w:r>
                    <w:rPr>
                      <w:rFonts w:ascii="Times New Roman" w:hAnsi="Times New Roman"/>
                      <w:b/>
                      <w:color w:val="auto"/>
                      <w:sz w:val="18"/>
                      <w:szCs w:val="18"/>
                    </w:rPr>
                    <w:t>评价工作等级</w:t>
                  </w:r>
                </w:p>
                <w:p>
                  <w:pPr>
                    <w:pStyle w:val="27"/>
                    <w:keepNext w:val="0"/>
                    <w:keepLines w:val="0"/>
                    <w:pageBreakBefore w:val="0"/>
                    <w:widowControl w:val="0"/>
                    <w:kinsoku/>
                    <w:wordWrap/>
                    <w:overflowPunct/>
                    <w:topLinePunct w:val="0"/>
                    <w:autoSpaceDE/>
                    <w:autoSpaceDN/>
                    <w:bidi w:val="0"/>
                    <w:adjustRightInd/>
                    <w:snapToGrid w:val="0"/>
                    <w:textAlignment w:val="auto"/>
                    <w:rPr>
                      <w:rFonts w:ascii="Times New Roman" w:hAnsi="Times New Roman"/>
                      <w:b/>
                      <w:color w:val="auto"/>
                      <w:sz w:val="18"/>
                      <w:szCs w:val="18"/>
                    </w:rPr>
                  </w:pPr>
                </w:p>
                <w:p>
                  <w:pPr>
                    <w:pStyle w:val="27"/>
                    <w:keepNext w:val="0"/>
                    <w:keepLines w:val="0"/>
                    <w:pageBreakBefore w:val="0"/>
                    <w:widowControl w:val="0"/>
                    <w:kinsoku/>
                    <w:wordWrap/>
                    <w:overflowPunct/>
                    <w:topLinePunct w:val="0"/>
                    <w:autoSpaceDE/>
                    <w:autoSpaceDN/>
                    <w:bidi w:val="0"/>
                    <w:adjustRightInd/>
                    <w:textAlignment w:val="auto"/>
                    <w:rPr>
                      <w:rFonts w:ascii="Times New Roman" w:hAnsi="Times New Roman"/>
                      <w:b/>
                      <w:color w:val="auto"/>
                      <w:sz w:val="18"/>
                      <w:szCs w:val="18"/>
                    </w:rPr>
                  </w:pPr>
                  <w:r>
                    <w:rPr>
                      <w:rFonts w:ascii="Times New Roman" w:hAnsi="Times New Roman"/>
                      <w:b/>
                      <w:color w:val="auto"/>
                      <w:sz w:val="18"/>
                      <w:szCs w:val="18"/>
                    </w:rPr>
                    <w:t>占地规模</w:t>
                  </w:r>
                </w:p>
              </w:tc>
              <w:tc>
                <w:tcPr>
                  <w:tcW w:w="2126" w:type="dxa"/>
                  <w:gridSpan w:val="3"/>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fldChar w:fldCharType="begin"/>
                  </w:r>
                  <w:r>
                    <w:rPr>
                      <w:rFonts w:ascii="Times New Roman" w:hAnsi="Times New Roman"/>
                      <w:b/>
                      <w:color w:val="auto"/>
                      <w:sz w:val="21"/>
                      <w:szCs w:val="21"/>
                    </w:rPr>
                    <w:instrText xml:space="preserve"> = 1 \* ROMAN </w:instrText>
                  </w:r>
                  <w:r>
                    <w:rPr>
                      <w:rFonts w:ascii="Times New Roman" w:hAnsi="Times New Roman"/>
                      <w:b/>
                      <w:color w:val="auto"/>
                      <w:sz w:val="21"/>
                      <w:szCs w:val="21"/>
                    </w:rPr>
                    <w:fldChar w:fldCharType="separate"/>
                  </w:r>
                  <w:r>
                    <w:rPr>
                      <w:rFonts w:ascii="Times New Roman" w:hAnsi="Times New Roman"/>
                      <w:b/>
                      <w:color w:val="auto"/>
                      <w:sz w:val="21"/>
                      <w:szCs w:val="21"/>
                    </w:rPr>
                    <w:t>I</w:t>
                  </w:r>
                  <w:r>
                    <w:rPr>
                      <w:rFonts w:ascii="Times New Roman" w:hAnsi="Times New Roman"/>
                      <w:b/>
                      <w:color w:val="auto"/>
                      <w:sz w:val="21"/>
                      <w:szCs w:val="21"/>
                    </w:rPr>
                    <w:fldChar w:fldCharType="end"/>
                  </w:r>
                  <w:r>
                    <w:rPr>
                      <w:rFonts w:ascii="Times New Roman" w:hAnsi="Times New Roman"/>
                      <w:b/>
                      <w:color w:val="auto"/>
                      <w:sz w:val="21"/>
                      <w:szCs w:val="21"/>
                    </w:rPr>
                    <w:t>类</w:t>
                  </w:r>
                </w:p>
              </w:tc>
              <w:tc>
                <w:tcPr>
                  <w:tcW w:w="2127" w:type="dxa"/>
                  <w:gridSpan w:val="3"/>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fldChar w:fldCharType="begin"/>
                  </w:r>
                  <w:r>
                    <w:rPr>
                      <w:rFonts w:ascii="Times New Roman" w:hAnsi="Times New Roman"/>
                      <w:b/>
                      <w:color w:val="auto"/>
                      <w:sz w:val="21"/>
                      <w:szCs w:val="21"/>
                    </w:rPr>
                    <w:instrText xml:space="preserve"> = 2 \* ROMAN </w:instrText>
                  </w:r>
                  <w:r>
                    <w:rPr>
                      <w:rFonts w:ascii="Times New Roman" w:hAnsi="Times New Roman"/>
                      <w:b/>
                      <w:color w:val="auto"/>
                      <w:sz w:val="21"/>
                      <w:szCs w:val="21"/>
                    </w:rPr>
                    <w:fldChar w:fldCharType="separate"/>
                  </w:r>
                  <w:r>
                    <w:rPr>
                      <w:rFonts w:ascii="Times New Roman" w:hAnsi="Times New Roman"/>
                      <w:b/>
                      <w:color w:val="auto"/>
                      <w:sz w:val="21"/>
                      <w:szCs w:val="21"/>
                    </w:rPr>
                    <w:t>II</w:t>
                  </w:r>
                  <w:r>
                    <w:rPr>
                      <w:rFonts w:ascii="Times New Roman" w:hAnsi="Times New Roman"/>
                      <w:b/>
                      <w:color w:val="auto"/>
                      <w:sz w:val="21"/>
                      <w:szCs w:val="21"/>
                    </w:rPr>
                    <w:fldChar w:fldCharType="end"/>
                  </w:r>
                  <w:r>
                    <w:rPr>
                      <w:rFonts w:ascii="Times New Roman" w:hAnsi="Times New Roman"/>
                      <w:b/>
                      <w:color w:val="auto"/>
                      <w:sz w:val="21"/>
                      <w:szCs w:val="21"/>
                    </w:rPr>
                    <w:t>类</w:t>
                  </w:r>
                </w:p>
              </w:tc>
              <w:tc>
                <w:tcPr>
                  <w:tcW w:w="2126" w:type="dxa"/>
                  <w:gridSpan w:val="3"/>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fldChar w:fldCharType="begin"/>
                  </w:r>
                  <w:r>
                    <w:rPr>
                      <w:rFonts w:ascii="Times New Roman" w:hAnsi="Times New Roman"/>
                      <w:b/>
                      <w:color w:val="auto"/>
                      <w:sz w:val="21"/>
                      <w:szCs w:val="21"/>
                    </w:rPr>
                    <w:instrText xml:space="preserve"> = 3 \* ROMAN </w:instrText>
                  </w:r>
                  <w:r>
                    <w:rPr>
                      <w:rFonts w:ascii="Times New Roman" w:hAnsi="Times New Roman"/>
                      <w:b/>
                      <w:color w:val="auto"/>
                      <w:sz w:val="21"/>
                      <w:szCs w:val="21"/>
                    </w:rPr>
                    <w:fldChar w:fldCharType="separate"/>
                  </w:r>
                  <w:r>
                    <w:rPr>
                      <w:rFonts w:ascii="Times New Roman" w:hAnsi="Times New Roman"/>
                      <w:b/>
                      <w:color w:val="auto"/>
                      <w:sz w:val="21"/>
                      <w:szCs w:val="21"/>
                    </w:rPr>
                    <w:t>III</w:t>
                  </w:r>
                  <w:r>
                    <w:rPr>
                      <w:rFonts w:ascii="Times New Roman" w:hAnsi="Times New Roman"/>
                      <w:b/>
                      <w:color w:val="auto"/>
                      <w:sz w:val="21"/>
                      <w:szCs w:val="21"/>
                    </w:rPr>
                    <w:fldChar w:fldCharType="end"/>
                  </w:r>
                  <w:r>
                    <w:rPr>
                      <w:rFonts w:ascii="Times New Roman" w:hAnsi="Times New Roman"/>
                      <w:b/>
                      <w:color w:val="auto"/>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2125" w:type="dxa"/>
                  <w:vMerge w:val="continue"/>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t>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t>中</w:t>
                  </w:r>
                </w:p>
              </w:tc>
              <w:tc>
                <w:tcPr>
                  <w:tcW w:w="710"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t>小</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t>大</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t>中</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t>小</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t>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t>中</w:t>
                  </w:r>
                </w:p>
              </w:tc>
              <w:tc>
                <w:tcPr>
                  <w:tcW w:w="710"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b/>
                      <w:color w:val="auto"/>
                      <w:sz w:val="21"/>
                      <w:szCs w:val="21"/>
                    </w:rPr>
                  </w:pPr>
                  <w:r>
                    <w:rPr>
                      <w:rFonts w:ascii="Times New Roman" w:hAnsi="Times New Roman"/>
                      <w:b/>
                      <w:color w:val="auto"/>
                      <w:sz w:val="21"/>
                      <w:szCs w:val="21"/>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5"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敏感</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一级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一级</w:t>
                  </w:r>
                </w:p>
              </w:tc>
              <w:tc>
                <w:tcPr>
                  <w:tcW w:w="710"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一级</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二级</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二级</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二级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三级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三级</w:t>
                  </w:r>
                </w:p>
              </w:tc>
              <w:tc>
                <w:tcPr>
                  <w:tcW w:w="710"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5"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较敏感</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一级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一级</w:t>
                  </w:r>
                </w:p>
              </w:tc>
              <w:tc>
                <w:tcPr>
                  <w:tcW w:w="710"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二级</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二级</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二级</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三级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三级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三级</w:t>
                  </w:r>
                </w:p>
              </w:tc>
              <w:tc>
                <w:tcPr>
                  <w:tcW w:w="710"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5"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不敏感</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一级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二级</w:t>
                  </w:r>
                </w:p>
              </w:tc>
              <w:tc>
                <w:tcPr>
                  <w:tcW w:w="710"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二级</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二级</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三级</w:t>
                  </w:r>
                </w:p>
              </w:tc>
              <w:tc>
                <w:tcPr>
                  <w:tcW w:w="709"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三级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三级</w:t>
                  </w:r>
                </w:p>
              </w:tc>
              <w:tc>
                <w:tcPr>
                  <w:tcW w:w="708"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10" w:type="dxa"/>
                  <w:noWrap w:val="0"/>
                  <w:vAlign w:val="center"/>
                </w:tcPr>
                <w:p>
                  <w:pPr>
                    <w:pStyle w:val="27"/>
                    <w:keepNext w:val="0"/>
                    <w:keepLines w:val="0"/>
                    <w:pageBreakBefore w:val="0"/>
                    <w:widowControl w:val="0"/>
                    <w:kinsoku/>
                    <w:wordWrap/>
                    <w:overflowPunct/>
                    <w:topLinePunct w:val="0"/>
                    <w:autoSpaceDE/>
                    <w:autoSpaceDN/>
                    <w:bidi w:val="0"/>
                    <w:adjustRightInd/>
                    <w:jc w:val="center"/>
                    <w:textAlignment w:val="auto"/>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4" w:type="dxa"/>
                  <w:gridSpan w:val="10"/>
                  <w:noWrap w:val="0"/>
                  <w:vAlign w:val="center"/>
                </w:tcPr>
                <w:p>
                  <w:pPr>
                    <w:pStyle w:val="27"/>
                    <w:keepNext w:val="0"/>
                    <w:keepLines w:val="0"/>
                    <w:pageBreakBefore w:val="0"/>
                    <w:widowControl w:val="0"/>
                    <w:kinsoku/>
                    <w:wordWrap/>
                    <w:overflowPunct/>
                    <w:topLinePunct w:val="0"/>
                    <w:autoSpaceDE/>
                    <w:autoSpaceDN/>
                    <w:bidi w:val="0"/>
                    <w:adjustRightInd/>
                    <w:jc w:val="left"/>
                    <w:textAlignment w:val="auto"/>
                    <w:rPr>
                      <w:rFonts w:ascii="Times New Roman" w:hAnsi="Times New Roman"/>
                      <w:color w:val="auto"/>
                      <w:sz w:val="21"/>
                      <w:szCs w:val="21"/>
                    </w:rPr>
                  </w:pPr>
                  <w:r>
                    <w:rPr>
                      <w:rFonts w:ascii="Times New Roman" w:hAnsi="Times New Roman"/>
                      <w:color w:val="auto"/>
                      <w:sz w:val="21"/>
                      <w:szCs w:val="21"/>
                    </w:rPr>
                    <w:t>注：“-”表示可不开展土壤环境影响评价工作。</w:t>
                  </w:r>
                </w:p>
              </w:tc>
            </w:tr>
          </w:tbl>
          <w:p>
            <w:pPr>
              <w:spacing w:line="360" w:lineRule="auto"/>
              <w:ind w:firstLine="480" w:firstLineChars="200"/>
              <w:rPr>
                <w:color w:val="auto"/>
                <w:sz w:val="24"/>
              </w:rPr>
            </w:pPr>
            <w:r>
              <w:rPr>
                <w:color w:val="auto"/>
                <w:sz w:val="24"/>
              </w:rPr>
              <w:t>项目类别判定见表</w:t>
            </w:r>
            <w:r>
              <w:rPr>
                <w:rFonts w:hint="eastAsia" w:eastAsia="宋体"/>
                <w:color w:val="auto"/>
                <w:sz w:val="24"/>
                <w:lang w:val="en-US" w:eastAsia="zh-CN"/>
              </w:rPr>
              <w:t>7-17</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b/>
                <w:bCs/>
                <w:color w:val="auto"/>
                <w:sz w:val="21"/>
                <w:szCs w:val="21"/>
              </w:rPr>
            </w:pPr>
            <w:r>
              <w:rPr>
                <w:b/>
                <w:bCs/>
                <w:color w:val="auto"/>
                <w:sz w:val="21"/>
                <w:szCs w:val="21"/>
              </w:rPr>
              <w:t>表</w:t>
            </w:r>
            <w:r>
              <w:rPr>
                <w:rFonts w:hint="eastAsia" w:eastAsia="宋体"/>
                <w:b/>
                <w:bCs/>
                <w:color w:val="auto"/>
                <w:sz w:val="21"/>
                <w:szCs w:val="21"/>
                <w:lang w:val="en-US" w:eastAsia="zh-CN"/>
              </w:rPr>
              <w:t xml:space="preserve">7-17  </w:t>
            </w:r>
            <w:r>
              <w:rPr>
                <w:b/>
                <w:bCs/>
                <w:color w:val="auto"/>
                <w:sz w:val="21"/>
                <w:szCs w:val="21"/>
              </w:rPr>
              <w:t>项目土壤环境影响评价项目类别判定表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314"/>
              <w:gridCol w:w="1878"/>
              <w:gridCol w:w="1215"/>
              <w:gridCol w:w="1230"/>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cs="Times New Roman"/>
                      <w:b/>
                      <w:bCs/>
                      <w:color w:val="auto"/>
                      <w:sz w:val="21"/>
                      <w:szCs w:val="21"/>
                      <w:lang w:val="en-GB"/>
                    </w:rPr>
                  </w:pPr>
                  <w:r>
                    <w:rPr>
                      <w:rFonts w:hint="default" w:ascii="Times New Roman" w:hAnsi="Times New Roman" w:cs="Times New Roman"/>
                      <w:b/>
                      <w:bCs/>
                      <w:color w:val="auto"/>
                      <w:sz w:val="21"/>
                      <w:szCs w:val="21"/>
                      <w:lang w:val="en-GB"/>
                    </w:rPr>
                    <w:t>行业类别</w:t>
                  </w:r>
                </w:p>
              </w:tc>
              <w:tc>
                <w:tcPr>
                  <w:tcW w:w="5637" w:type="dxa"/>
                  <w:gridSpan w:val="4"/>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cs="Times New Roman"/>
                      <w:b/>
                      <w:bCs/>
                      <w:color w:val="auto"/>
                      <w:sz w:val="21"/>
                      <w:szCs w:val="21"/>
                      <w:lang w:val="en-GB"/>
                    </w:rPr>
                  </w:pPr>
                  <w:r>
                    <w:rPr>
                      <w:rFonts w:hint="default" w:ascii="Times New Roman" w:hAnsi="Times New Roman" w:cs="Times New Roman"/>
                      <w:b/>
                      <w:bCs/>
                      <w:color w:val="auto"/>
                      <w:sz w:val="21"/>
                      <w:szCs w:val="21"/>
                      <w:lang w:val="en-GB"/>
                    </w:rPr>
                    <w:t>项目类别</w:t>
                  </w:r>
                </w:p>
              </w:tc>
              <w:tc>
                <w:tcPr>
                  <w:tcW w:w="1409"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cs="Times New Roman"/>
                      <w:b/>
                      <w:bCs/>
                      <w:color w:val="auto"/>
                      <w:sz w:val="21"/>
                      <w:szCs w:val="21"/>
                      <w:lang w:val="en-GB"/>
                    </w:rPr>
                  </w:pPr>
                  <w:r>
                    <w:rPr>
                      <w:rFonts w:hint="default" w:ascii="Times New Roman" w:hAnsi="Times New Roman" w:cs="Times New Roman"/>
                      <w:b/>
                      <w:bCs/>
                      <w:color w:val="auto"/>
                      <w:sz w:val="21"/>
                      <w:szCs w:val="21"/>
                      <w:lang w:val="en-GB"/>
                    </w:rPr>
                    <w:t>本项目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cs="Times New Roman"/>
                      <w:b/>
                      <w:bCs/>
                      <w:color w:val="auto"/>
                      <w:sz w:val="21"/>
                      <w:szCs w:val="21"/>
                      <w:lang w:val="en-GB"/>
                    </w:rPr>
                  </w:pPr>
                </w:p>
              </w:tc>
              <w:tc>
                <w:tcPr>
                  <w:tcW w:w="1314"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cs="Times New Roman"/>
                      <w:b/>
                      <w:bCs/>
                      <w:color w:val="auto"/>
                      <w:sz w:val="21"/>
                      <w:szCs w:val="21"/>
                      <w:lang w:val="en-GB"/>
                    </w:rPr>
                  </w:pPr>
                  <w:r>
                    <w:rPr>
                      <w:rFonts w:hint="default" w:ascii="Times New Roman" w:hAnsi="Times New Roman" w:cs="Times New Roman"/>
                      <w:b/>
                      <w:bCs/>
                      <w:color w:val="auto"/>
                      <w:sz w:val="21"/>
                      <w:szCs w:val="21"/>
                      <w:lang w:val="en-GB"/>
                    </w:rPr>
                    <w:t>Ⅰ类</w:t>
                  </w:r>
                </w:p>
              </w:tc>
              <w:tc>
                <w:tcPr>
                  <w:tcW w:w="187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cs="Times New Roman"/>
                      <w:b/>
                      <w:bCs/>
                      <w:color w:val="auto"/>
                      <w:sz w:val="21"/>
                      <w:szCs w:val="21"/>
                      <w:lang w:val="en-GB"/>
                    </w:rPr>
                  </w:pPr>
                  <w:r>
                    <w:rPr>
                      <w:rFonts w:hint="default" w:ascii="Times New Roman" w:hAnsi="Times New Roman" w:cs="Times New Roman"/>
                      <w:b/>
                      <w:bCs/>
                      <w:color w:val="auto"/>
                      <w:sz w:val="21"/>
                      <w:szCs w:val="21"/>
                      <w:lang w:val="en-GB"/>
                    </w:rPr>
                    <w:t>Ⅱ类</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cs="Times New Roman"/>
                      <w:b/>
                      <w:bCs/>
                      <w:color w:val="auto"/>
                      <w:sz w:val="21"/>
                      <w:szCs w:val="21"/>
                      <w:lang w:val="en-GB"/>
                    </w:rPr>
                  </w:pPr>
                  <w:r>
                    <w:rPr>
                      <w:rFonts w:hint="default" w:ascii="Times New Roman" w:hAnsi="Times New Roman" w:cs="Times New Roman"/>
                      <w:b/>
                      <w:bCs/>
                      <w:color w:val="auto"/>
                      <w:sz w:val="21"/>
                      <w:szCs w:val="21"/>
                      <w:lang w:val="en-GB"/>
                    </w:rPr>
                    <w:t>Ⅲ类</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cs="Times New Roman"/>
                      <w:b/>
                      <w:color w:val="auto"/>
                      <w:sz w:val="21"/>
                      <w:szCs w:val="21"/>
                      <w:lang w:val="en-GB"/>
                    </w:rPr>
                  </w:pPr>
                  <w:r>
                    <w:rPr>
                      <w:rFonts w:hint="default" w:ascii="Times New Roman" w:hAnsi="Times New Roman" w:cs="Times New Roman"/>
                      <w:b/>
                      <w:color w:val="auto"/>
                      <w:sz w:val="21"/>
                      <w:szCs w:val="21"/>
                      <w:lang w:val="en-GB"/>
                    </w:rPr>
                    <w:t>Ⅳ类</w:t>
                  </w:r>
                </w:p>
              </w:tc>
              <w:tc>
                <w:tcPr>
                  <w:tcW w:w="140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cs="Times New Roman"/>
                      <w:b/>
                      <w:color w:val="auto"/>
                      <w:sz w:val="21"/>
                      <w:szCs w:val="21"/>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1"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Cs/>
                      <w:color w:val="auto"/>
                      <w:sz w:val="21"/>
                      <w:szCs w:val="21"/>
                      <w:lang w:val="en-GB" w:eastAsia="zh-CN"/>
                    </w:rPr>
                  </w:pPr>
                  <w:r>
                    <w:rPr>
                      <w:rFonts w:hint="eastAsia" w:ascii="Times New Roman" w:hAnsi="Times New Roman" w:eastAsia="宋体" w:cs="Times New Roman"/>
                      <w:bCs/>
                      <w:color w:val="auto"/>
                      <w:sz w:val="21"/>
                      <w:szCs w:val="21"/>
                      <w:lang w:val="en-GB" w:eastAsia="zh-CN"/>
                    </w:rPr>
                    <w:t>环境和公共设施管理业</w:t>
                  </w:r>
                </w:p>
              </w:tc>
              <w:tc>
                <w:tcPr>
                  <w:tcW w:w="1314"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Cs/>
                      <w:color w:val="auto"/>
                      <w:sz w:val="21"/>
                      <w:szCs w:val="21"/>
                      <w:lang w:val="en-GB" w:eastAsia="zh-CN"/>
                    </w:rPr>
                  </w:pPr>
                  <w:r>
                    <w:rPr>
                      <w:rFonts w:hint="eastAsia" w:ascii="Times New Roman" w:hAnsi="Times New Roman" w:eastAsia="宋体" w:cs="Times New Roman"/>
                      <w:bCs/>
                      <w:color w:val="auto"/>
                      <w:sz w:val="21"/>
                      <w:szCs w:val="21"/>
                      <w:lang w:val="en-GB" w:eastAsia="zh-CN"/>
                    </w:rPr>
                    <w:t>危险废物利用及处置</w:t>
                  </w:r>
                </w:p>
              </w:tc>
              <w:tc>
                <w:tcPr>
                  <w:tcW w:w="187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bCs/>
                      <w:color w:val="auto"/>
                      <w:sz w:val="21"/>
                      <w:szCs w:val="21"/>
                      <w:lang w:val="en-GB" w:eastAsia="zh-CN"/>
                    </w:rPr>
                  </w:pPr>
                  <w:r>
                    <w:rPr>
                      <w:rFonts w:hint="eastAsia" w:ascii="Times New Roman" w:hAnsi="Times New Roman" w:eastAsia="宋体" w:cs="Times New Roman"/>
                      <w:bCs/>
                      <w:color w:val="auto"/>
                      <w:sz w:val="21"/>
                      <w:szCs w:val="21"/>
                      <w:lang w:val="en-GB" w:eastAsia="zh-CN"/>
                    </w:rPr>
                    <w:t>采取填埋和焚烧方式的一般工业固体废物处置及综合利用；城镇生活垃圾（不含餐厨废弃物）集中处置</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eastAsia" w:ascii="Times New Roman" w:hAnsi="Times New Roman" w:eastAsia="宋体" w:cs="Times New Roman"/>
                      <w:bCs/>
                      <w:color w:val="auto"/>
                      <w:sz w:val="21"/>
                      <w:szCs w:val="21"/>
                      <w:lang w:val="en-GB" w:eastAsia="zh-CN"/>
                    </w:rPr>
                  </w:pPr>
                  <w:r>
                    <w:rPr>
                      <w:rFonts w:hint="eastAsia" w:ascii="Times New Roman" w:hAnsi="Times New Roman" w:cs="Times New Roman"/>
                      <w:bCs/>
                      <w:color w:val="auto"/>
                      <w:sz w:val="21"/>
                      <w:szCs w:val="21"/>
                      <w:lang w:val="en-GB" w:eastAsia="zh-CN"/>
                    </w:rPr>
                    <w:t>一般工业固体废物处置及综合利用（除采取填埋和焚烧方式以外的）；废旧资源加工、再生利用</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eastAsia" w:ascii="Times New Roman" w:hAnsi="Times New Roman" w:eastAsia="宋体" w:cs="Times New Roman"/>
                      <w:bCs/>
                      <w:color w:val="auto"/>
                      <w:sz w:val="21"/>
                      <w:szCs w:val="21"/>
                      <w:lang w:val="en-GB" w:eastAsia="zh-CN"/>
                    </w:rPr>
                  </w:pPr>
                  <w:r>
                    <w:rPr>
                      <w:rFonts w:hint="eastAsia" w:ascii="Times New Roman" w:hAnsi="Times New Roman" w:cs="Times New Roman"/>
                      <w:bCs/>
                      <w:color w:val="auto"/>
                      <w:sz w:val="21"/>
                      <w:szCs w:val="21"/>
                      <w:lang w:val="en-GB" w:eastAsia="zh-CN"/>
                    </w:rPr>
                    <w:t>其他</w:t>
                  </w:r>
                </w:p>
              </w:tc>
              <w:tc>
                <w:tcPr>
                  <w:tcW w:w="1409"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eastAsia" w:ascii="Times New Roman" w:hAnsi="Times New Roman" w:eastAsia="宋体" w:cs="Times New Roman"/>
                      <w:bCs/>
                      <w:color w:val="auto"/>
                      <w:sz w:val="21"/>
                      <w:szCs w:val="21"/>
                      <w:lang w:val="en-GB" w:eastAsia="zh-CN"/>
                    </w:rPr>
                  </w:pPr>
                  <w:r>
                    <w:rPr>
                      <w:rFonts w:hint="eastAsia" w:ascii="Times New Roman" w:hAnsi="Times New Roman" w:cs="Times New Roman"/>
                      <w:bCs/>
                      <w:color w:val="auto"/>
                      <w:sz w:val="21"/>
                      <w:szCs w:val="21"/>
                      <w:lang w:val="en-GB" w:eastAsia="zh-CN"/>
                    </w:rPr>
                    <w:t>本项目属于</w:t>
                  </w:r>
                  <w:r>
                    <w:rPr>
                      <w:rFonts w:hint="eastAsia" w:ascii="Times New Roman" w:hAnsi="Times New Roman" w:cs="Times New Roman"/>
                      <w:bCs/>
                      <w:color w:val="auto"/>
                      <w:sz w:val="21"/>
                      <w:szCs w:val="21"/>
                      <w:lang w:val="en-US" w:eastAsia="zh-CN"/>
                    </w:rPr>
                    <w:t>掺烧</w:t>
                  </w:r>
                  <w:r>
                    <w:rPr>
                      <w:rFonts w:hint="eastAsia" w:ascii="Times New Roman" w:hAnsi="Times New Roman" w:cs="Times New Roman"/>
                      <w:bCs/>
                      <w:color w:val="auto"/>
                      <w:sz w:val="21"/>
                      <w:szCs w:val="21"/>
                      <w:lang w:val="en-GB" w:eastAsia="zh-CN"/>
                    </w:rPr>
                    <w:t>一般工业固体废物，因此属于</w:t>
                  </w:r>
                  <w:r>
                    <w:rPr>
                      <w:rFonts w:hint="eastAsia" w:ascii="宋体" w:hAnsi="宋体" w:eastAsia="宋体" w:cs="宋体"/>
                      <w:bCs/>
                      <w:color w:val="auto"/>
                      <w:sz w:val="21"/>
                      <w:szCs w:val="21"/>
                      <w:lang w:val="en-GB" w:eastAsia="zh-CN"/>
                    </w:rPr>
                    <w:t>Ⅱ类项目</w:t>
                  </w:r>
                </w:p>
              </w:tc>
            </w:tr>
          </w:tbl>
          <w:p>
            <w:pPr>
              <w:spacing w:line="360" w:lineRule="auto"/>
              <w:ind w:firstLine="480" w:firstLineChars="200"/>
              <w:rPr>
                <w:color w:val="auto"/>
                <w:sz w:val="24"/>
              </w:rPr>
            </w:pPr>
            <w:r>
              <w:rPr>
                <w:color w:val="auto"/>
                <w:sz w:val="24"/>
              </w:rPr>
              <w:t>项目所在地敏感程度判定见表</w:t>
            </w:r>
            <w:r>
              <w:rPr>
                <w:rFonts w:hint="eastAsia" w:eastAsia="宋体"/>
                <w:color w:val="auto"/>
                <w:sz w:val="24"/>
                <w:lang w:val="en-US" w:eastAsia="zh-CN"/>
              </w:rPr>
              <w:t>7-18</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b/>
                <w:bCs/>
                <w:color w:val="auto"/>
                <w:sz w:val="21"/>
                <w:szCs w:val="21"/>
              </w:rPr>
            </w:pPr>
            <w:r>
              <w:rPr>
                <w:b/>
                <w:bCs/>
                <w:color w:val="auto"/>
                <w:sz w:val="21"/>
                <w:szCs w:val="21"/>
              </w:rPr>
              <w:t>表</w:t>
            </w:r>
            <w:r>
              <w:rPr>
                <w:rFonts w:hint="eastAsia" w:eastAsia="宋体"/>
                <w:b/>
                <w:bCs/>
                <w:color w:val="auto"/>
                <w:sz w:val="21"/>
                <w:szCs w:val="21"/>
                <w:lang w:val="en-US" w:eastAsia="zh-CN"/>
              </w:rPr>
              <w:t xml:space="preserve">7-18  </w:t>
            </w:r>
            <w:r>
              <w:rPr>
                <w:b/>
                <w:bCs/>
                <w:color w:val="auto"/>
                <w:sz w:val="21"/>
                <w:szCs w:val="21"/>
              </w:rPr>
              <w:t>项目土壤环境敏感程度判定表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5238"/>
              <w:gridCol w:w="20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
                      <w:bCs/>
                      <w:color w:val="auto"/>
                      <w:sz w:val="21"/>
                      <w:szCs w:val="21"/>
                      <w:lang w:val="en-GB"/>
                    </w:rPr>
                  </w:pPr>
                  <w:r>
                    <w:rPr>
                      <w:b/>
                      <w:bCs/>
                      <w:color w:val="auto"/>
                      <w:sz w:val="21"/>
                      <w:szCs w:val="21"/>
                      <w:lang w:val="en-GB"/>
                    </w:rPr>
                    <w:t>敏感程度</w:t>
                  </w:r>
                </w:p>
              </w:tc>
              <w:tc>
                <w:tcPr>
                  <w:tcW w:w="523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
                      <w:bCs/>
                      <w:color w:val="auto"/>
                      <w:sz w:val="21"/>
                      <w:szCs w:val="21"/>
                      <w:lang w:val="en-GB"/>
                    </w:rPr>
                  </w:pPr>
                  <w:r>
                    <w:rPr>
                      <w:b/>
                      <w:bCs/>
                      <w:color w:val="auto"/>
                      <w:sz w:val="21"/>
                      <w:szCs w:val="21"/>
                      <w:lang w:val="en-GB"/>
                    </w:rPr>
                    <w:t>判别依据</w:t>
                  </w:r>
                </w:p>
              </w:tc>
              <w:tc>
                <w:tcPr>
                  <w:tcW w:w="2084"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
                      <w:bCs/>
                      <w:color w:val="auto"/>
                      <w:sz w:val="21"/>
                      <w:szCs w:val="21"/>
                      <w:lang w:val="en-GB"/>
                    </w:rPr>
                  </w:pPr>
                  <w:r>
                    <w:rPr>
                      <w:b/>
                      <w:bCs/>
                      <w:color w:val="auto"/>
                      <w:sz w:val="21"/>
                      <w:szCs w:val="21"/>
                      <w:lang w:val="en-GB"/>
                    </w:rPr>
                    <w:t>本项目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Cs/>
                      <w:color w:val="auto"/>
                      <w:sz w:val="21"/>
                      <w:szCs w:val="21"/>
                      <w:lang w:val="en-GB"/>
                    </w:rPr>
                  </w:pPr>
                  <w:r>
                    <w:rPr>
                      <w:bCs/>
                      <w:color w:val="auto"/>
                      <w:sz w:val="21"/>
                      <w:szCs w:val="21"/>
                      <w:lang w:val="en-GB"/>
                    </w:rPr>
                    <w:t>敏感</w:t>
                  </w:r>
                </w:p>
              </w:tc>
              <w:tc>
                <w:tcPr>
                  <w:tcW w:w="523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Cs/>
                      <w:color w:val="auto"/>
                      <w:sz w:val="21"/>
                      <w:szCs w:val="21"/>
                      <w:lang w:val="en-GB"/>
                    </w:rPr>
                  </w:pPr>
                  <w:r>
                    <w:rPr>
                      <w:bCs/>
                      <w:color w:val="auto"/>
                      <w:sz w:val="21"/>
                      <w:szCs w:val="21"/>
                      <w:lang w:val="en-GB"/>
                    </w:rPr>
                    <w:t>建设项目周边存在耕地、园地、牧草地、饮用水水源地或居民区、学校、医院、疗养院、养老院等土壤环境敏感目标的</w:t>
                  </w:r>
                </w:p>
              </w:tc>
              <w:tc>
                <w:tcPr>
                  <w:tcW w:w="208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Cs/>
                      <w:color w:val="auto"/>
                      <w:sz w:val="21"/>
                      <w:szCs w:val="21"/>
                    </w:rPr>
                  </w:pPr>
                  <w:r>
                    <w:rPr>
                      <w:bCs/>
                      <w:color w:val="auto"/>
                      <w:sz w:val="21"/>
                      <w:szCs w:val="21"/>
                      <w:lang w:val="en-GB"/>
                    </w:rPr>
                    <w:t>本项目用地为工业用地。</w:t>
                  </w:r>
                  <w:r>
                    <w:rPr>
                      <w:bCs/>
                      <w:color w:val="auto"/>
                      <w:sz w:val="21"/>
                      <w:szCs w:val="21"/>
                    </w:rPr>
                    <w:t>大气沉降最大落地浓度距离为</w:t>
                  </w:r>
                  <w:r>
                    <w:rPr>
                      <w:rFonts w:hint="eastAsia"/>
                      <w:bCs/>
                      <w:color w:val="auto"/>
                      <w:sz w:val="21"/>
                      <w:szCs w:val="21"/>
                      <w:lang w:val="en-US" w:eastAsia="zh-CN"/>
                    </w:rPr>
                    <w:t>134</w:t>
                  </w:r>
                  <w:r>
                    <w:rPr>
                      <w:bCs/>
                      <w:color w:val="auto"/>
                      <w:sz w:val="21"/>
                      <w:szCs w:val="21"/>
                    </w:rPr>
                    <w:t>m，该范围内无敏感点，故用地属于不敏感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Cs/>
                      <w:color w:val="auto"/>
                      <w:sz w:val="21"/>
                      <w:szCs w:val="21"/>
                      <w:lang w:val="en-GB"/>
                    </w:rPr>
                  </w:pPr>
                  <w:r>
                    <w:rPr>
                      <w:bCs/>
                      <w:color w:val="auto"/>
                      <w:sz w:val="21"/>
                      <w:szCs w:val="21"/>
                      <w:lang w:val="en-GB"/>
                    </w:rPr>
                    <w:t>较敏感</w:t>
                  </w:r>
                </w:p>
              </w:tc>
              <w:tc>
                <w:tcPr>
                  <w:tcW w:w="523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Cs/>
                      <w:color w:val="auto"/>
                      <w:sz w:val="21"/>
                      <w:szCs w:val="21"/>
                      <w:lang w:val="en-GB"/>
                    </w:rPr>
                  </w:pPr>
                  <w:r>
                    <w:rPr>
                      <w:bCs/>
                      <w:color w:val="auto"/>
                      <w:sz w:val="21"/>
                      <w:szCs w:val="21"/>
                      <w:lang w:val="en-GB"/>
                    </w:rPr>
                    <w:t>建设项目周边存在其他土壤环境敏感目标的</w:t>
                  </w:r>
                </w:p>
              </w:tc>
              <w:tc>
                <w:tcPr>
                  <w:tcW w:w="208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Cs/>
                      <w:color w:val="auto"/>
                      <w:sz w:val="21"/>
                      <w:szCs w:val="21"/>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Cs/>
                      <w:color w:val="auto"/>
                      <w:sz w:val="21"/>
                      <w:szCs w:val="21"/>
                      <w:lang w:val="en-GB"/>
                    </w:rPr>
                  </w:pPr>
                  <w:r>
                    <w:rPr>
                      <w:bCs/>
                      <w:color w:val="auto"/>
                      <w:sz w:val="21"/>
                      <w:szCs w:val="21"/>
                      <w:lang w:val="en-GB"/>
                    </w:rPr>
                    <w:t>不敏感</w:t>
                  </w:r>
                </w:p>
              </w:tc>
              <w:tc>
                <w:tcPr>
                  <w:tcW w:w="5238" w:type="dxa"/>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Cs/>
                      <w:color w:val="auto"/>
                      <w:sz w:val="21"/>
                      <w:szCs w:val="21"/>
                      <w:lang w:val="en-GB"/>
                    </w:rPr>
                  </w:pPr>
                  <w:r>
                    <w:rPr>
                      <w:bCs/>
                      <w:color w:val="auto"/>
                      <w:sz w:val="21"/>
                      <w:szCs w:val="21"/>
                      <w:lang w:val="en-GB"/>
                    </w:rPr>
                    <w:t>其他情况</w:t>
                  </w:r>
                </w:p>
              </w:tc>
              <w:tc>
                <w:tcPr>
                  <w:tcW w:w="208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ind w:firstLine="0"/>
                    <w:jc w:val="center"/>
                    <w:textAlignment w:val="auto"/>
                    <w:rPr>
                      <w:bCs/>
                      <w:color w:val="auto"/>
                      <w:sz w:val="21"/>
                      <w:szCs w:val="21"/>
                      <w:lang w:val="en-GB"/>
                    </w:rPr>
                  </w:pPr>
                </w:p>
              </w:tc>
            </w:tr>
          </w:tbl>
          <w:p>
            <w:pPr>
              <w:spacing w:line="360" w:lineRule="auto"/>
              <w:ind w:firstLine="480" w:firstLineChars="200"/>
              <w:rPr>
                <w:bCs/>
                <w:color w:val="auto"/>
                <w:sz w:val="24"/>
              </w:rPr>
            </w:pPr>
            <w:r>
              <w:rPr>
                <w:color w:val="auto"/>
                <w:sz w:val="24"/>
              </w:rPr>
              <w:t>占地规模：本项目占地面积</w:t>
            </w:r>
            <w:r>
              <w:rPr>
                <w:rFonts w:hint="default" w:ascii="Times New Roman" w:hAnsi="Times New Roman" w:eastAsia="宋体" w:cs="Times New Roman"/>
                <w:color w:val="auto"/>
                <w:kern w:val="2"/>
                <w:sz w:val="24"/>
              </w:rPr>
              <w:t>14788</w:t>
            </w:r>
            <w:r>
              <w:rPr>
                <w:bCs/>
                <w:color w:val="auto"/>
                <w:sz w:val="24"/>
              </w:rPr>
              <w:t>m</w:t>
            </w:r>
            <w:r>
              <w:rPr>
                <w:bCs/>
                <w:color w:val="auto"/>
                <w:sz w:val="24"/>
                <w:vertAlign w:val="superscript"/>
              </w:rPr>
              <w:t>2</w:t>
            </w:r>
            <w:r>
              <w:rPr>
                <w:bCs/>
                <w:color w:val="auto"/>
                <w:sz w:val="24"/>
              </w:rPr>
              <w:t>，属于小型用地。</w:t>
            </w:r>
          </w:p>
          <w:p>
            <w:pPr>
              <w:spacing w:line="360" w:lineRule="auto"/>
              <w:ind w:firstLine="480" w:firstLineChars="200"/>
              <w:rPr>
                <w:color w:val="auto"/>
                <w:sz w:val="24"/>
              </w:rPr>
            </w:pPr>
            <w:r>
              <w:rPr>
                <w:color w:val="auto"/>
                <w:sz w:val="24"/>
              </w:rPr>
              <w:t>因此，根据上述可知，项目土壤环境影响评价等级为</w:t>
            </w:r>
            <w:r>
              <w:rPr>
                <w:rFonts w:hint="eastAsia" w:eastAsia="宋体"/>
                <w:color w:val="auto"/>
                <w:sz w:val="24"/>
                <w:lang w:val="en-US" w:eastAsia="zh-CN"/>
              </w:rPr>
              <w:t>三级</w:t>
            </w:r>
            <w:r>
              <w:rPr>
                <w:color w:val="auto"/>
                <w:sz w:val="24"/>
              </w:rPr>
              <w:t>。</w:t>
            </w:r>
          </w:p>
          <w:p>
            <w:pPr>
              <w:spacing w:line="360" w:lineRule="auto"/>
              <w:ind w:firstLine="470" w:firstLineChars="196"/>
              <w:jc w:val="both"/>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2、土壤环境影响分析</w:t>
            </w:r>
          </w:p>
          <w:p>
            <w:pPr>
              <w:spacing w:line="360" w:lineRule="auto"/>
              <w:ind w:firstLine="470" w:firstLineChars="196"/>
              <w:jc w:val="both"/>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 xml:space="preserve"> 正常情况下，项目渗滤液经过渗滤液收集池收集后全部回用生产，不外排，产生的固废均得到妥善回用生产。初期雨水、车辆冲洗废水也均回用，不外排。各收集池、污泥堆放区、固废暂存设施均采取防渗措施，且污泥堆放区、固废暂存区均位于室内，因此不存在垂直入渗的途径。本次改建项目可能释放的土壤污染物主要为汞、铅、镉等金属化合物（主要是通过烟气进入大气候随颗粒粉尘降入土壤）和有机剧毒性污染物（二噁英）两大类，这些废气污染物是以大气干、湿沉降的方式进入周围的土壤。因此综合分析，本项目对土壤环境的影响途径主要是汞、铅、镉等金属化合物和二噁英的大气沉降。</w:t>
            </w:r>
          </w:p>
          <w:p>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 土壤环境（试行）》（HJ 964-2018），评价工作等级为</w:t>
            </w:r>
            <w:r>
              <w:rPr>
                <w:rFonts w:hint="eastAsia" w:ascii="Times New Roman" w:hAnsi="Times New Roman" w:eastAsia="宋体" w:cs="Times New Roman"/>
                <w:color w:val="auto"/>
                <w:sz w:val="24"/>
                <w:lang w:eastAsia="zh-CN"/>
              </w:rPr>
              <w:t>三</w:t>
            </w:r>
            <w:r>
              <w:rPr>
                <w:rFonts w:hint="default" w:ascii="Times New Roman" w:hAnsi="Times New Roman" w:eastAsia="宋体" w:cs="Times New Roman"/>
                <w:color w:val="auto"/>
                <w:sz w:val="24"/>
              </w:rPr>
              <w:t>级的建设项目，可以</w:t>
            </w:r>
            <w:r>
              <w:rPr>
                <w:rFonts w:hint="eastAsia" w:ascii="Times New Roman" w:hAnsi="Times New Roman" w:eastAsia="宋体" w:cs="Times New Roman"/>
                <w:color w:val="auto"/>
                <w:sz w:val="24"/>
                <w:lang w:eastAsia="zh-CN"/>
              </w:rPr>
              <w:t>采用定性描述</w:t>
            </w:r>
            <w:r>
              <w:rPr>
                <w:rFonts w:hint="default" w:ascii="Times New Roman" w:hAnsi="Times New Roman" w:eastAsia="宋体" w:cs="Times New Roman"/>
                <w:color w:val="auto"/>
                <w:sz w:val="24"/>
              </w:rPr>
              <w:t>或类比分析土壤影响。本项目无类比项目，故采用附录E中方法一适用大气沉降的公式进行预测。</w:t>
            </w:r>
          </w:p>
          <w:p>
            <w:pPr>
              <w:pStyle w:val="121"/>
              <w:spacing w:line="360" w:lineRule="auto"/>
              <w:jc w:val="both"/>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单位质量土壤中某种物质的增量可用下式计算：</w:t>
            </w:r>
          </w:p>
          <w:p>
            <w:pPr>
              <w:pStyle w:val="121"/>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position w:val="-12"/>
              </w:rPr>
              <w:object>
                <v:shape id="_x0000_i1043" o:spt="75" type="#_x0000_t75" style="height:18pt;width:161pt;" o:ole="t" filled="f" o:preferrelative="t" stroked="f" coordsize="21600,21600">
                  <v:path/>
                  <v:fill on="f" focussize="0,0"/>
                  <v:stroke on="f"/>
                  <v:imagedata r:id="rId55" o:title=""/>
                  <o:lock v:ext="edit" aspectratio="t"/>
                  <w10:wrap type="none"/>
                  <w10:anchorlock/>
                </v:shape>
                <o:OLEObject Type="Embed" ProgID="Equation.KSEE3" ShapeID="_x0000_i1043" DrawAspect="Content" ObjectID="_1468075743" r:id="rId54">
                  <o:LockedField>false</o:LockedField>
                </o:OLEObject>
              </w:object>
            </w:r>
          </w:p>
          <w:p>
            <w:pPr>
              <w:pStyle w:val="121"/>
              <w:spacing w:line="360" w:lineRule="auto"/>
              <w:jc w:val="both"/>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式中：</w:t>
            </w:r>
            <w:r>
              <w:rPr>
                <w:rFonts w:hint="default" w:ascii="Times New Roman" w:hAnsi="Times New Roman" w:eastAsia="宋体" w:cs="Times New Roman"/>
                <w:color w:val="auto"/>
                <w:position w:val="-6"/>
              </w:rPr>
              <w:object>
                <v:shape id="_x0000_i1044" o:spt="75" type="#_x0000_t75" style="height:13.95pt;width:18pt;" o:ole="t" filled="f" o:preferrelative="t" stroked="f" coordsize="21600,21600">
                  <v:path/>
                  <v:fill on="f" focussize="0,0"/>
                  <v:stroke on="f"/>
                  <v:imagedata r:id="rId57" o:title=""/>
                  <o:lock v:ext="edit" aspectratio="t"/>
                  <w10:wrap type="none"/>
                  <w10:anchorlock/>
                </v:shape>
                <o:OLEObject Type="Embed" ProgID="Equation.KSEE3" ShapeID="_x0000_i1044" DrawAspect="Content" ObjectID="_1468075744" r:id="rId56">
                  <o:LockedField>false</o:LockedField>
                </o:OLEObject>
              </w:object>
            </w:r>
            <w:r>
              <w:rPr>
                <w:rFonts w:hint="default" w:ascii="Times New Roman" w:hAnsi="Times New Roman" w:eastAsia="宋体" w:cs="Times New Roman"/>
                <w:color w:val="auto"/>
              </w:rPr>
              <w:t>——单位质量表层土壤中某种物质的增量，g/kg；</w:t>
            </w:r>
          </w:p>
          <w:p>
            <w:pPr>
              <w:pStyle w:val="121"/>
              <w:spacing w:line="360" w:lineRule="auto"/>
              <w:jc w:val="both"/>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position w:val="-12"/>
              </w:rPr>
              <w:object>
                <v:shape id="_x0000_i1045" o:spt="75" type="#_x0000_t75" style="height:18pt;width:12pt;" o:ole="t" filled="f" o:preferrelative="t" stroked="f" coordsize="21600,21600">
                  <v:path/>
                  <v:fill on="f" focussize="0,0"/>
                  <v:stroke on="f"/>
                  <v:imagedata r:id="rId59" o:title=""/>
                  <o:lock v:ext="edit" aspectratio="t"/>
                  <w10:wrap type="none"/>
                  <w10:anchorlock/>
                </v:shape>
                <o:OLEObject Type="Embed" ProgID="Equation.KSEE3" ShapeID="_x0000_i1045" DrawAspect="Content" ObjectID="_1468075745" r:id="rId58">
                  <o:LockedField>false</o:LockedField>
                </o:OLEObject>
              </w:object>
            </w:r>
            <w:r>
              <w:rPr>
                <w:rFonts w:hint="default" w:ascii="Times New Roman" w:hAnsi="Times New Roman" w:eastAsia="宋体" w:cs="Times New Roman"/>
                <w:color w:val="auto"/>
              </w:rPr>
              <w:t>——预测评价范围内单位年份表层土壤中某种物质的输入量，g；取</w:t>
            </w:r>
            <w:r>
              <w:rPr>
                <w:rFonts w:hint="eastAsia" w:ascii="Times New Roman" w:hAnsi="Times New Roman" w:cs="Times New Roman"/>
                <w:color w:val="auto"/>
                <w:sz w:val="24"/>
                <w:szCs w:val="24"/>
                <w:u w:val="none" w:color="auto"/>
                <w:lang w:val="en-US" w:eastAsia="zh-CN"/>
              </w:rPr>
              <w:t>汞、铅、镉和二噁英</w:t>
            </w:r>
            <w:r>
              <w:rPr>
                <w:rFonts w:hint="default" w:ascii="Times New Roman" w:hAnsi="Times New Roman" w:eastAsia="宋体" w:cs="Times New Roman"/>
                <w:color w:val="auto"/>
              </w:rPr>
              <w:t>的排放量</w:t>
            </w:r>
            <w:r>
              <w:rPr>
                <w:rFonts w:hint="eastAsia" w:ascii="Times New Roman" w:hAnsi="Times New Roman" w:eastAsia="宋体" w:cs="Times New Roman"/>
                <w:color w:val="auto"/>
                <w:lang w:eastAsia="zh-CN"/>
              </w:rPr>
              <w:t>分别</w:t>
            </w:r>
            <w:r>
              <w:rPr>
                <w:rFonts w:hint="default" w:ascii="Times New Roman" w:hAnsi="Times New Roman" w:eastAsia="宋体" w:cs="Times New Roman"/>
                <w:color w:val="auto"/>
              </w:rPr>
              <w:t>为</w:t>
            </w:r>
            <w:r>
              <w:rPr>
                <w:rFonts w:hint="eastAsia" w:ascii="Times New Roman" w:hAnsi="Times New Roman" w:eastAsia="宋体" w:cs="Times New Roman"/>
                <w:color w:val="auto"/>
                <w:lang w:val="en-US" w:eastAsia="zh-CN"/>
              </w:rPr>
              <w:t>0.0003</w:t>
            </w:r>
            <w:r>
              <w:rPr>
                <w:rFonts w:hint="default" w:ascii="Times New Roman" w:hAnsi="Times New Roman" w:eastAsia="宋体" w:cs="Times New Roman"/>
                <w:color w:val="auto"/>
              </w:rPr>
              <w:t>t/a</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0.0047t/a、0.0011t/a和34.65m</w:t>
            </w:r>
            <w:r>
              <w:rPr>
                <w:rFonts w:hint="default" w:ascii="Times New Roman" w:hAnsi="Times New Roman" w:eastAsia="宋体" w:cs="Times New Roman"/>
                <w:color w:val="auto"/>
              </w:rPr>
              <w:t>g</w:t>
            </w:r>
            <w:r>
              <w:rPr>
                <w:rFonts w:hint="eastAsia" w:ascii="Times New Roman" w:hAnsi="Times New Roman" w:eastAsia="宋体" w:cs="Times New Roman"/>
                <w:color w:val="auto"/>
                <w:lang w:val="en-US" w:eastAsia="zh-CN"/>
              </w:rPr>
              <w:t>TEQ</w:t>
            </w:r>
            <w:r>
              <w:rPr>
                <w:rFonts w:hint="default" w:ascii="Times New Roman" w:hAnsi="Times New Roman" w:eastAsia="宋体" w:cs="Times New Roman"/>
                <w:color w:val="auto"/>
              </w:rPr>
              <w:t>/a。</w:t>
            </w:r>
          </w:p>
          <w:p>
            <w:pPr>
              <w:pStyle w:val="121"/>
              <w:spacing w:line="360" w:lineRule="auto"/>
              <w:jc w:val="both"/>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position w:val="-12"/>
              </w:rPr>
              <w:t xml:space="preserve">   </w:t>
            </w:r>
            <w:r>
              <w:rPr>
                <w:rFonts w:hint="default" w:ascii="Times New Roman" w:hAnsi="Times New Roman" w:eastAsia="宋体" w:cs="Times New Roman"/>
                <w:color w:val="auto"/>
                <w:position w:val="-12"/>
              </w:rPr>
              <w:object>
                <v:shape id="_x0000_i1046" o:spt="75" type="#_x0000_t75" style="height:18pt;width:13.95pt;" o:ole="t" filled="f" o:preferrelative="t" stroked="f" coordsize="21600,21600">
                  <v:path/>
                  <v:fill on="f" focussize="0,0"/>
                  <v:stroke on="f"/>
                  <v:imagedata r:id="rId61" o:title=""/>
                  <o:lock v:ext="edit" aspectratio="t"/>
                  <w10:wrap type="none"/>
                  <w10:anchorlock/>
                </v:shape>
                <o:OLEObject Type="Embed" ProgID="Equation.KSEE3" ShapeID="_x0000_i1046" DrawAspect="Content" ObjectID="_1468075746" r:id="rId60">
                  <o:LockedField>false</o:LockedField>
                </o:OLEObject>
              </w:object>
            </w:r>
            <w:r>
              <w:rPr>
                <w:rFonts w:hint="default" w:ascii="Times New Roman" w:hAnsi="Times New Roman" w:eastAsia="宋体" w:cs="Times New Roman"/>
                <w:color w:val="auto"/>
              </w:rPr>
              <w:t>——预测评价范围内单位年份表层土壤中某种物质经淋溶排出的量，g；</w:t>
            </w:r>
          </w:p>
          <w:p>
            <w:pPr>
              <w:pStyle w:val="121"/>
              <w:spacing w:line="360" w:lineRule="auto"/>
              <w:jc w:val="both"/>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position w:val="-12"/>
              </w:rPr>
              <w:object>
                <v:shape id="_x0000_i1047" o:spt="75" type="#_x0000_t75" style="height:18pt;width:15pt;" o:ole="t" filled="f" o:preferrelative="t" stroked="f" coordsize="21600,21600">
                  <v:path/>
                  <v:fill on="f" focussize="0,0"/>
                  <v:stroke on="f"/>
                  <v:imagedata r:id="rId63" o:title=""/>
                  <o:lock v:ext="edit" aspectratio="t"/>
                  <w10:wrap type="none"/>
                  <w10:anchorlock/>
                </v:shape>
                <o:OLEObject Type="Embed" ProgID="Equation.KSEE3" ShapeID="_x0000_i1047" DrawAspect="Content" ObjectID="_1468075747" r:id="rId62">
                  <o:LockedField>false</o:LockedField>
                </o:OLEObject>
              </w:object>
            </w:r>
            <w:r>
              <w:rPr>
                <w:rFonts w:hint="default" w:ascii="Times New Roman" w:hAnsi="Times New Roman" w:eastAsia="宋体" w:cs="Times New Roman"/>
                <w:color w:val="auto"/>
              </w:rPr>
              <w:t>——预测评价范围内单位年份表层土壤中某种物质经径流排出的量，g；</w:t>
            </w:r>
          </w:p>
          <w:p>
            <w:pPr>
              <w:pStyle w:val="121"/>
              <w:spacing w:line="360" w:lineRule="auto"/>
              <w:ind w:left="480" w:hanging="480" w:hanging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position w:val="-12"/>
              </w:rPr>
              <w:t xml:space="preserve"> </w:t>
            </w:r>
            <w:r>
              <w:rPr>
                <w:rFonts w:hint="eastAsia" w:ascii="Times New Roman" w:hAnsi="Times New Roman" w:eastAsia="宋体" w:cs="Times New Roman"/>
                <w:color w:val="auto"/>
                <w:position w:val="-12"/>
                <w:lang w:val="en-US" w:eastAsia="zh-CN"/>
              </w:rPr>
              <w:t xml:space="preserve"> </w:t>
            </w:r>
            <w:r>
              <w:rPr>
                <w:rFonts w:hint="default" w:ascii="Times New Roman" w:hAnsi="Times New Roman" w:eastAsia="宋体" w:cs="Times New Roman"/>
                <w:color w:val="auto"/>
                <w:position w:val="-12"/>
              </w:rPr>
              <w:object>
                <v:shape id="_x0000_i1048" o:spt="75" type="#_x0000_t75" style="height:18pt;width:15pt;" o:ole="t" filled="f" o:preferrelative="t" stroked="f" coordsize="21600,21600">
                  <v:path/>
                  <v:fill on="f" focussize="0,0"/>
                  <v:stroke on="f"/>
                  <v:imagedata r:id="rId65" o:title=""/>
                  <o:lock v:ext="edit" aspectratio="t"/>
                  <w10:wrap type="none"/>
                  <w10:anchorlock/>
                </v:shape>
                <o:OLEObject Type="Embed" ProgID="Equation.KSEE3" ShapeID="_x0000_i1048" DrawAspect="Content" ObjectID="_1468075748" r:id="rId64">
                  <o:LockedField>false</o:LockedField>
                </o:OLEObject>
              </w:object>
            </w:r>
            <w:r>
              <w:rPr>
                <w:rFonts w:hint="default" w:ascii="Times New Roman" w:hAnsi="Times New Roman" w:eastAsia="宋体" w:cs="Times New Roman"/>
                <w:color w:val="auto"/>
              </w:rPr>
              <w:t>——表层土壤容重，kg/m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，取</w:t>
            </w:r>
            <w:r>
              <w:rPr>
                <w:rFonts w:hint="eastAsia" w:ascii="Times New Roman" w:hAnsi="Times New Roman" w:eastAsia="宋体" w:cs="Times New Roman"/>
                <w:color w:val="auto"/>
                <w:lang w:val="en-US" w:eastAsia="zh-CN"/>
              </w:rPr>
              <w:t>1130</w:t>
            </w:r>
            <w:r>
              <w:rPr>
                <w:rFonts w:hint="default" w:ascii="Times New Roman" w:hAnsi="Times New Roman" w:eastAsia="宋体" w:cs="Times New Roman"/>
                <w:color w:val="auto"/>
              </w:rPr>
              <w:t>；</w:t>
            </w:r>
          </w:p>
          <w:p>
            <w:pPr>
              <w:pStyle w:val="121"/>
              <w:spacing w:line="360" w:lineRule="auto"/>
              <w:jc w:val="both"/>
              <w:rPr>
                <w:rFonts w:hint="default" w:ascii="Times New Roman" w:hAnsi="Times New Roman" w:eastAsia="宋体" w:cs="Times New Roman"/>
                <w:color w:val="auto"/>
              </w:rPr>
            </w:pPr>
            <w:r>
              <w:rPr>
                <w:rFonts w:hint="eastAsia" w:ascii="Times New Roman" w:hAnsi="Times New Roman" w:eastAsia="宋体" w:cs="Times New Roman"/>
                <w:color w:val="auto"/>
                <w:position w:val="-4"/>
                <w:lang w:val="en-US" w:eastAsia="zh-CN"/>
              </w:rPr>
              <w:t xml:space="preserve">     </w:t>
            </w:r>
            <w:r>
              <w:rPr>
                <w:rFonts w:hint="default" w:ascii="Times New Roman" w:hAnsi="Times New Roman" w:eastAsia="宋体" w:cs="Times New Roman"/>
                <w:color w:val="auto"/>
                <w:position w:val="-4"/>
              </w:rPr>
              <w:object>
                <v:shape id="_x0000_i1049" o:spt="75" type="#_x0000_t75" style="height:13pt;width:12pt;" o:ole="t" filled="f" o:preferrelative="t" stroked="f" coordsize="21600,21600">
                  <v:path/>
                  <v:fill on="f" focussize="0,0"/>
                  <v:stroke on="f"/>
                  <v:imagedata r:id="rId67" o:title=""/>
                  <o:lock v:ext="edit" aspectratio="t"/>
                  <w10:wrap type="none"/>
                  <w10:anchorlock/>
                </v:shape>
                <o:OLEObject Type="Embed" ProgID="Equation.KSEE3" ShapeID="_x0000_i1049" DrawAspect="Content" ObjectID="_1468075749" r:id="rId66">
                  <o:LockedField>false</o:LockedField>
                </o:OLEObject>
              </w:object>
            </w:r>
            <w:r>
              <w:rPr>
                <w:rFonts w:hint="default" w:ascii="Times New Roman" w:hAnsi="Times New Roman" w:eastAsia="宋体" w:cs="Times New Roman"/>
                <w:color w:val="auto"/>
              </w:rPr>
              <w:t>——预测评价范围，m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；与现状调查评级范围一致，评价等级为</w:t>
            </w:r>
            <w:r>
              <w:rPr>
                <w:rFonts w:hint="eastAsia" w:ascii="Times New Roman" w:hAnsi="Times New Roman" w:eastAsia="宋体" w:cs="Times New Roman"/>
                <w:color w:val="auto"/>
                <w:lang w:eastAsia="zh-CN"/>
              </w:rPr>
              <w:t>三</w:t>
            </w:r>
            <w:r>
              <w:rPr>
                <w:rFonts w:hint="default" w:ascii="Times New Roman" w:hAnsi="Times New Roman" w:eastAsia="宋体" w:cs="Times New Roman"/>
                <w:color w:val="auto"/>
              </w:rPr>
              <w:t>级，故预测评价范围选厂址为中心边长为</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00m的矩形范围，则评价范围为</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0000m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pPr>
              <w:pStyle w:val="121"/>
              <w:spacing w:line="360" w:lineRule="auto"/>
              <w:jc w:val="both"/>
              <w:rPr>
                <w:rFonts w:hint="default" w:ascii="Times New Roman" w:hAnsi="Times New Roman" w:eastAsia="宋体" w:cs="Times New Roman"/>
                <w:color w:val="auto"/>
              </w:rPr>
            </w:pPr>
            <w:r>
              <w:rPr>
                <w:rFonts w:hint="eastAsia" w:ascii="Times New Roman" w:hAnsi="Times New Roman" w:eastAsia="宋体" w:cs="Times New Roman"/>
                <w:color w:val="auto"/>
                <w:position w:val="-4"/>
                <w:lang w:val="en-US" w:eastAsia="zh-CN"/>
              </w:rPr>
              <w:t xml:space="preserve">    </w:t>
            </w:r>
            <w:r>
              <w:rPr>
                <w:rFonts w:hint="default" w:ascii="Times New Roman" w:hAnsi="Times New Roman" w:eastAsia="宋体" w:cs="Times New Roman"/>
                <w:color w:val="auto"/>
                <w:position w:val="-4"/>
              </w:rPr>
              <w:object>
                <v:shape id="_x0000_i1050" o:spt="75" type="#_x0000_t75" style="height:13pt;width:13pt;" o:ole="t" filled="f" o:preferrelative="t" stroked="f" coordsize="21600,21600">
                  <v:path/>
                  <v:fill on="f" focussize="0,0"/>
                  <v:stroke on="f"/>
                  <v:imagedata r:id="rId69" o:title=""/>
                  <o:lock v:ext="edit" aspectratio="t"/>
                  <w10:wrap type="none"/>
                  <w10:anchorlock/>
                </v:shape>
                <o:OLEObject Type="Embed" ProgID="Equation.KSEE3" ShapeID="_x0000_i1050" DrawAspect="Content" ObjectID="_1468075750" r:id="rId68">
                  <o:LockedField>false</o:LockedField>
                </o:OLEObject>
              </w:object>
            </w:r>
            <w:r>
              <w:rPr>
                <w:rFonts w:hint="default" w:ascii="Times New Roman" w:hAnsi="Times New Roman" w:eastAsia="宋体" w:cs="Times New Roman"/>
                <w:color w:val="auto"/>
              </w:rPr>
              <w:t>——表层土壤深度，一般取0.2m，可根据实际情况适当调整；</w:t>
            </w:r>
          </w:p>
          <w:p>
            <w:pPr>
              <w:pStyle w:val="121"/>
              <w:spacing w:line="360" w:lineRule="auto"/>
              <w:jc w:val="both"/>
              <w:rPr>
                <w:rFonts w:hint="default" w:ascii="Times New Roman" w:hAnsi="Times New Roman" w:eastAsia="宋体" w:cs="Times New Roman"/>
                <w:color w:val="auto"/>
              </w:rPr>
            </w:pPr>
            <w:r>
              <w:rPr>
                <w:rFonts w:hint="eastAsia" w:ascii="Times New Roman" w:hAnsi="Times New Roman" w:eastAsia="宋体" w:cs="Times New Roman"/>
                <w:color w:val="auto"/>
                <w:position w:val="-6"/>
                <w:lang w:val="en-US" w:eastAsia="zh-CN"/>
              </w:rPr>
              <w:t xml:space="preserve">    </w:t>
            </w:r>
            <w:r>
              <w:rPr>
                <w:rFonts w:hint="default" w:ascii="Times New Roman" w:hAnsi="Times New Roman" w:eastAsia="宋体" w:cs="Times New Roman"/>
                <w:color w:val="auto"/>
                <w:position w:val="-6"/>
              </w:rPr>
              <w:object>
                <v:shape id="_x0000_i1051" o:spt="75" type="#_x0000_t75" style="height:11pt;width:10pt;" o:ole="t" filled="f" o:preferrelative="t" stroked="f" coordsize="21600,21600">
                  <v:path/>
                  <v:fill on="f" focussize="0,0"/>
                  <v:stroke on="f"/>
                  <v:imagedata r:id="rId71" o:title=""/>
                  <o:lock v:ext="edit" aspectratio="t"/>
                  <w10:wrap type="none"/>
                  <w10:anchorlock/>
                </v:shape>
                <o:OLEObject Type="Embed" ProgID="Equation.KSEE3" ShapeID="_x0000_i1051" DrawAspect="Content" ObjectID="_1468075751" r:id="rId70">
                  <o:LockedField>false</o:LockedField>
                </o:OLEObject>
              </w:object>
            </w:r>
            <w:r>
              <w:rPr>
                <w:rFonts w:hint="default" w:ascii="Times New Roman" w:hAnsi="Times New Roman" w:eastAsia="宋体" w:cs="Times New Roman"/>
                <w:color w:val="auto"/>
              </w:rPr>
              <w:t>——持续年份，a，本次预测分别选取1年、5年、10年。</w:t>
            </w:r>
          </w:p>
          <w:p>
            <w:pPr>
              <w:pStyle w:val="121"/>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根据导则，涉及大气沉降的的可不考虑输出量，则</w:t>
            </w:r>
            <w:r>
              <w:rPr>
                <w:rFonts w:hint="default" w:ascii="Times New Roman" w:hAnsi="Times New Roman" w:eastAsia="宋体" w:cs="Times New Roman"/>
                <w:color w:val="auto"/>
              </w:rPr>
              <w:object>
                <v:shape id="_x0000_i1052" o:spt="75" type="#_x0000_t75" style="height:18pt;width:13.95pt;" o:ole="t" filled="f" o:preferrelative="t" stroked="f" coordsize="21600,21600">
                  <v:path/>
                  <v:fill on="f" focussize="0,0"/>
                  <v:stroke on="f"/>
                  <v:imagedata r:id="rId61" o:title=""/>
                  <o:lock v:ext="edit" aspectratio="t"/>
                  <w10:wrap type="none"/>
                  <w10:anchorlock/>
                </v:shape>
                <o:OLEObject Type="Embed" ProgID="Equation.KSEE3" ShapeID="_x0000_i1052" DrawAspect="Content" ObjectID="_1468075752" r:id="rId72">
                  <o:LockedField>false</o:LockedField>
                </o:OLEObject>
              </w:object>
            </w:r>
            <w:r>
              <w:rPr>
                <w:rFonts w:hint="default" w:ascii="Times New Roman" w:hAnsi="Times New Roman" w:eastAsia="宋体" w:cs="Times New Roman"/>
                <w:color w:val="auto"/>
              </w:rPr>
              <w:t>、</w:t>
            </w:r>
            <w:r>
              <w:rPr>
                <w:rFonts w:hint="default" w:ascii="Times New Roman" w:hAnsi="Times New Roman" w:eastAsia="宋体" w:cs="Times New Roman"/>
                <w:color w:val="auto"/>
              </w:rPr>
              <w:object>
                <v:shape id="_x0000_i1053" o:spt="75" type="#_x0000_t75" style="height:18pt;width:15pt;" o:ole="t" filled="f" o:preferrelative="t" stroked="f" coordsize="21600,21600">
                  <v:path/>
                  <v:fill on="f" focussize="0,0"/>
                  <v:stroke on="f"/>
                  <v:imagedata r:id="rId63" o:title=""/>
                  <o:lock v:ext="edit" aspectratio="t"/>
                  <w10:wrap type="none"/>
                  <w10:anchorlock/>
                </v:shape>
                <o:OLEObject Type="Embed" ProgID="Equation.KSEE3" ShapeID="_x0000_i1053" DrawAspect="Content" ObjectID="_1468075753" r:id="rId73">
                  <o:LockedField>false</o:LockedField>
                </o:OLEObject>
              </w:object>
            </w:r>
            <w:r>
              <w:rPr>
                <w:rFonts w:hint="default" w:ascii="Times New Roman" w:hAnsi="Times New Roman" w:eastAsia="宋体" w:cs="Times New Roman"/>
                <w:color w:val="auto"/>
              </w:rPr>
              <w:t>取0。</w:t>
            </w:r>
          </w:p>
          <w:p>
            <w:pPr>
              <w:pStyle w:val="121"/>
              <w:spacing w:line="360" w:lineRule="auto"/>
              <w:ind w:firstLine="480" w:firstLineChars="200"/>
              <w:jc w:val="both"/>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根据公式计算本项目运营</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年、</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rPr>
              <w:t>年后</w:t>
            </w:r>
            <w:r>
              <w:rPr>
                <w:rFonts w:hint="eastAsia" w:ascii="Times New Roman" w:hAnsi="Times New Roman" w:cs="Times New Roman"/>
                <w:color w:val="auto"/>
                <w:sz w:val="24"/>
                <w:szCs w:val="24"/>
                <w:u w:val="none" w:color="auto"/>
                <w:lang w:val="en-US" w:eastAsia="zh-CN"/>
              </w:rPr>
              <w:t>汞、铅、镉和二噁英</w:t>
            </w:r>
            <w:r>
              <w:rPr>
                <w:rFonts w:hint="default" w:ascii="Times New Roman" w:hAnsi="Times New Roman" w:eastAsia="宋体" w:cs="Times New Roman"/>
                <w:color w:val="auto"/>
              </w:rPr>
              <w:t>单位质量土壤中最大增量</w:t>
            </w:r>
            <w:r>
              <w:rPr>
                <w:rFonts w:hint="eastAsia" w:ascii="Times New Roman" w:hAnsi="Times New Roman" w:eastAsia="宋体" w:cs="Times New Roman"/>
                <w:color w:val="auto"/>
                <w:lang w:eastAsia="zh-CN"/>
              </w:rPr>
              <w:t>见表</w:t>
            </w:r>
            <w:r>
              <w:rPr>
                <w:rFonts w:hint="eastAsia" w:ascii="Times New Roman" w:hAnsi="Times New Roman" w:eastAsia="宋体" w:cs="Times New Roman"/>
                <w:color w:val="auto"/>
                <w:lang w:val="en-US" w:eastAsia="zh-CN"/>
              </w:rPr>
              <w:t>7-19。</w:t>
            </w:r>
          </w:p>
          <w:p>
            <w:pPr>
              <w:pStyle w:val="121"/>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baseline"/>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表7-19  </w:t>
            </w:r>
            <w:r>
              <w:rPr>
                <w:rFonts w:hint="eastAsia" w:ascii="Times New Roman" w:hAnsi="Times New Roman" w:cs="Times New Roman"/>
                <w:b/>
                <w:bCs/>
                <w:color w:val="auto"/>
                <w:sz w:val="21"/>
                <w:szCs w:val="21"/>
                <w:u w:val="none" w:color="auto"/>
                <w:lang w:val="en-US" w:eastAsia="zh-CN"/>
              </w:rPr>
              <w:t>汞、铅、镉和二噁英</w:t>
            </w:r>
            <w:r>
              <w:rPr>
                <w:rFonts w:hint="default" w:ascii="Times New Roman" w:hAnsi="Times New Roman" w:eastAsia="宋体" w:cs="Times New Roman"/>
                <w:b/>
                <w:bCs/>
                <w:color w:val="auto"/>
                <w:sz w:val="21"/>
                <w:szCs w:val="21"/>
              </w:rPr>
              <w:t>单位质量土壤中最大增量</w:t>
            </w:r>
            <w:r>
              <w:rPr>
                <w:rFonts w:hint="eastAsia" w:ascii="Times New Roman" w:hAnsi="Times New Roman" w:eastAsia="宋体" w:cs="Times New Roman"/>
                <w:b/>
                <w:bCs/>
                <w:color w:val="auto"/>
                <w:sz w:val="21"/>
                <w:szCs w:val="21"/>
                <w:lang w:eastAsia="zh-CN"/>
              </w:rPr>
              <w:t>（单位：</w:t>
            </w:r>
            <w:r>
              <w:rPr>
                <w:rFonts w:hint="eastAsia"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color w:val="auto"/>
              </w:rPr>
              <w:t>g/kg</w:t>
            </w:r>
            <w:r>
              <w:rPr>
                <w:rFonts w:hint="eastAsia" w:ascii="Times New Roman" w:hAnsi="Times New Roman" w:eastAsia="宋体" w:cs="Times New Roman"/>
                <w:color w:val="auto"/>
                <w:lang w:val="en-US" w:eastAsia="zh-CN"/>
              </w:rPr>
              <w:t>)</w:t>
            </w:r>
          </w:p>
          <w:tbl>
            <w:tblPr>
              <w:tblStyle w:val="4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126"/>
              <w:gridCol w:w="2126"/>
              <w:gridCol w:w="21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w:t>
                  </w:r>
                </w:p>
              </w:tc>
              <w:tc>
                <w:tcPr>
                  <w:tcW w:w="2126"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1年</w:t>
                  </w:r>
                </w:p>
              </w:tc>
              <w:tc>
                <w:tcPr>
                  <w:tcW w:w="2126"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5年</w:t>
                  </w:r>
                </w:p>
              </w:tc>
              <w:tc>
                <w:tcPr>
                  <w:tcW w:w="2127"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10年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汞</w:t>
                  </w:r>
                </w:p>
              </w:tc>
              <w:tc>
                <w:tcPr>
                  <w:tcW w:w="2126"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0.13</w:t>
                  </w:r>
                </w:p>
              </w:tc>
              <w:tc>
                <w:tcPr>
                  <w:tcW w:w="2126"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0.65</w:t>
                  </w:r>
                </w:p>
              </w:tc>
              <w:tc>
                <w:tcPr>
                  <w:tcW w:w="2127"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铅</w:t>
                  </w:r>
                </w:p>
              </w:tc>
              <w:tc>
                <w:tcPr>
                  <w:tcW w:w="2126"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126"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2127"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镉</w:t>
                  </w:r>
                </w:p>
              </w:tc>
              <w:tc>
                <w:tcPr>
                  <w:tcW w:w="2126"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c>
                <w:tcPr>
                  <w:tcW w:w="2126"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2127"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u w:val="none" w:color="auto"/>
                      <w:lang w:val="en-US" w:eastAsia="zh-CN"/>
                    </w:rPr>
                    <w:t>二噁英</w:t>
                  </w:r>
                </w:p>
              </w:tc>
              <w:tc>
                <w:tcPr>
                  <w:tcW w:w="2126"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1.53E-05</w:t>
                  </w:r>
                </w:p>
              </w:tc>
              <w:tc>
                <w:tcPr>
                  <w:tcW w:w="2126"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7.65E-05</w:t>
                  </w:r>
                </w:p>
              </w:tc>
              <w:tc>
                <w:tcPr>
                  <w:tcW w:w="2127" w:type="dxa"/>
                  <w:tcBorders>
                    <w:tl2br w:val="nil"/>
                    <w:tr2bl w:val="nil"/>
                  </w:tcBorders>
                  <w:noWrap w:val="0"/>
                  <w:vAlign w:val="center"/>
                </w:tcPr>
                <w:p>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1.53E-04</w:t>
                  </w:r>
                </w:p>
              </w:tc>
            </w:tr>
          </w:tbl>
          <w:p>
            <w:pPr>
              <w:pStyle w:val="121"/>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从预测增量看出，项目运行后，</w:t>
            </w:r>
            <w:r>
              <w:rPr>
                <w:rFonts w:hint="eastAsia" w:ascii="Times New Roman" w:hAnsi="Times New Roman" w:eastAsia="宋体" w:cs="Times New Roman"/>
                <w:color w:val="auto"/>
                <w:lang w:val="en-US" w:eastAsia="zh-CN"/>
              </w:rPr>
              <w:t>正常情况下，</w:t>
            </w:r>
            <w:r>
              <w:rPr>
                <w:rFonts w:hint="default" w:ascii="Times New Roman" w:hAnsi="Times New Roman" w:eastAsia="宋体" w:cs="Times New Roman"/>
                <w:color w:val="auto"/>
              </w:rPr>
              <w:t>挥发性有机物在土壤中的增量随着时间的推移会有所增加，</w:t>
            </w:r>
            <w:r>
              <w:rPr>
                <w:rFonts w:hint="eastAsia" w:ascii="Times New Roman" w:hAnsi="Times New Roman" w:eastAsia="宋体" w:cs="Times New Roman"/>
                <w:color w:val="auto"/>
                <w:lang w:eastAsia="zh-CN"/>
              </w:rPr>
              <w:t>叠加背景值后也</w:t>
            </w:r>
            <w:r>
              <w:rPr>
                <w:rFonts w:hint="default" w:ascii="Times New Roman" w:hAnsi="Times New Roman" w:eastAsia="宋体" w:cs="Times New Roman"/>
                <w:color w:val="auto"/>
              </w:rPr>
              <w:t>未超过第二类建设用地筛选值</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废气的排放对土壤的影响是可以接受的。</w:t>
            </w:r>
          </w:p>
          <w:p>
            <w:pPr>
              <w:pStyle w:val="121"/>
              <w:spacing w:line="360" w:lineRule="auto"/>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土壤污染防治措施</w:t>
            </w:r>
          </w:p>
          <w:p>
            <w:pPr>
              <w:pStyle w:val="121"/>
              <w:spacing w:line="360" w:lineRule="auto"/>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厂区地面进行混凝土硬化</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车间、原料区、污水处理站、污泥渗滤液收集池均采取防渗措施，定期检漏，及时修补</w:t>
            </w:r>
            <w:r>
              <w:rPr>
                <w:rFonts w:hint="default" w:ascii="Times New Roman" w:hAnsi="Times New Roman" w:eastAsia="宋体" w:cs="Times New Roman"/>
                <w:color w:val="auto"/>
              </w:rPr>
              <w:t>。</w:t>
            </w:r>
          </w:p>
          <w:p>
            <w:pPr>
              <w:pStyle w:val="121"/>
              <w:spacing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项目对周边土壤影响主要是大气沉降。大气沉降对土壤影响是持续性，长期性的，通过大气污染控制措施，确保各污染物达标排放，杜绝事故排放的措施减轻大气沉降影响。</w:t>
            </w:r>
            <w:r>
              <w:rPr>
                <w:rFonts w:hint="eastAsia" w:ascii="Times New Roman" w:hAnsi="Times New Roman" w:eastAsia="宋体" w:cs="Times New Roman"/>
                <w:color w:val="auto"/>
                <w:lang w:val="en-US" w:eastAsia="zh-CN"/>
              </w:rPr>
              <w:t>发现废气治理设施故障，应立即停产。</w:t>
            </w:r>
          </w:p>
          <w:p>
            <w:pPr>
              <w:pStyle w:val="121"/>
              <w:spacing w:line="360" w:lineRule="auto"/>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占地范围周边种植绿化植被，吸附</w:t>
            </w:r>
            <w:r>
              <w:rPr>
                <w:rFonts w:hint="eastAsia" w:ascii="Times New Roman" w:hAnsi="Times New Roman" w:eastAsia="宋体" w:cs="Times New Roman"/>
                <w:color w:val="auto"/>
                <w:lang w:val="en-US" w:eastAsia="zh-CN"/>
              </w:rPr>
              <w:t>废气</w:t>
            </w:r>
            <w:r>
              <w:rPr>
                <w:rFonts w:hint="default" w:ascii="Times New Roman" w:hAnsi="Times New Roman" w:eastAsia="宋体" w:cs="Times New Roman"/>
                <w:color w:val="auto"/>
              </w:rPr>
              <w:t>。</w:t>
            </w:r>
          </w:p>
          <w:p>
            <w:pPr>
              <w:pStyle w:val="121"/>
              <w:spacing w:line="360" w:lineRule="auto"/>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小结</w:t>
            </w:r>
          </w:p>
          <w:p>
            <w:pPr>
              <w:pStyle w:val="121"/>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土壤环境影响自查表见表7-</w:t>
            </w:r>
            <w:r>
              <w:rPr>
                <w:rFonts w:hint="eastAsia" w:ascii="Times New Roman" w:hAnsi="Times New Roman" w:eastAsia="宋体" w:cs="Times New Roman"/>
                <w:color w:val="auto"/>
                <w:lang w:val="en-US" w:eastAsia="zh-CN"/>
              </w:rPr>
              <w:t>20</w:t>
            </w:r>
            <w:r>
              <w:rPr>
                <w:rFonts w:hint="default" w:ascii="Times New Roman" w:hAnsi="Times New Roman" w:eastAsia="宋体" w:cs="Times New Roman"/>
                <w:color w:val="auto"/>
              </w:rPr>
              <w:t>。</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表7-</w:t>
            </w:r>
            <w:r>
              <w:rPr>
                <w:rFonts w:hint="eastAsia" w:ascii="Times New Roman" w:hAnsi="Times New Roman" w:eastAsia="宋体" w:cs="Times New Roman"/>
                <w:b/>
                <w:bCs/>
                <w:color w:val="auto"/>
                <w:sz w:val="21"/>
                <w:szCs w:val="21"/>
                <w:lang w:val="en-US" w:eastAsia="zh-CN"/>
              </w:rPr>
              <w:t>20</w:t>
            </w:r>
            <w:r>
              <w:rPr>
                <w:rFonts w:hint="default" w:ascii="Times New Roman" w:hAnsi="Times New Roman" w:eastAsia="宋体" w:cs="Times New Roman"/>
                <w:b/>
                <w:bCs/>
                <w:color w:val="auto"/>
                <w:sz w:val="21"/>
                <w:szCs w:val="21"/>
              </w:rPr>
              <w:t xml:space="preserve">  土壤环境影响评价自查表</w:t>
            </w:r>
          </w:p>
          <w:tbl>
            <w:tblPr>
              <w:tblStyle w:val="43"/>
              <w:tblW w:w="455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600"/>
              <w:gridCol w:w="1286"/>
              <w:gridCol w:w="1020"/>
              <w:gridCol w:w="340"/>
              <w:gridCol w:w="1369"/>
              <w:gridCol w:w="294"/>
              <w:gridCol w:w="1203"/>
              <w:gridCol w:w="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工作内容</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完成情况</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restar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影响识别</w:t>
                  </w: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影响类型</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污染影响型√；生态影响型□；两种兼有□</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建设用地√；农用地□；未利用地□</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占地规模</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1.4788</w:t>
                  </w:r>
                  <w:r>
                    <w:rPr>
                      <w:rFonts w:hint="default" w:ascii="Times New Roman" w:hAnsi="Times New Roman" w:eastAsia="宋体" w:cs="Times New Roman"/>
                      <w:color w:val="auto"/>
                      <w:sz w:val="21"/>
                      <w:szCs w:val="21"/>
                    </w:rPr>
                    <w:t>）hm</w:t>
                  </w:r>
                  <w:r>
                    <w:rPr>
                      <w:rFonts w:hint="default" w:ascii="Times New Roman" w:hAnsi="Times New Roman" w:eastAsia="宋体" w:cs="Times New Roman"/>
                      <w:color w:val="auto"/>
                      <w:sz w:val="21"/>
                      <w:szCs w:val="21"/>
                      <w:vertAlign w:val="superscript"/>
                    </w:rPr>
                    <w:t>2</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敏感目标信息</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敏感目标（       ）、方位（        ）、距离（     ）</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0m范围内无敏感点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影响途径</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大气沉降√；地面漫流□；垂直入渗</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；地下水位□；其他（  ）</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全部污染物</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、氮氧化物、氟化物、氯化氢、</w:t>
                  </w:r>
                  <w:r>
                    <w:rPr>
                      <w:rFonts w:hint="eastAsia" w:ascii="Times New Roman" w:hAnsi="Times New Roman" w:cs="Times New Roman"/>
                      <w:color w:val="auto"/>
                      <w:sz w:val="21"/>
                      <w:szCs w:val="21"/>
                      <w:u w:val="none" w:color="auto"/>
                      <w:lang w:val="en-US" w:eastAsia="zh-CN"/>
                    </w:rPr>
                    <w:t>汞、铅、镉、二噁英</w:t>
                  </w:r>
                  <w:r>
                    <w:rPr>
                      <w:rFonts w:hint="default" w:ascii="Times New Roman" w:hAnsi="Times New Roman" w:eastAsia="宋体" w:cs="Times New Roman"/>
                      <w:snapToGrid w:val="0"/>
                      <w:color w:val="auto"/>
                      <w:kern w:val="0"/>
                      <w:sz w:val="21"/>
                      <w:szCs w:val="21"/>
                    </w:rPr>
                    <w:t>、H</w:t>
                  </w:r>
                  <w:r>
                    <w:rPr>
                      <w:rFonts w:hint="default" w:ascii="Times New Roman" w:hAnsi="Times New Roman" w:eastAsia="宋体" w:cs="Times New Roman"/>
                      <w:snapToGrid w:val="0"/>
                      <w:color w:val="auto"/>
                      <w:kern w:val="0"/>
                      <w:sz w:val="21"/>
                      <w:szCs w:val="21"/>
                      <w:vertAlign w:val="subscript"/>
                    </w:rPr>
                    <w:t>2</w:t>
                  </w:r>
                  <w:r>
                    <w:rPr>
                      <w:rFonts w:hint="default" w:ascii="Times New Roman" w:hAnsi="Times New Roman" w:eastAsia="宋体" w:cs="Times New Roman"/>
                      <w:snapToGrid w:val="0"/>
                      <w:color w:val="auto"/>
                      <w:kern w:val="0"/>
                      <w:sz w:val="21"/>
                      <w:szCs w:val="21"/>
                    </w:rPr>
                    <w:t>S</w:t>
                  </w:r>
                  <w:r>
                    <w:rPr>
                      <w:rFonts w:hint="default" w:ascii="Times New Roman" w:hAnsi="Times New Roman" w:eastAsia="宋体" w:cs="Times New Roman"/>
                      <w:color w:val="auto"/>
                      <w:sz w:val="21"/>
                      <w:szCs w:val="21"/>
                    </w:rPr>
                    <w:t>、氨、</w:t>
                  </w:r>
                  <w:r>
                    <w:rPr>
                      <w:rFonts w:hint="default" w:ascii="Times New Roman" w:hAnsi="Times New Roman" w:eastAsia="宋体" w:cs="Times New Roman"/>
                      <w:snapToGrid w:val="0"/>
                      <w:color w:val="auto"/>
                      <w:kern w:val="0"/>
                      <w:sz w:val="21"/>
                      <w:szCs w:val="21"/>
                    </w:rPr>
                    <w:t>臭气浓度</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特征因子</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r>
                    <w:rPr>
                      <w:rFonts w:hint="eastAsia" w:ascii="Times New Roman" w:hAnsi="Times New Roman" w:cs="Times New Roman"/>
                      <w:color w:val="auto"/>
                      <w:sz w:val="21"/>
                      <w:szCs w:val="21"/>
                      <w:u w:val="none" w:color="auto"/>
                      <w:lang w:val="en-US" w:eastAsia="zh-CN"/>
                    </w:rPr>
                    <w:t>汞、铅、镉和二噁英</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所属土壤环境影响评价项目类别</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I类</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；II类</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；III类□；IV类</w:t>
                  </w:r>
                  <w:r>
                    <w:rPr>
                      <w:rFonts w:hint="default" w:ascii="Times New Roman" w:hAnsi="Times New Roman" w:eastAsia="宋体" w:cs="Times New Roman"/>
                      <w:color w:val="auto"/>
                      <w:sz w:val="21"/>
                      <w:szCs w:val="21"/>
                    </w:rPr>
                    <w:sym w:font="Wingdings 2" w:char="00A3"/>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敏感程度</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敏感□；较敏感□；不敏感</w:t>
                  </w:r>
                  <w:r>
                    <w:rPr>
                      <w:rFonts w:hint="default" w:ascii="Times New Roman" w:hAnsi="Times New Roman" w:eastAsia="宋体" w:cs="Times New Roman"/>
                      <w:color w:val="auto"/>
                      <w:sz w:val="21"/>
                      <w:szCs w:val="21"/>
                    </w:rPr>
                    <w:sym w:font="Wingdings 2" w:char="0052"/>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一级□；二级</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；三级</w:t>
                  </w:r>
                  <w:r>
                    <w:rPr>
                      <w:rFonts w:hint="default" w:ascii="Times New Roman" w:hAnsi="Times New Roman" w:eastAsia="宋体" w:cs="Times New Roman"/>
                      <w:color w:val="auto"/>
                      <w:sz w:val="21"/>
                      <w:szCs w:val="21"/>
                    </w:rPr>
                    <w:sym w:font="Wingdings 2" w:char="0052"/>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restar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现状调查内容</w:t>
                  </w: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资料收集</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；d）</w:t>
                  </w:r>
                  <w:r>
                    <w:rPr>
                      <w:rFonts w:hint="default" w:ascii="Times New Roman" w:hAnsi="Times New Roman" w:eastAsia="宋体" w:cs="Times New Roman"/>
                      <w:color w:val="auto"/>
                      <w:sz w:val="21"/>
                      <w:szCs w:val="21"/>
                    </w:rPr>
                    <w:sym w:font="Wingdings 2" w:char="0052"/>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理化特性</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颜色多为</w:t>
                  </w:r>
                  <w:r>
                    <w:rPr>
                      <w:rFonts w:hint="eastAsia" w:ascii="Times New Roman" w:hAnsi="Times New Roman" w:eastAsia="宋体" w:cs="Times New Roman"/>
                      <w:color w:val="auto"/>
                      <w:sz w:val="21"/>
                      <w:szCs w:val="21"/>
                      <w:lang w:eastAsia="zh-CN"/>
                    </w:rPr>
                    <w:t>黄棕色</w:t>
                  </w:r>
                  <w:r>
                    <w:rPr>
                      <w:rFonts w:hint="default" w:ascii="Times New Roman" w:hAnsi="Times New Roman" w:eastAsia="宋体" w:cs="Times New Roman"/>
                      <w:color w:val="auto"/>
                      <w:sz w:val="21"/>
                      <w:szCs w:val="21"/>
                    </w:rPr>
                    <w:t xml:space="preserve"> </w:t>
                  </w:r>
                </w:p>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质地多为</w:t>
                  </w:r>
                  <w:r>
                    <w:rPr>
                      <w:rFonts w:hint="eastAsia" w:ascii="Times New Roman" w:hAnsi="Times New Roman" w:eastAsia="宋体" w:cs="Times New Roman"/>
                      <w:color w:val="auto"/>
                      <w:sz w:val="21"/>
                      <w:szCs w:val="21"/>
                      <w:lang w:eastAsia="zh-CN"/>
                    </w:rPr>
                    <w:t>轻壤</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同附录C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vMerge w:val="restar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现状监测点位</w:t>
                  </w:r>
                </w:p>
              </w:tc>
              <w:tc>
                <w:tcPr>
                  <w:tcW w:w="756"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799"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占地范围内</w:t>
                  </w:r>
                </w:p>
              </w:tc>
              <w:tc>
                <w:tcPr>
                  <w:tcW w:w="977"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占地范围外</w:t>
                  </w:r>
                </w:p>
              </w:tc>
              <w:tc>
                <w:tcPr>
                  <w:tcW w:w="707"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深度</w:t>
                  </w:r>
                </w:p>
              </w:tc>
              <w:tc>
                <w:tcPr>
                  <w:tcW w:w="568" w:type="pct"/>
                  <w:vMerge w:val="restar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756"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表层样点数</w:t>
                  </w:r>
                </w:p>
              </w:tc>
              <w:tc>
                <w:tcPr>
                  <w:tcW w:w="799"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977"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707"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0-0.2m</w:t>
                  </w:r>
                </w:p>
              </w:tc>
              <w:tc>
                <w:tcPr>
                  <w:tcW w:w="568"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756"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柱状样点数</w:t>
                  </w:r>
                </w:p>
              </w:tc>
              <w:tc>
                <w:tcPr>
                  <w:tcW w:w="799"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77"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07" w:type="pct"/>
                  <w:noWrap w:val="0"/>
                  <w:vAlign w:val="center"/>
                </w:tcPr>
                <w:p>
                  <w:pPr>
                    <w:keepNext w:val="0"/>
                    <w:keepLines w:val="0"/>
                    <w:pageBreakBefore w:val="0"/>
                    <w:widowControl w:val="0"/>
                    <w:kinsoku/>
                    <w:wordWrap/>
                    <w:overflowPunct/>
                    <w:topLinePunct w:val="0"/>
                    <w:bidi w:val="0"/>
                    <w:snapToGrid/>
                    <w:spacing w:line="240" w:lineRule="auto"/>
                    <w:ind w:firstLine="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68"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现状监测因子</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eastAsia" w:ascii="Times New Roman" w:hAnsi="Times New Roman" w:eastAsia="宋体" w:cs="Times New Roman"/>
                      <w:color w:val="auto"/>
                      <w:sz w:val="21"/>
                      <w:szCs w:val="21"/>
                      <w:lang w:eastAsia="zh-CN"/>
                    </w:rPr>
                    <w:t>、二噁英</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restar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eastAsia" w:ascii="Times New Roman" w:hAnsi="Times New Roman" w:eastAsia="宋体" w:cs="Times New Roman"/>
                      <w:color w:val="auto"/>
                      <w:sz w:val="21"/>
                      <w:szCs w:val="21"/>
                      <w:lang w:eastAsia="zh-CN"/>
                    </w:rPr>
                    <w:t>、二噁英</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15618□；GB 36600</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；表D.1□；表D.2□；其他（      ）</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现状评价结论</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评价因子均达标</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restar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影响预测</w:t>
                  </w: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预测因子</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u w:val="none" w:color="auto"/>
                      <w:lang w:val="en-US" w:eastAsia="zh-CN"/>
                    </w:rPr>
                    <w:t>汞、铅、镉和二噁英</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预测方法</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附录E</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；附录F</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；其他（   ）</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预测分析内容</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影响范围（       ）</w:t>
                  </w:r>
                </w:p>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影响程度（       ）</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预测结论</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达标结论：a）</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；b）□；c）□；</w:t>
                  </w:r>
                </w:p>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不达标结论：a）□；b）□</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restar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防治措施</w:t>
                  </w: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防控措施</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土壤环境质量现状保障</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；源头控制</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；过程防控</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；其他（  ）</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vMerge w:val="restar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跟踪监测</w:t>
                  </w:r>
                </w:p>
              </w:tc>
              <w:tc>
                <w:tcPr>
                  <w:tcW w:w="1355"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监测点数</w:t>
                  </w:r>
                </w:p>
              </w:tc>
              <w:tc>
                <w:tcPr>
                  <w:tcW w:w="1004"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监测指标</w:t>
                  </w:r>
                </w:p>
              </w:tc>
              <w:tc>
                <w:tcPr>
                  <w:tcW w:w="880"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568" w:type="pct"/>
                  <w:vMerge w:val="restar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1355"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004"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u w:val="none" w:color="auto"/>
                      <w:lang w:val="en-US" w:eastAsia="zh-CN"/>
                    </w:rPr>
                    <w:t>汞、铅、镉和二噁英</w:t>
                  </w:r>
                </w:p>
              </w:tc>
              <w:tc>
                <w:tcPr>
                  <w:tcW w:w="880"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5年开展1次</w:t>
                  </w:r>
                </w:p>
              </w:tc>
              <w:tc>
                <w:tcPr>
                  <w:tcW w:w="568"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信息公开指标</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left"/>
                    <w:rPr>
                      <w:rFonts w:hint="default" w:ascii="Times New Roman" w:hAnsi="Times New Roman" w:eastAsia="宋体" w:cs="Times New Roman"/>
                      <w:color w:val="auto"/>
                      <w:sz w:val="21"/>
                      <w:szCs w:val="21"/>
                    </w:rPr>
                  </w:pPr>
                </w:p>
              </w:tc>
              <w:tc>
                <w:tcPr>
                  <w:tcW w:w="568" w:type="pct"/>
                  <w:vMerge w:val="continue"/>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gridSpan w:val="2"/>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3240" w:type="pct"/>
                  <w:gridSpan w:val="6"/>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评价工作等级为</w:t>
                  </w:r>
                  <w:r>
                    <w:rPr>
                      <w:rFonts w:hint="eastAsia" w:ascii="Times New Roman" w:hAnsi="Times New Roman" w:eastAsia="宋体" w:cs="Times New Roman"/>
                      <w:color w:val="auto"/>
                      <w:sz w:val="21"/>
                      <w:szCs w:val="21"/>
                      <w:lang w:eastAsia="zh-CN"/>
                    </w:rPr>
                    <w:t>三</w:t>
                  </w:r>
                  <w:r>
                    <w:rPr>
                      <w:rFonts w:hint="default" w:ascii="Times New Roman" w:hAnsi="Times New Roman" w:eastAsia="宋体" w:cs="Times New Roman"/>
                      <w:color w:val="auto"/>
                      <w:sz w:val="21"/>
                      <w:szCs w:val="21"/>
                    </w:rPr>
                    <w:t>级的建设项目，影响途径主要为大气沉降对土壤环境的影响。采取有效的防渗措施，保证大气正常排放时对所在区域土壤影响不大</w:t>
                  </w:r>
                </w:p>
              </w:tc>
              <w:tc>
                <w:tcPr>
                  <w:tcW w:w="568" w:type="pct"/>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rPr>
                      <w:rFonts w:hint="default" w:ascii="Times New Roman" w:hAnsi="Times New Roman" w:eastAsia="宋体" w:cs="Times New Roman"/>
                      <w:color w:val="auto"/>
                      <w:sz w:val="21"/>
                      <w:szCs w:val="21"/>
                    </w:rPr>
                  </w:pPr>
                </w:p>
              </w:tc>
            </w:tr>
          </w:tbl>
          <w:p>
            <w:pPr>
              <w:spacing w:line="360" w:lineRule="auto"/>
              <w:ind w:firstLine="472" w:firstLineChars="196"/>
              <w:jc w:val="both"/>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（七）</w:t>
            </w:r>
            <w:r>
              <w:rPr>
                <w:rFonts w:hint="default" w:ascii="Times New Roman" w:hAnsi="Times New Roman" w:cs="Times New Roman"/>
                <w:b/>
                <w:color w:val="auto"/>
                <w:sz w:val="24"/>
              </w:rPr>
              <w:t>环境风险分析</w:t>
            </w:r>
          </w:p>
          <w:p>
            <w:pPr>
              <w:spacing w:line="360" w:lineRule="auto"/>
              <w:ind w:left="58" w:leftChars="24" w:right="50" w:rightChars="21" w:firstLine="482" w:firstLineChars="200"/>
              <w:jc w:val="both"/>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lang w:val="en-US" w:eastAsia="zh-CN"/>
              </w:rPr>
              <w:t>1、</w:t>
            </w:r>
            <w:r>
              <w:rPr>
                <w:rFonts w:hint="default" w:ascii="Times New Roman" w:hAnsi="Times New Roman" w:cs="Times New Roman"/>
                <w:b/>
                <w:color w:val="auto"/>
                <w:sz w:val="24"/>
              </w:rPr>
              <w:t>环境风险分析</w:t>
            </w:r>
            <w:r>
              <w:rPr>
                <w:rFonts w:hint="default" w:ascii="Times New Roman" w:hAnsi="Times New Roman" w:cs="Times New Roman"/>
                <w:b/>
                <w:color w:val="auto"/>
                <w:sz w:val="24"/>
                <w:lang w:eastAsia="zh-CN"/>
              </w:rPr>
              <w:t>重点</w:t>
            </w:r>
          </w:p>
          <w:p>
            <w:pPr>
              <w:spacing w:line="360" w:lineRule="auto"/>
              <w:ind w:firstLine="470" w:firstLineChars="196"/>
              <w:jc w:val="both"/>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eastAsia="zh-CN"/>
              </w:rPr>
              <w:t>环境风险的</w:t>
            </w:r>
            <w:r>
              <w:rPr>
                <w:rFonts w:hint="default" w:ascii="Times New Roman" w:hAnsi="Times New Roman" w:cs="Times New Roman"/>
                <w:color w:val="auto"/>
                <w:sz w:val="24"/>
                <w:szCs w:val="24"/>
                <w:u w:val="none" w:color="auto"/>
              </w:rPr>
              <w:t>重点在于按照《建设项目环境风险评价技术导则》（HJ169-2018）的方法，并根据项目的性质，确定项目在生产过程中可能存在的环境风险，并提出工程风险事故的防范措施和应急对策。</w:t>
            </w:r>
          </w:p>
          <w:p>
            <w:pPr>
              <w:spacing w:line="360" w:lineRule="auto"/>
              <w:ind w:left="58" w:leftChars="24" w:right="50" w:rightChars="21" w:firstLine="482" w:firstLineChars="200"/>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rPr>
              <w:t>环境风险识别</w:t>
            </w:r>
          </w:p>
          <w:p>
            <w:pPr>
              <w:adjustRightInd w:val="0"/>
              <w:snapToGrid w:val="0"/>
              <w:spacing w:line="360" w:lineRule="auto"/>
              <w:ind w:firstLine="480" w:firstLineChars="200"/>
              <w:rPr>
                <w:rFonts w:hint="eastAsia" w:ascii="Times New Roman" w:hAnsi="Times New Roman" w:eastAsia="宋体" w:cs="Times New Roman"/>
                <w:b/>
                <w:color w:val="auto"/>
                <w:sz w:val="24"/>
                <w:lang w:eastAsia="zh-CN"/>
              </w:rPr>
            </w:pPr>
            <w:r>
              <w:rPr>
                <w:rFonts w:hint="eastAsia" w:ascii="Times New Roman" w:hAnsi="Times New Roman" w:cs="Times New Roman"/>
                <w:b w:val="0"/>
                <w:bCs/>
                <w:color w:val="auto"/>
                <w:sz w:val="24"/>
                <w:lang w:val="en-US" w:eastAsia="zh-CN"/>
              </w:rPr>
              <w:t>（1）</w:t>
            </w:r>
            <w:r>
              <w:rPr>
                <w:rFonts w:hint="default" w:ascii="Times New Roman" w:hAnsi="Times New Roman" w:cs="Times New Roman"/>
                <w:b w:val="0"/>
                <w:bCs/>
                <w:color w:val="auto"/>
                <w:sz w:val="24"/>
              </w:rPr>
              <w:t>物质</w:t>
            </w:r>
            <w:r>
              <w:rPr>
                <w:rFonts w:hint="eastAsia" w:ascii="Times New Roman" w:hAnsi="Times New Roman" w:cs="Times New Roman"/>
                <w:b w:val="0"/>
                <w:bCs/>
                <w:color w:val="auto"/>
                <w:sz w:val="24"/>
                <w:lang w:eastAsia="zh-CN"/>
              </w:rPr>
              <w:t>危险性识别</w:t>
            </w:r>
          </w:p>
          <w:p>
            <w:pPr>
              <w:adjustRightInd w:val="0"/>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eastAsia="zh-CN"/>
              </w:rPr>
              <w:t>物质危险性识别，包括主要原辅材料、燃料、中间产品、副产品、最终产品、污染物、火灾和爆炸半生</w:t>
            </w:r>
            <w:r>
              <w:rPr>
                <w:rFonts w:hint="eastAsia" w:ascii="Times New Roman" w:hAnsi="Times New Roman" w:cs="Times New Roman"/>
                <w:color w:val="auto"/>
                <w:sz w:val="24"/>
                <w:lang w:val="en-US" w:eastAsia="zh-CN"/>
              </w:rPr>
              <w:t>/次生物等。本项目物质危险性识别见表7-21。</w:t>
            </w:r>
          </w:p>
          <w:p>
            <w:pPr>
              <w:pStyle w:val="121"/>
              <w:keepNext w:val="0"/>
              <w:keepLines w:val="0"/>
              <w:pageBreakBefore w:val="0"/>
              <w:widowControl w:val="0"/>
              <w:kinsoku/>
              <w:wordWrap/>
              <w:overflowPunct/>
              <w:topLinePunct w:val="0"/>
              <w:autoSpaceDE w:val="0"/>
              <w:autoSpaceDN w:val="0"/>
              <w:bidi w:val="0"/>
              <w:adjustRightInd w:val="0"/>
              <w:snapToGrid/>
              <w:spacing w:line="360" w:lineRule="auto"/>
              <w:textAlignment w:val="baseline"/>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表7-21  本项目物质危险性识别</w:t>
            </w:r>
          </w:p>
          <w:tbl>
            <w:tblPr>
              <w:tblStyle w:val="44"/>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29"/>
              <w:gridCol w:w="2535"/>
              <w:gridCol w:w="1635"/>
              <w:gridCol w:w="32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2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物质名称</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物质类别</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危险物质类别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煤</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燃料</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25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页岩（含水率15%）</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原料</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25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粉煤灰（含水率20%）</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原料</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5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煤渣（炉渣）（含水率8%）</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原料</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25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建筑工地余泥（含水率15%）</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辅料</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25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印染污泥</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辅料</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折算成附录B.1突发环境事件风险物质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p>
              </w:tc>
              <w:tc>
                <w:tcPr>
                  <w:tcW w:w="25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市政污泥</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辅料</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折算成附录B.1突发环境事件风险物质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8</w:t>
                  </w:r>
                </w:p>
              </w:tc>
              <w:tc>
                <w:tcPr>
                  <w:tcW w:w="25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标砖</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最终产品</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9</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沉渣</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10</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废胚及废次品</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11</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沉渣</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12</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生活污水处理</w:t>
                  </w:r>
                  <w:r>
                    <w:rPr>
                      <w:rFonts w:hint="default" w:ascii="Times New Roman" w:hAnsi="Times New Roman" w:eastAsia="宋体" w:cs="Times New Roman"/>
                      <w:color w:val="auto"/>
                      <w:sz w:val="21"/>
                      <w:szCs w:val="21"/>
                    </w:rPr>
                    <w:t>污泥</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13</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14</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氨气</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属于附录B.1突发环境事件风险物质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15</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硫化氢</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属于附录B.1突发环境事件风险物质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16</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二氧化硫</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属于附录B.1突发环境事件风险物质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17</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氮氧化物</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18</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汞</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属于附录B.1突发环境事件风险物质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19</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铅</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属于附录B.2其他危险物质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20</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镉</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废气</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属于附录B.2其他危险物质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21</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氟化物</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属于附录B.1突发环境事件风险物质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22</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氯化氢</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废气</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属于附录B.1突发环境事件风险物质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23</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二噁英</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属于附录B.2其他危险物质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r>
                    <w:rPr>
                      <w:rFonts w:hint="eastAsia" w:ascii="Times New Roman" w:hAnsi="Times New Roman" w:cs="Times New Roman"/>
                      <w:color w:val="auto"/>
                      <w:sz w:val="21"/>
                      <w:szCs w:val="21"/>
                      <w:vertAlign w:val="baseline"/>
                      <w:lang w:val="en-US" w:eastAsia="zh-CN"/>
                    </w:rPr>
                    <w:t>4</w:t>
                  </w:r>
                </w:p>
              </w:tc>
              <w:tc>
                <w:tcPr>
                  <w:tcW w:w="2535"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石灰</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废气处理原料</w:t>
                  </w:r>
                </w:p>
              </w:tc>
              <w:tc>
                <w:tcPr>
                  <w:tcW w:w="3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不属于</w:t>
                  </w:r>
                </w:p>
              </w:tc>
            </w:tr>
          </w:tbl>
          <w:p>
            <w:pPr>
              <w:snapToGrid w:val="0"/>
              <w:spacing w:line="360" w:lineRule="auto"/>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（2）生产系统危险性识别</w:t>
            </w:r>
          </w:p>
          <w:p>
            <w:pPr>
              <w:snapToGrid w:val="0"/>
              <w:spacing w:line="360" w:lineRule="auto"/>
              <w:rPr>
                <w:rFonts w:hint="eastAsia"/>
                <w:color w:val="auto"/>
                <w:lang w:val="en-US" w:eastAsia="zh-CN"/>
              </w:rPr>
            </w:pPr>
            <w:r>
              <w:rPr>
                <w:rFonts w:hint="eastAsia" w:ascii="Times New Roman" w:hAnsi="Times New Roman" w:eastAsia="宋体" w:cs="Times New Roman"/>
                <w:color w:val="auto"/>
                <w:szCs w:val="22"/>
                <w:lang w:val="en-US" w:eastAsia="zh-CN"/>
              </w:rPr>
              <w:t>生产系统危险性识别包括主要生产装置、储运设施、公用工程和辅助生产设施，以及环境保护设施等</w:t>
            </w:r>
            <w:r>
              <w:rPr>
                <w:rFonts w:hint="eastAsia"/>
                <w:color w:val="auto"/>
                <w:lang w:val="en-US" w:eastAsia="zh-CN"/>
              </w:rPr>
              <w:t>。根据工程分析，生产系统具有危险性的主要为隧道窑、污泥堆放区、隧道窑废气处理装置、污泥堆放区废气处理装置。</w:t>
            </w:r>
          </w:p>
          <w:p>
            <w:pPr>
              <w:snapToGrid w:val="0"/>
              <w:spacing w:line="360" w:lineRule="auto"/>
              <w:rPr>
                <w:rFonts w:hint="default"/>
                <w:color w:val="auto"/>
                <w:lang w:val="en-US" w:eastAsia="zh-CN"/>
              </w:rPr>
            </w:pPr>
            <w:r>
              <w:rPr>
                <w:rFonts w:hint="eastAsia"/>
                <w:color w:val="auto"/>
                <w:lang w:val="en-US" w:eastAsia="zh-CN"/>
              </w:rPr>
              <w:t>（3）危险物质向环境转移的途径识别</w:t>
            </w:r>
          </w:p>
          <w:p>
            <w:pPr>
              <w:spacing w:line="360" w:lineRule="auto"/>
              <w:ind w:firstLine="480" w:firstLineChars="200"/>
              <w:rPr>
                <w:rFonts w:hint="eastAsia"/>
                <w:color w:val="auto"/>
                <w:sz w:val="24"/>
                <w:lang w:val="en-US" w:eastAsia="zh-CN"/>
              </w:rPr>
            </w:pPr>
            <w:r>
              <w:rPr>
                <w:rFonts w:hint="eastAsia"/>
                <w:color w:val="auto"/>
                <w:sz w:val="24"/>
                <w:lang w:eastAsia="zh-CN"/>
              </w:rPr>
              <w:t>危险物质向环境转移的途径识别，包括分析危险物质特性及可能的环境风险类型，识别危险物质影响环境的途径，分析可能影响的环境敏感目标。根据上述物质和生产系统危险性识别，本项目危险物质向环境转移的途径见表</w:t>
            </w:r>
            <w:r>
              <w:rPr>
                <w:rFonts w:hint="eastAsia"/>
                <w:color w:val="auto"/>
                <w:sz w:val="24"/>
                <w:lang w:val="en-US" w:eastAsia="zh-CN"/>
              </w:rPr>
              <w:t>7-22。</w:t>
            </w:r>
          </w:p>
          <w:p>
            <w:pPr>
              <w:pStyle w:val="121"/>
              <w:keepNext w:val="0"/>
              <w:keepLines w:val="0"/>
              <w:pageBreakBefore w:val="0"/>
              <w:widowControl w:val="0"/>
              <w:kinsoku/>
              <w:wordWrap/>
              <w:overflowPunct/>
              <w:topLinePunct w:val="0"/>
              <w:autoSpaceDE w:val="0"/>
              <w:autoSpaceDN w:val="0"/>
              <w:bidi w:val="0"/>
              <w:adjustRightInd w:val="0"/>
              <w:snapToGrid/>
              <w:spacing w:line="360" w:lineRule="auto"/>
              <w:textAlignment w:val="baseline"/>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表7-</w:t>
            </w:r>
            <w:r>
              <w:rPr>
                <w:rFonts w:hint="eastAsia" w:ascii="Times New Roman" w:hAnsi="Times New Roman" w:cs="Times New Roman"/>
                <w:b/>
                <w:bCs/>
                <w:color w:val="auto"/>
                <w:sz w:val="21"/>
                <w:szCs w:val="21"/>
                <w:lang w:val="en-US" w:eastAsia="zh-CN"/>
              </w:rPr>
              <w:t>22</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eastAsia="zh-CN"/>
              </w:rPr>
              <w:t>危险物质向环境转移的途径识别表</w:t>
            </w:r>
          </w:p>
          <w:tbl>
            <w:tblPr>
              <w:tblStyle w:val="4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202"/>
              <w:gridCol w:w="1635"/>
              <w:gridCol w:w="1558"/>
              <w:gridCol w:w="1756"/>
              <w:gridCol w:w="1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i w:val="0"/>
                      <w:iCs w:val="0"/>
                      <w:color w:val="auto"/>
                      <w:sz w:val="21"/>
                      <w:szCs w:val="21"/>
                      <w:vertAlign w:val="baseline"/>
                      <w:lang w:eastAsia="zh-CN"/>
                    </w:rPr>
                  </w:pPr>
                  <w:r>
                    <w:rPr>
                      <w:rFonts w:hint="default" w:ascii="Times New Roman" w:hAnsi="Times New Roman" w:eastAsia="宋体" w:cs="Times New Roman"/>
                      <w:b/>
                      <w:bCs/>
                      <w:i w:val="0"/>
                      <w:iCs w:val="0"/>
                      <w:color w:val="auto"/>
                      <w:sz w:val="21"/>
                      <w:szCs w:val="21"/>
                      <w:vertAlign w:val="baseline"/>
                      <w:lang w:eastAsia="zh-CN"/>
                    </w:rPr>
                    <w:t>序号</w:t>
                  </w:r>
                </w:p>
              </w:tc>
              <w:tc>
                <w:tcPr>
                  <w:tcW w:w="12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i w:val="0"/>
                      <w:iCs w:val="0"/>
                      <w:color w:val="auto"/>
                      <w:sz w:val="21"/>
                      <w:szCs w:val="21"/>
                      <w:vertAlign w:val="baseline"/>
                      <w:lang w:eastAsia="zh-CN"/>
                    </w:rPr>
                  </w:pPr>
                  <w:r>
                    <w:rPr>
                      <w:rFonts w:hint="default" w:ascii="Times New Roman" w:hAnsi="Times New Roman" w:eastAsia="宋体" w:cs="Times New Roman"/>
                      <w:b/>
                      <w:bCs/>
                      <w:i w:val="0"/>
                      <w:iCs w:val="0"/>
                      <w:color w:val="auto"/>
                      <w:sz w:val="21"/>
                      <w:szCs w:val="21"/>
                      <w:vertAlign w:val="baseline"/>
                      <w:lang w:eastAsia="zh-CN"/>
                    </w:rPr>
                    <w:t>危险物质</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i w:val="0"/>
                      <w:iCs w:val="0"/>
                      <w:color w:val="auto"/>
                      <w:sz w:val="21"/>
                      <w:szCs w:val="21"/>
                      <w:vertAlign w:val="baseline"/>
                      <w:lang w:eastAsia="zh-CN"/>
                    </w:rPr>
                  </w:pPr>
                  <w:r>
                    <w:rPr>
                      <w:rFonts w:hint="default" w:ascii="Times New Roman" w:hAnsi="Times New Roman" w:eastAsia="宋体" w:cs="Times New Roman"/>
                      <w:b/>
                      <w:bCs/>
                      <w:i w:val="0"/>
                      <w:iCs w:val="0"/>
                      <w:color w:val="auto"/>
                      <w:sz w:val="21"/>
                      <w:szCs w:val="21"/>
                      <w:vertAlign w:val="baseline"/>
                      <w:lang w:eastAsia="zh-CN"/>
                    </w:rPr>
                    <w:t>危险物质特性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i w:val="0"/>
                      <w:iCs w:val="0"/>
                      <w:color w:val="auto"/>
                      <w:sz w:val="21"/>
                      <w:szCs w:val="21"/>
                      <w:vertAlign w:val="baseline"/>
                      <w:lang w:eastAsia="zh-CN"/>
                    </w:rPr>
                  </w:pPr>
                  <w:r>
                    <w:rPr>
                      <w:rFonts w:hint="default" w:ascii="Times New Roman" w:hAnsi="Times New Roman" w:eastAsia="宋体" w:cs="Times New Roman"/>
                      <w:b/>
                      <w:bCs/>
                      <w:i w:val="0"/>
                      <w:iCs w:val="0"/>
                      <w:color w:val="auto"/>
                      <w:sz w:val="21"/>
                      <w:szCs w:val="21"/>
                      <w:vertAlign w:val="baseline"/>
                      <w:lang w:eastAsia="zh-CN"/>
                    </w:rPr>
                    <w:t>环境风险类型</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i w:val="0"/>
                      <w:iCs w:val="0"/>
                      <w:color w:val="auto"/>
                      <w:sz w:val="21"/>
                      <w:szCs w:val="21"/>
                      <w:vertAlign w:val="baseline"/>
                      <w:lang w:eastAsia="zh-CN"/>
                    </w:rPr>
                  </w:pPr>
                  <w:r>
                    <w:rPr>
                      <w:rFonts w:hint="default" w:ascii="Times New Roman" w:hAnsi="Times New Roman" w:eastAsia="宋体" w:cs="Times New Roman"/>
                      <w:b/>
                      <w:bCs/>
                      <w:i w:val="0"/>
                      <w:iCs w:val="0"/>
                      <w:color w:val="auto"/>
                      <w:sz w:val="21"/>
                      <w:szCs w:val="21"/>
                      <w:vertAlign w:val="baseline"/>
                      <w:lang w:eastAsia="zh-CN"/>
                    </w:rPr>
                    <w:t>影响环境的途径</w:t>
                  </w:r>
                </w:p>
              </w:tc>
              <w:tc>
                <w:tcPr>
                  <w:tcW w:w="1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i w:val="0"/>
                      <w:iCs w:val="0"/>
                      <w:color w:val="auto"/>
                      <w:sz w:val="21"/>
                      <w:szCs w:val="21"/>
                      <w:vertAlign w:val="baseline"/>
                      <w:lang w:eastAsia="zh-CN"/>
                    </w:rPr>
                  </w:pPr>
                  <w:r>
                    <w:rPr>
                      <w:rFonts w:hint="default" w:ascii="Times New Roman" w:hAnsi="Times New Roman" w:eastAsia="宋体" w:cs="Times New Roman"/>
                      <w:b/>
                      <w:bCs/>
                      <w:i w:val="0"/>
                      <w:iCs w:val="0"/>
                      <w:color w:val="auto"/>
                      <w:sz w:val="21"/>
                      <w:szCs w:val="21"/>
                      <w:vertAlign w:val="baseline"/>
                      <w:lang w:eastAsia="zh-CN"/>
                    </w:rPr>
                    <w:t>可能影响的环境敏感目标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2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印染污泥</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防渗层破损下渗</w:t>
                  </w:r>
                </w:p>
              </w:tc>
              <w:tc>
                <w:tcPr>
                  <w:tcW w:w="1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2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市政污泥</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防渗层破损下渗</w:t>
                  </w:r>
                </w:p>
              </w:tc>
              <w:tc>
                <w:tcPr>
                  <w:tcW w:w="1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w:t>
                  </w:r>
                </w:p>
              </w:tc>
              <w:tc>
                <w:tcPr>
                  <w:tcW w:w="1202"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氨气</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废气处理设施故障，事故性排放</w:t>
                  </w:r>
                </w:p>
              </w:tc>
              <w:tc>
                <w:tcPr>
                  <w:tcW w:w="1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环境空气、周边敏感点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4</w:t>
                  </w:r>
                </w:p>
              </w:tc>
              <w:tc>
                <w:tcPr>
                  <w:tcW w:w="1202"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硫化氢</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废气处理设施故障，事故性排放</w:t>
                  </w:r>
                </w:p>
              </w:tc>
              <w:tc>
                <w:tcPr>
                  <w:tcW w:w="1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环境空气、周边敏感点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w:t>
                  </w:r>
                </w:p>
              </w:tc>
              <w:tc>
                <w:tcPr>
                  <w:tcW w:w="1202"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二氧化硫</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废气处理设施故障，事故性排放</w:t>
                  </w:r>
                </w:p>
              </w:tc>
              <w:tc>
                <w:tcPr>
                  <w:tcW w:w="1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环境空气、周边敏感点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6</w:t>
                  </w:r>
                </w:p>
              </w:tc>
              <w:tc>
                <w:tcPr>
                  <w:tcW w:w="1202"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汞</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废气处理设施故障，事故性排放</w:t>
                  </w:r>
                </w:p>
              </w:tc>
              <w:tc>
                <w:tcPr>
                  <w:tcW w:w="1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环境空气、周边敏感点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w:t>
                  </w:r>
                </w:p>
              </w:tc>
              <w:tc>
                <w:tcPr>
                  <w:tcW w:w="1202"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铅</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废气处理设施故障，事故性排放</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环境空气、周边敏感点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8</w:t>
                  </w:r>
                </w:p>
              </w:tc>
              <w:tc>
                <w:tcPr>
                  <w:tcW w:w="1202"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镉</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废气处理设施故障，事故性排放</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环境空气、周边敏感点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w:t>
                  </w:r>
                </w:p>
              </w:tc>
              <w:tc>
                <w:tcPr>
                  <w:tcW w:w="1202"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氟化物</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废气处理设施故障，事故性排放</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环境空气、周边敏感点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1202"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氯化氢</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废气处理设施故障，事故性排放</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环境空气、周边敏感点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11</w:t>
                  </w:r>
                </w:p>
              </w:tc>
              <w:tc>
                <w:tcPr>
                  <w:tcW w:w="1202" w:type="dxa"/>
                  <w:tcBorders>
                    <w:tl2br w:val="nil"/>
                    <w:tr2bl w:val="nil"/>
                  </w:tcBorders>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二噁英</w:t>
                  </w:r>
                </w:p>
              </w:tc>
              <w:tc>
                <w:tcPr>
                  <w:tcW w:w="1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毒性</w:t>
                  </w:r>
                </w:p>
              </w:tc>
              <w:tc>
                <w:tcPr>
                  <w:tcW w:w="1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泄漏</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废气处理设施故障，事故性排放</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环境空气、周边敏感点</w:t>
                  </w:r>
                </w:p>
              </w:tc>
            </w:tr>
          </w:tbl>
          <w:p>
            <w:pPr>
              <w:keepNext w:val="0"/>
              <w:keepLines w:val="0"/>
              <w:pageBreakBefore w:val="0"/>
              <w:widowControl w:val="0"/>
              <w:kinsoku/>
              <w:wordWrap/>
              <w:overflowPunct/>
              <w:topLinePunct w:val="0"/>
              <w:bidi w:val="0"/>
              <w:adjustRightInd/>
              <w:snapToGrid/>
              <w:spacing w:line="360" w:lineRule="auto"/>
              <w:ind w:firstLine="510"/>
              <w:textAlignment w:val="auto"/>
              <w:outlineLvl w:val="9"/>
              <w:rPr>
                <w:rFonts w:hint="default" w:ascii="Times New Roman" w:hAnsi="Times New Roman" w:cs="Times New Roman"/>
                <w:b/>
                <w:color w:val="auto"/>
                <w:sz w:val="24"/>
                <w:szCs w:val="20"/>
              </w:rPr>
            </w:pPr>
            <w:r>
              <w:rPr>
                <w:rFonts w:hint="eastAsia" w:ascii="Times New Roman" w:hAnsi="Times New Roman" w:cs="Times New Roman"/>
                <w:b/>
                <w:color w:val="auto"/>
                <w:sz w:val="24"/>
                <w:lang w:val="en-US" w:eastAsia="zh-CN"/>
              </w:rPr>
              <w:t>3、</w:t>
            </w:r>
            <w:r>
              <w:rPr>
                <w:rFonts w:hint="default" w:ascii="Times New Roman" w:hAnsi="Times New Roman" w:cs="Times New Roman"/>
                <w:b/>
                <w:color w:val="auto"/>
                <w:sz w:val="24"/>
                <w:szCs w:val="20"/>
              </w:rPr>
              <w:t>风险潜势及评价等级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olor w:val="auto"/>
              </w:rPr>
            </w:pPr>
            <w:r>
              <w:rPr>
                <w:rFonts w:hint="eastAsia"/>
                <w:color w:val="auto"/>
              </w:rPr>
              <w:t>（1）环境风险潜势划分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olor w:val="auto"/>
              </w:rPr>
            </w:pPr>
            <w:r>
              <w:rPr>
                <w:rFonts w:hint="eastAsia"/>
                <w:color w:val="auto"/>
              </w:rPr>
              <w:t>根据建设项目涉及的物质和工艺系统的危险性及其所在地的环境敏感程度，结合事故情形下环境影响途径，对建设项目潜在环境危害程度进行概化分析，按照表</w:t>
            </w:r>
            <w:r>
              <w:rPr>
                <w:rFonts w:hint="eastAsia"/>
                <w:color w:val="auto"/>
                <w:lang w:val="en-US" w:eastAsia="zh-CN"/>
              </w:rPr>
              <w:t>7-23</w:t>
            </w:r>
            <w:r>
              <w:rPr>
                <w:rFonts w:hint="eastAsia"/>
                <w:color w:val="auto"/>
              </w:rPr>
              <w:t>确定环境风险潜势。</w:t>
            </w:r>
          </w:p>
          <w:p>
            <w:pPr>
              <w:keepNext w:val="0"/>
              <w:keepLines w:val="0"/>
              <w:pageBreakBefore w:val="0"/>
              <w:widowControl w:val="0"/>
              <w:kinsoku/>
              <w:wordWrap/>
              <w:overflowPunct/>
              <w:topLinePunct w:val="0"/>
              <w:autoSpaceDE w:val="0"/>
              <w:autoSpaceDN w:val="0"/>
              <w:bidi w:val="0"/>
              <w:adjustRightInd/>
              <w:snapToGrid/>
              <w:spacing w:line="360" w:lineRule="auto"/>
              <w:ind w:firstLine="0"/>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 xml:space="preserve">7-23  </w:t>
            </w:r>
            <w:r>
              <w:rPr>
                <w:b/>
                <w:bCs/>
                <w:color w:val="auto"/>
                <w:sz w:val="21"/>
                <w:szCs w:val="21"/>
              </w:rPr>
              <w:t>建设项目环境风险潜势划分</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环境敏感程度（E）</w:t>
                  </w:r>
                </w:p>
              </w:tc>
              <w:tc>
                <w:tcPr>
                  <w:tcW w:w="6804" w:type="dxa"/>
                  <w:gridSpan w:val="4"/>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极高危害（P1）</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高度危害（P2）</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中度危害（P3）</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环境高度敏感区（E1）</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r>
                    <w:rPr>
                      <w:rFonts w:hint="default" w:ascii="Times New Roman" w:hAnsi="Times New Roman" w:eastAsia="宋体" w:cs="Times New Roman"/>
                      <w:color w:val="auto"/>
                      <w:sz w:val="21"/>
                      <w:szCs w:val="21"/>
                      <w:vertAlign w:val="superscript"/>
                    </w:rPr>
                    <w:t>+</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环境中度敏感区（E2）</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环境低度敏感区（E3）</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04" w:type="dxa"/>
                  <w:gridSpan w:val="5"/>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注：Ⅳ</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为极高环境风险。</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rPr>
            </w:pPr>
            <w:r>
              <w:rPr>
                <w:color w:val="auto"/>
              </w:rPr>
              <w:t>（2）P的分级确定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rPr>
            </w:pPr>
            <w:r>
              <w:rPr>
                <w:color w:val="auto"/>
              </w:rPr>
              <w:t>定量分析危险物质数量与临界量的比值（Q）和所属行业及生产工艺特点（M），对危险物质及工艺系统危险性（P）等级进行判断。</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rPr>
            </w:pPr>
            <w:r>
              <w:rPr>
                <w:color w:val="auto"/>
              </w:rPr>
              <w:t>计算所涉及的每种危险物质在厂界内的最大存在总量与其在《建设项目环境风险评价技术导则》（HJ</w:t>
            </w:r>
            <w:r>
              <w:rPr>
                <w:rFonts w:hint="eastAsia"/>
                <w:color w:val="auto"/>
                <w:lang w:val="en-US" w:eastAsia="zh-CN"/>
              </w:rPr>
              <w:t xml:space="preserve"> </w:t>
            </w:r>
            <w:r>
              <w:rPr>
                <w:color w:val="auto"/>
              </w:rPr>
              <w:t>169-2018）附录B中对应临界量的比值Q。在不同厂区的同一种物质，按其在厂界内的最大存在总量计算。对于长输管线项目，按照两个截断阀室之间管段危险物质最大存在总量计算。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rPr>
            </w:pPr>
            <w:r>
              <w:rPr>
                <w:color w:val="auto"/>
              </w:rPr>
              <w:t>当只涉及一种危险物质时，计算该物质的总量与其临界量比值，即为Q；</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rPr>
            </w:pPr>
            <w:r>
              <w:rPr>
                <w:color w:val="auto"/>
              </w:rPr>
              <w:t>当存在多种危险物质时，则按下式计算物质总量与其临界量比值Q：</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center"/>
              <w:textAlignment w:val="auto"/>
              <w:rPr>
                <w:color w:val="auto"/>
              </w:rPr>
            </w:pPr>
            <w:r>
              <w:rPr>
                <w:color w:val="auto"/>
                <w:position w:val="-30"/>
              </w:rPr>
              <w:object>
                <v:shape id="_x0000_i1054" o:spt="75" type="#_x0000_t75" style="height:33.75pt;width:117pt;" o:ole="t" filled="f" o:preferrelative="t" stroked="f" coordsize="21600,21600">
                  <v:path/>
                  <v:fill on="f" focussize="0,0"/>
                  <v:stroke on="f"/>
                  <v:imagedata r:id="rId75" o:title=""/>
                  <o:lock v:ext="edit" aspectratio="t"/>
                  <w10:wrap type="none"/>
                  <w10:anchorlock/>
                </v:shape>
                <o:OLEObject Type="Embed" ProgID="Equation.3" ShapeID="_x0000_i1054" DrawAspect="Content" ObjectID="_1468075754" r:id="rId74">
                  <o:LockedField>false</o:LockedField>
                </o:OLEObject>
              </w:objec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rPr>
            </w:pPr>
            <w:r>
              <w:rPr>
                <w:color w:val="auto"/>
              </w:rPr>
              <w:t>式中：</w:t>
            </w:r>
            <w:r>
              <w:rPr>
                <w:color w:val="auto"/>
                <w:position w:val="-10"/>
              </w:rPr>
              <w:object>
                <v:shape id="_x0000_i1055" o:spt="75" type="#_x0000_t75" style="height:17.25pt;width:12pt;" o:ole="t" filled="f" o:preferrelative="t" stroked="f" coordsize="21600,21600">
                  <v:path/>
                  <v:fill on="f" focussize="0,0"/>
                  <v:stroke on="f"/>
                  <v:imagedata r:id="rId77" o:title=""/>
                  <o:lock v:ext="edit" aspectratio="t"/>
                  <w10:wrap type="none"/>
                  <w10:anchorlock/>
                </v:shape>
                <o:OLEObject Type="Embed" ProgID="Equation.3" ShapeID="_x0000_i1055" DrawAspect="Content" ObjectID="_1468075755" r:id="rId76">
                  <o:LockedField>false</o:LockedField>
                </o:OLEObject>
              </w:object>
            </w:r>
            <w:r>
              <w:rPr>
                <w:color w:val="auto"/>
              </w:rPr>
              <w:t>、</w:t>
            </w:r>
            <w:r>
              <w:rPr>
                <w:color w:val="auto"/>
                <w:position w:val="-10"/>
              </w:rPr>
              <w:object>
                <v:shape id="_x0000_i1056" o:spt="75" type="#_x0000_t75" style="height:17.25pt;width:14.25pt;" o:ole="t" filled="f" o:preferrelative="t" stroked="f" coordsize="21600,21600">
                  <v:path/>
                  <v:fill on="f" focussize="0,0"/>
                  <v:stroke on="f"/>
                  <v:imagedata r:id="rId79" o:title=""/>
                  <o:lock v:ext="edit" aspectratio="t"/>
                  <w10:wrap type="none"/>
                  <w10:anchorlock/>
                </v:shape>
                <o:OLEObject Type="Embed" ProgID="Equation.3" ShapeID="_x0000_i1056" DrawAspect="Content" ObjectID="_1468075756" r:id="rId78">
                  <o:LockedField>false</o:LockedField>
                </o:OLEObject>
              </w:object>
            </w:r>
            <w:r>
              <w:rPr>
                <w:color w:val="auto"/>
              </w:rPr>
              <w:t>…</w:t>
            </w:r>
            <w:r>
              <w:rPr>
                <w:color w:val="auto"/>
                <w:position w:val="-12"/>
              </w:rPr>
              <w:object>
                <v:shape id="_x0000_i1057" o:spt="75" type="#_x0000_t75" style="height:18pt;width:14.25pt;" o:ole="t" filled="f" o:preferrelative="t" stroked="f" coordsize="21600,21600">
                  <v:path/>
                  <v:fill on="f" focussize="0,0"/>
                  <v:stroke on="f"/>
                  <v:imagedata r:id="rId81" o:title=""/>
                  <o:lock v:ext="edit" aspectratio="t"/>
                  <w10:wrap type="none"/>
                  <w10:anchorlock/>
                </v:shape>
                <o:OLEObject Type="Embed" ProgID="Equation.3" ShapeID="_x0000_i1057" DrawAspect="Content" ObjectID="_1468075757" r:id="rId80">
                  <o:LockedField>false</o:LockedField>
                </o:OLEObject>
              </w:object>
            </w:r>
            <w:r>
              <w:rPr>
                <w:color w:val="auto"/>
              </w:rPr>
              <w:t>——每种危险物品的最大存在总量，t；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rPr>
            </w:pPr>
            <w:r>
              <w:rPr>
                <w:color w:val="auto"/>
              </w:rPr>
              <w:t xml:space="preserve">      </w:t>
            </w:r>
            <w:r>
              <w:rPr>
                <w:color w:val="auto"/>
                <w:position w:val="-10"/>
              </w:rPr>
              <w:object>
                <v:shape id="_x0000_i1058" o:spt="75" type="#_x0000_t75" style="height:17.25pt;width:14.25pt;" o:ole="t" filled="f" o:preferrelative="t" stroked="f" coordsize="21600,21600">
                  <v:path/>
                  <v:fill on="f" focussize="0,0"/>
                  <v:stroke on="f"/>
                  <v:imagedata r:id="rId83" o:title=""/>
                  <o:lock v:ext="edit" aspectratio="t"/>
                  <w10:wrap type="none"/>
                  <w10:anchorlock/>
                </v:shape>
                <o:OLEObject Type="Embed" ProgID="Equation.3" ShapeID="_x0000_i1058" DrawAspect="Content" ObjectID="_1468075758" r:id="rId82">
                  <o:LockedField>false</o:LockedField>
                </o:OLEObject>
              </w:object>
            </w:r>
            <w:r>
              <w:rPr>
                <w:color w:val="auto"/>
              </w:rPr>
              <w:t>、</w:t>
            </w:r>
            <w:r>
              <w:rPr>
                <w:color w:val="auto"/>
                <w:position w:val="-10"/>
              </w:rPr>
              <w:object>
                <v:shape id="_x0000_i1059" o:spt="75" type="#_x0000_t75" style="height:17.25pt;width:15.75pt;" o:ole="t" filled="f" o:preferrelative="t" stroked="f" coordsize="21600,21600">
                  <v:path/>
                  <v:fill on="f" focussize="0,0"/>
                  <v:stroke on="f"/>
                  <v:imagedata r:id="rId85" o:title=""/>
                  <o:lock v:ext="edit" aspectratio="t"/>
                  <w10:wrap type="none"/>
                  <w10:anchorlock/>
                </v:shape>
                <o:OLEObject Type="Embed" ProgID="Equation.3" ShapeID="_x0000_i1059" DrawAspect="Content" ObjectID="_1468075759" r:id="rId84">
                  <o:LockedField>false</o:LockedField>
                </o:OLEObject>
              </w:object>
            </w:r>
            <w:r>
              <w:rPr>
                <w:color w:val="auto"/>
              </w:rPr>
              <w:t>…</w:t>
            </w:r>
            <w:r>
              <w:rPr>
                <w:color w:val="auto"/>
                <w:position w:val="-12"/>
              </w:rPr>
              <w:object>
                <v:shape id="_x0000_i1060" o:spt="75" type="#_x0000_t75" style="height:18pt;width:15.75pt;" o:ole="t" filled="f" o:preferrelative="t" stroked="f" coordsize="21600,21600">
                  <v:path/>
                  <v:fill on="f" focussize="0,0"/>
                  <v:stroke on="f"/>
                  <v:imagedata r:id="rId87" o:title=""/>
                  <o:lock v:ext="edit" aspectratio="t"/>
                  <w10:wrap type="none"/>
                  <w10:anchorlock/>
                </v:shape>
                <o:OLEObject Type="Embed" ProgID="Equation.3" ShapeID="_x0000_i1060" DrawAspect="Content" ObjectID="_1468075760" r:id="rId86">
                  <o:LockedField>false</o:LockedField>
                </o:OLEObject>
              </w:object>
            </w:r>
            <w:r>
              <w:rPr>
                <w:color w:val="auto"/>
              </w:rPr>
              <w:t>——每种危险物质的临界量，t。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rPr>
            </w:pPr>
            <w:r>
              <w:rPr>
                <w:color w:val="auto"/>
              </w:rPr>
              <w:t>当Q&lt;1时，该项目环境风险潜势为Ⅰ。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auto"/>
              </w:rPr>
            </w:pPr>
            <w:r>
              <w:rPr>
                <w:color w:val="auto"/>
              </w:rPr>
              <w:t>当Q≥1时，将Q值划分为：（1）1≤Q&lt;10；（2）10≤Q&lt;100；（3）Q≥100。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b/>
                <w:bCs/>
                <w:color w:val="auto"/>
                <w:spacing w:val="1"/>
                <w:position w:val="-1"/>
                <w:sz w:val="21"/>
                <w:szCs w:val="21"/>
              </w:rPr>
            </w:pPr>
            <w:r>
              <w:rPr>
                <w:color w:val="auto"/>
              </w:rPr>
              <w:t>本项目建设项目</w:t>
            </w:r>
            <w:r>
              <w:rPr>
                <w:color w:val="auto"/>
              </w:rPr>
              <w:object>
                <v:shape id="_x0000_i1061" o:spt="75" type="#_x0000_t75" style="height:16pt;width:12pt;" o:ole="t" filled="f" o:preferrelative="t" stroked="f" coordsize="21600,21600">
                  <v:path/>
                  <v:fill on="f" focussize="0,0"/>
                  <v:stroke on="f"/>
                  <v:imagedata r:id="rId89" o:title=""/>
                  <o:lock v:ext="edit" aspectratio="t"/>
                  <w10:wrap type="none"/>
                  <w10:anchorlock/>
                </v:shape>
                <o:OLEObject Type="Embed" ProgID="Equation.KSEE3" ShapeID="_x0000_i1061" DrawAspect="Content" ObjectID="_1468075761" r:id="rId88">
                  <o:LockedField>false</o:LockedField>
                </o:OLEObject>
              </w:object>
            </w:r>
            <w:r>
              <w:rPr>
                <w:color w:val="auto"/>
              </w:rPr>
              <w:t>值计算见表。</w:t>
            </w:r>
          </w:p>
          <w:p>
            <w:pPr>
              <w:autoSpaceDE w:val="0"/>
              <w:autoSpaceDN w:val="0"/>
              <w:spacing w:line="360" w:lineRule="auto"/>
              <w:jc w:val="center"/>
              <w:rPr>
                <w:b/>
                <w:bCs/>
                <w:color w:val="auto"/>
                <w:spacing w:val="1"/>
                <w:position w:val="-1"/>
                <w:sz w:val="21"/>
                <w:szCs w:val="21"/>
              </w:rPr>
            </w:pPr>
            <w:r>
              <w:rPr>
                <w:b/>
                <w:bCs/>
                <w:color w:val="auto"/>
                <w:spacing w:val="1"/>
                <w:position w:val="-1"/>
                <w:sz w:val="21"/>
                <w:szCs w:val="21"/>
              </w:rPr>
              <w:t>表</w:t>
            </w:r>
            <w:r>
              <w:rPr>
                <w:rFonts w:hint="eastAsia"/>
                <w:b/>
                <w:bCs/>
                <w:color w:val="auto"/>
                <w:spacing w:val="1"/>
                <w:position w:val="-1"/>
                <w:sz w:val="21"/>
                <w:szCs w:val="21"/>
                <w:lang w:val="en-US" w:eastAsia="zh-CN"/>
              </w:rPr>
              <w:t xml:space="preserve">7-24  </w:t>
            </w:r>
            <w:r>
              <w:rPr>
                <w:rFonts w:hint="eastAsia"/>
                <w:b/>
                <w:bCs/>
                <w:color w:val="auto"/>
                <w:spacing w:val="1"/>
                <w:position w:val="-1"/>
                <w:sz w:val="21"/>
                <w:szCs w:val="21"/>
              </w:rPr>
              <w:t>建设项目Q值确定表</w:t>
            </w:r>
          </w:p>
          <w:p>
            <w:pPr>
              <w:autoSpaceDE w:val="0"/>
              <w:autoSpaceDN w:val="0"/>
              <w:spacing w:before="1" w:line="30" w:lineRule="exact"/>
              <w:rPr>
                <w:rFonts w:hint="eastAsia" w:ascii="宋体" w:hAnsi="宋体"/>
                <w:color w:val="auto"/>
                <w:szCs w:val="21"/>
              </w:rPr>
            </w:pPr>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1789"/>
              <w:gridCol w:w="1595"/>
              <w:gridCol w:w="2373"/>
              <w:gridCol w:w="14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2" w:hRule="atLeast"/>
                <w:tblHeader/>
                <w:jc w:val="center"/>
              </w:trPr>
              <w:tc>
                <w:tcPr>
                  <w:tcW w:w="1260"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pacing w:val="1"/>
                      <w:position w:val="-2"/>
                      <w:sz w:val="21"/>
                      <w:szCs w:val="21"/>
                    </w:rPr>
                    <w:t>危险物质名称</w:t>
                  </w:r>
                </w:p>
              </w:tc>
              <w:tc>
                <w:tcPr>
                  <w:tcW w:w="1789"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pacing w:val="1"/>
                      <w:position w:val="-2"/>
                      <w:sz w:val="21"/>
                      <w:szCs w:val="21"/>
                    </w:rPr>
                    <w:t>CAS号</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pacing w:val="1"/>
                      <w:position w:val="-2"/>
                      <w:sz w:val="21"/>
                      <w:szCs w:val="21"/>
                    </w:rPr>
                    <w:t>最大储</w:t>
                  </w:r>
                  <w:r>
                    <w:rPr>
                      <w:rFonts w:hint="default" w:ascii="Times New Roman" w:hAnsi="Times New Roman" w:cs="Times New Roman"/>
                      <w:b/>
                      <w:bCs/>
                      <w:color w:val="auto"/>
                      <w:position w:val="-2"/>
                      <w:sz w:val="21"/>
                      <w:szCs w:val="21"/>
                    </w:rPr>
                    <w:t>存在总</w:t>
                  </w:r>
                  <w:r>
                    <w:rPr>
                      <w:rFonts w:hint="default" w:ascii="Times New Roman" w:hAnsi="Times New Roman" w:cs="Times New Roman"/>
                      <w:b/>
                      <w:bCs/>
                      <w:color w:val="auto"/>
                      <w:spacing w:val="-12"/>
                      <w:position w:val="-2"/>
                      <w:sz w:val="21"/>
                      <w:szCs w:val="21"/>
                    </w:rPr>
                    <w:t xml:space="preserve">量 </w:t>
                  </w:r>
                  <w:r>
                    <w:rPr>
                      <w:rFonts w:hint="default" w:ascii="Times New Roman" w:hAnsi="Times New Roman" w:cs="Times New Roman"/>
                      <w:b/>
                      <w:bCs/>
                      <w:color w:val="auto"/>
                      <w:spacing w:val="1"/>
                      <w:position w:val="-2"/>
                      <w:sz w:val="21"/>
                      <w:szCs w:val="21"/>
                    </w:rPr>
                    <w:t>q</w:t>
                  </w:r>
                  <w:r>
                    <w:rPr>
                      <w:rFonts w:hint="default" w:ascii="Times New Roman" w:hAnsi="Times New Roman" w:cs="Times New Roman"/>
                      <w:b/>
                      <w:bCs/>
                      <w:color w:val="auto"/>
                      <w:spacing w:val="1"/>
                      <w:position w:val="-3"/>
                      <w:sz w:val="21"/>
                      <w:szCs w:val="21"/>
                    </w:rPr>
                    <w:t>n/</w:t>
                  </w:r>
                  <w:r>
                    <w:rPr>
                      <w:rFonts w:hint="default" w:ascii="Times New Roman" w:hAnsi="Times New Roman" w:cs="Times New Roman"/>
                      <w:b/>
                      <w:bCs/>
                      <w:color w:val="auto"/>
                      <w:spacing w:val="-12"/>
                      <w:position w:val="-2"/>
                      <w:sz w:val="21"/>
                      <w:szCs w:val="21"/>
                    </w:rPr>
                    <w:t>t</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pacing w:val="1"/>
                      <w:position w:val="-2"/>
                      <w:sz w:val="21"/>
                      <w:szCs w:val="21"/>
                    </w:rPr>
                    <w:t>临界</w:t>
                  </w:r>
                  <w:r>
                    <w:rPr>
                      <w:rFonts w:hint="default" w:ascii="Times New Roman" w:hAnsi="Times New Roman" w:cs="Times New Roman"/>
                      <w:b/>
                      <w:bCs/>
                      <w:color w:val="auto"/>
                      <w:position w:val="-2"/>
                      <w:sz w:val="21"/>
                      <w:szCs w:val="21"/>
                    </w:rPr>
                    <w:t>量 t</w:t>
                  </w:r>
                  <w:r>
                    <w:rPr>
                      <w:rFonts w:hint="default" w:ascii="Times New Roman" w:hAnsi="Times New Roman" w:cs="Times New Roman"/>
                      <w:b/>
                      <w:bCs/>
                      <w:color w:val="auto"/>
                      <w:spacing w:val="1"/>
                      <w:position w:val="-2"/>
                      <w:sz w:val="21"/>
                      <w:szCs w:val="21"/>
                    </w:rPr>
                    <w:t>(</w:t>
                  </w:r>
                  <w:r>
                    <w:rPr>
                      <w:rFonts w:hint="default" w:ascii="Times New Roman" w:hAnsi="Times New Roman" w:cs="Times New Roman"/>
                      <w:b/>
                      <w:bCs/>
                      <w:color w:val="auto"/>
                      <w:spacing w:val="2"/>
                      <w:position w:val="-2"/>
                      <w:sz w:val="21"/>
                      <w:szCs w:val="21"/>
                    </w:rPr>
                    <w:t>Q</w:t>
                  </w:r>
                  <w:r>
                    <w:rPr>
                      <w:rFonts w:hint="default" w:ascii="Times New Roman" w:hAnsi="Times New Roman" w:cs="Times New Roman"/>
                      <w:b/>
                      <w:bCs/>
                      <w:color w:val="auto"/>
                      <w:position w:val="-3"/>
                      <w:sz w:val="21"/>
                      <w:szCs w:val="21"/>
                    </w:rPr>
                    <w:t>n</w:t>
                  </w:r>
                  <w:r>
                    <w:rPr>
                      <w:rFonts w:hint="default" w:ascii="Times New Roman" w:hAnsi="Times New Roman" w:cs="Times New Roman"/>
                      <w:b/>
                      <w:bCs/>
                      <w:color w:val="auto"/>
                      <w:position w:val="-2"/>
                      <w:sz w:val="21"/>
                      <w:szCs w:val="21"/>
                    </w:rPr>
                    <w:t>)</w:t>
                  </w:r>
                </w:p>
              </w:tc>
              <w:tc>
                <w:tcPr>
                  <w:tcW w:w="1487"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eastAsia="宋体" w:cs="Times New Roman"/>
                      <w:b/>
                      <w:bCs/>
                      <w:color w:val="auto"/>
                      <w:spacing w:val="1"/>
                      <w:position w:val="-2"/>
                      <w:sz w:val="21"/>
                      <w:szCs w:val="21"/>
                    </w:rPr>
                  </w:pPr>
                  <w:r>
                    <w:rPr>
                      <w:rFonts w:hint="default" w:ascii="Times New Roman" w:hAnsi="Times New Roman" w:cs="Times New Roman"/>
                      <w:b/>
                      <w:bCs/>
                      <w:color w:val="auto"/>
                      <w:spacing w:val="1"/>
                      <w:position w:val="-2"/>
                      <w:sz w:val="21"/>
                      <w:szCs w:val="21"/>
                    </w:rPr>
                    <w:t>该种危险物质Q值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60"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印染污泥</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折算成附录B.1突发环境事件风险物质</w:t>
                  </w:r>
                  <w:r>
                    <w:rPr>
                      <w:rFonts w:hint="eastAsia" w:ascii="Times New Roman" w:hAnsi="Times New Roman" w:cs="Times New Roman"/>
                      <w:color w:val="auto"/>
                      <w:sz w:val="21"/>
                      <w:szCs w:val="21"/>
                      <w:vertAlign w:val="baseline"/>
                      <w:lang w:val="en-US" w:eastAsia="zh-CN"/>
                    </w:rPr>
                    <w:t>铜（含量最高，临界量最小的物质）</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139*117.9/1000000=0.016</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0.25</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60"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市政污泥</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折算成附录B.1突发环境事件风险物质</w:t>
                  </w:r>
                  <w:r>
                    <w:rPr>
                      <w:rFonts w:hint="eastAsia" w:ascii="Times New Roman" w:hAnsi="Times New Roman" w:cs="Times New Roman"/>
                      <w:color w:val="auto"/>
                      <w:sz w:val="21"/>
                      <w:szCs w:val="21"/>
                      <w:vertAlign w:val="baseline"/>
                      <w:lang w:val="en-US" w:eastAsia="zh-CN"/>
                    </w:rPr>
                    <w:t>铜（含量最高，临界量最小的物质）</w:t>
                  </w:r>
                </w:p>
              </w:tc>
              <w:tc>
                <w:tcPr>
                  <w:tcW w:w="1595" w:type="dxa"/>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82*60/1000000=0.0049</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eastAsia="楷体_GB2312" w:cs="Times New Roman"/>
                      <w:color w:val="auto"/>
                      <w:kern w:val="2"/>
                      <w:sz w:val="21"/>
                      <w:szCs w:val="21"/>
                      <w:lang w:val="en-US" w:eastAsia="zh-CN" w:bidi="ar-SA"/>
                    </w:rPr>
                  </w:pPr>
                  <w:r>
                    <w:rPr>
                      <w:rFonts w:hint="eastAsia" w:ascii="Times New Roman" w:hAnsi="Times New Roman" w:eastAsia="楷体_GB2312" w:cs="Times New Roman"/>
                      <w:color w:val="auto"/>
                      <w:kern w:val="2"/>
                      <w:sz w:val="21"/>
                      <w:szCs w:val="21"/>
                      <w:lang w:val="en-US" w:eastAsia="zh-CN" w:bidi="ar-SA"/>
                    </w:rPr>
                    <w:t>0.25</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60" w:type="dxa"/>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氨气</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7664-41-7</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0.021</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eastAsia="宋体" w:cs="Times New Roman"/>
                      <w:color w:val="auto"/>
                      <w:position w:val="-2"/>
                      <w:sz w:val="21"/>
                      <w:szCs w:val="21"/>
                      <w:lang w:val="en-US" w:eastAsia="zh-CN"/>
                    </w:rPr>
                  </w:pPr>
                  <w:r>
                    <w:rPr>
                      <w:rFonts w:hint="eastAsia" w:ascii="Times New Roman" w:hAnsi="Times New Roman" w:eastAsia="宋体" w:cs="Times New Roman"/>
                      <w:color w:val="auto"/>
                      <w:position w:val="-2"/>
                      <w:sz w:val="21"/>
                      <w:szCs w:val="21"/>
                      <w:lang w:val="en-US" w:eastAsia="zh-CN"/>
                    </w:rPr>
                    <w:t>5</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60" w:type="dxa"/>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硫化氢</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7783-06-4</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0.0065</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position w:val="-2"/>
                      <w:sz w:val="21"/>
                      <w:szCs w:val="21"/>
                      <w:lang w:val="en-US" w:eastAsia="zh-CN"/>
                    </w:rPr>
                  </w:pPr>
                  <w:r>
                    <w:rPr>
                      <w:rFonts w:hint="eastAsia" w:ascii="Times New Roman" w:hAnsi="Times New Roman" w:cs="Times New Roman"/>
                      <w:color w:val="auto"/>
                      <w:position w:val="-2"/>
                      <w:sz w:val="21"/>
                      <w:szCs w:val="21"/>
                      <w:lang w:val="en-US" w:eastAsia="zh-CN"/>
                    </w:rPr>
                    <w:t>2.5</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60" w:type="dxa"/>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二氧化硫</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7446-09-5</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0.323</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position w:val="-2"/>
                      <w:sz w:val="21"/>
                      <w:szCs w:val="21"/>
                      <w:lang w:val="en-US" w:eastAsia="zh-CN"/>
                    </w:rPr>
                  </w:pPr>
                  <w:r>
                    <w:rPr>
                      <w:rFonts w:hint="eastAsia" w:ascii="Times New Roman" w:hAnsi="Times New Roman" w:cs="Times New Roman"/>
                      <w:color w:val="auto"/>
                      <w:position w:val="-2"/>
                      <w:sz w:val="21"/>
                      <w:szCs w:val="21"/>
                      <w:lang w:val="en-US" w:eastAsia="zh-CN"/>
                    </w:rPr>
                    <w:t>2.5</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60" w:type="dxa"/>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汞</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7439-97-6</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8.3E-05</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position w:val="-2"/>
                      <w:sz w:val="21"/>
                      <w:szCs w:val="21"/>
                      <w:lang w:val="en-US" w:eastAsia="zh-CN"/>
                    </w:rPr>
                  </w:pPr>
                  <w:r>
                    <w:rPr>
                      <w:rFonts w:hint="eastAsia" w:ascii="Times New Roman" w:hAnsi="Times New Roman" w:cs="Times New Roman"/>
                      <w:color w:val="auto"/>
                      <w:position w:val="-2"/>
                      <w:sz w:val="21"/>
                      <w:szCs w:val="21"/>
                      <w:lang w:val="en-US" w:eastAsia="zh-CN"/>
                    </w:rPr>
                    <w:t>0.5</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60" w:type="dxa"/>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铅</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属于附录B.2其他危险物质</w:t>
                  </w:r>
                  <w:r>
                    <w:rPr>
                      <w:rFonts w:hint="eastAsia" w:ascii="Times New Roman" w:hAnsi="Times New Roman" w:cs="Times New Roman"/>
                      <w:color w:val="auto"/>
                      <w:sz w:val="21"/>
                      <w:szCs w:val="21"/>
                      <w:vertAlign w:val="baseline"/>
                      <w:lang w:val="en-US" w:eastAsia="zh-CN"/>
                    </w:rPr>
                    <w:t>急性毒性3的物质</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0.00134</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position w:val="-2"/>
                      <w:sz w:val="21"/>
                      <w:szCs w:val="21"/>
                      <w:lang w:val="en-US" w:eastAsia="zh-CN"/>
                    </w:rPr>
                  </w:pPr>
                  <w:r>
                    <w:rPr>
                      <w:rFonts w:hint="eastAsia" w:ascii="Times New Roman" w:hAnsi="Times New Roman" w:cs="Times New Roman"/>
                      <w:color w:val="auto"/>
                      <w:position w:val="-2"/>
                      <w:sz w:val="21"/>
                      <w:szCs w:val="21"/>
                      <w:lang w:val="en-US" w:eastAsia="zh-CN"/>
                    </w:rPr>
                    <w:t>50</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2.68E-05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60" w:type="dxa"/>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镉</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属于附录B.2其他危险物质</w:t>
                  </w:r>
                  <w:r>
                    <w:rPr>
                      <w:rFonts w:hint="eastAsia" w:ascii="Times New Roman" w:hAnsi="Times New Roman" w:cs="Times New Roman"/>
                      <w:color w:val="auto"/>
                      <w:sz w:val="21"/>
                      <w:szCs w:val="21"/>
                      <w:vertAlign w:val="baseline"/>
                      <w:lang w:val="en-US" w:eastAsia="zh-CN"/>
                    </w:rPr>
                    <w:t>急性毒性2的物质</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3.03E-04</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position w:val="-2"/>
                      <w:sz w:val="21"/>
                      <w:szCs w:val="21"/>
                      <w:lang w:val="en-US" w:eastAsia="zh-CN"/>
                    </w:rPr>
                  </w:pPr>
                  <w:r>
                    <w:rPr>
                      <w:rFonts w:hint="eastAsia" w:ascii="Times New Roman" w:hAnsi="Times New Roman" w:cs="Times New Roman"/>
                      <w:color w:val="auto"/>
                      <w:position w:val="-2"/>
                      <w:sz w:val="21"/>
                      <w:szCs w:val="21"/>
                      <w:lang w:val="en-US" w:eastAsia="zh-CN"/>
                    </w:rPr>
                    <w:t>50</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6.06E-06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60" w:type="dxa"/>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氟化物</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7782-41-4</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0.012</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position w:val="-2"/>
                      <w:sz w:val="21"/>
                      <w:szCs w:val="21"/>
                      <w:lang w:val="en-US" w:eastAsia="zh-CN"/>
                    </w:rPr>
                  </w:pPr>
                  <w:r>
                    <w:rPr>
                      <w:rFonts w:hint="eastAsia" w:ascii="Times New Roman" w:hAnsi="Times New Roman" w:cs="Times New Roman"/>
                      <w:color w:val="auto"/>
                      <w:position w:val="-2"/>
                      <w:sz w:val="21"/>
                      <w:szCs w:val="21"/>
                      <w:lang w:val="en-US" w:eastAsia="zh-CN"/>
                    </w:rPr>
                    <w:t>0.5</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60" w:type="dxa"/>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氯化氢</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7647-01-0</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0.0046</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position w:val="-2"/>
                      <w:sz w:val="21"/>
                      <w:szCs w:val="21"/>
                      <w:lang w:val="en-US" w:eastAsia="zh-CN"/>
                    </w:rPr>
                  </w:pPr>
                  <w:r>
                    <w:rPr>
                      <w:rFonts w:hint="eastAsia" w:ascii="Times New Roman" w:hAnsi="Times New Roman" w:cs="Times New Roman"/>
                      <w:color w:val="auto"/>
                      <w:position w:val="-2"/>
                      <w:sz w:val="21"/>
                      <w:szCs w:val="21"/>
                      <w:lang w:val="en-US" w:eastAsia="zh-CN"/>
                    </w:rPr>
                    <w:t>2.5</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60" w:type="dxa"/>
                  <w:noWrap w:val="0"/>
                  <w:vAlign w:val="center"/>
                </w:tcPr>
                <w:p>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二噁英</w:t>
                  </w:r>
                </w:p>
              </w:tc>
              <w:tc>
                <w:tcPr>
                  <w:tcW w:w="178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属于附录B.2其他危险物质</w:t>
                  </w:r>
                  <w:r>
                    <w:rPr>
                      <w:rFonts w:hint="eastAsia" w:ascii="Times New Roman" w:hAnsi="Times New Roman" w:cs="Times New Roman"/>
                      <w:color w:val="auto"/>
                      <w:sz w:val="21"/>
                      <w:szCs w:val="21"/>
                      <w:vertAlign w:val="baseline"/>
                      <w:lang w:val="en-US" w:eastAsia="zh-CN"/>
                    </w:rPr>
                    <w:t>急性毒性1的物质</w:t>
                  </w:r>
                </w:p>
              </w:tc>
              <w:tc>
                <w:tcPr>
                  <w:tcW w:w="1595"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0.165</w:t>
                  </w:r>
                  <w:r>
                    <w:rPr>
                      <w:rFonts w:hint="default" w:ascii="Times New Roman" w:hAnsi="Times New Roman" w:eastAsia="宋体" w:cs="Times New Roman"/>
                      <w:color w:val="auto"/>
                      <w:sz w:val="21"/>
                      <w:szCs w:val="21"/>
                      <w:lang w:val="en-US" w:eastAsia="zh-CN"/>
                    </w:rPr>
                    <w:t>mgTEQ</w:t>
                  </w:r>
                </w:p>
              </w:tc>
              <w:tc>
                <w:tcPr>
                  <w:tcW w:w="2373"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position w:val="-2"/>
                      <w:sz w:val="21"/>
                      <w:szCs w:val="21"/>
                      <w:lang w:val="en-US" w:eastAsia="zh-CN"/>
                    </w:rPr>
                  </w:pPr>
                  <w:r>
                    <w:rPr>
                      <w:rFonts w:hint="eastAsia" w:ascii="Times New Roman" w:hAnsi="Times New Roman" w:cs="Times New Roman"/>
                      <w:color w:val="auto"/>
                      <w:position w:val="-2"/>
                      <w:sz w:val="21"/>
                      <w:szCs w:val="21"/>
                      <w:lang w:val="en-US" w:eastAsia="zh-CN"/>
                    </w:rPr>
                    <w:t>5</w:t>
                  </w:r>
                </w:p>
              </w:tc>
              <w:tc>
                <w:tcPr>
                  <w:tcW w:w="1487" w:type="dxa"/>
                  <w:noWrap w:val="0"/>
                  <w:vAlign w:val="center"/>
                </w:tcPr>
                <w:p>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3.3E-11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17" w:type="dxa"/>
                  <w:gridSpan w:val="4"/>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项目Q值</w:t>
                  </w:r>
                  <w:r>
                    <w:rPr>
                      <w:rFonts w:hint="default" w:ascii="Times New Roman" w:hAnsi="Times New Roman" w:cs="Times New Roman"/>
                      <w:color w:val="auto"/>
                      <w:position w:val="-30"/>
                      <w:sz w:val="21"/>
                      <w:szCs w:val="21"/>
                    </w:rPr>
                    <w:object>
                      <v:shape id="_x0000_i1062" o:spt="75" type="#_x0000_t75" style="height:34pt;width:33pt;" o:ole="t" filled="f" o:preferrelative="t" stroked="f" coordsize="21600,21600">
                        <v:path/>
                        <v:fill on="f" focussize="0,0"/>
                        <v:stroke on="f"/>
                        <v:imagedata r:id="rId91" o:title=""/>
                        <o:lock v:ext="edit" aspectratio="t"/>
                        <w10:wrap type="none"/>
                        <w10:anchorlock/>
                      </v:shape>
                      <o:OLEObject Type="Embed" ProgID="Equation.KSEE3" ShapeID="_x0000_i1062" DrawAspect="Content" ObjectID="_1468075762" r:id="rId90">
                        <o:LockedField>false</o:LockedField>
                      </o:OLEObject>
                    </w:object>
                  </w:r>
                </w:p>
              </w:tc>
              <w:tc>
                <w:tcPr>
                  <w:tcW w:w="1487" w:type="dxa"/>
                  <w:noWrap w:val="0"/>
                  <w:vAlign w:val="center"/>
                </w:tcPr>
                <w:p>
                  <w:pPr>
                    <w:keepNext w:val="0"/>
                    <w:keepLines w:val="0"/>
                    <w:pageBreakBefore w:val="0"/>
                    <w:widowControl w:val="0"/>
                    <w:kinsoku/>
                    <w:wordWrap/>
                    <w:overflowPunct/>
                    <w:topLinePunct w:val="0"/>
                    <w:autoSpaceDE w:val="0"/>
                    <w:autoSpaceDN w:val="0"/>
                    <w:bidi w:val="0"/>
                    <w:ind w:firstLine="0"/>
                    <w:jc w:val="center"/>
                    <w:textAlignment w:val="auto"/>
                    <w:rPr>
                      <w:rFonts w:hint="default" w:ascii="Times New Roman" w:hAnsi="Times New Roman" w:eastAsia="宋体" w:cs="Times New Roman"/>
                      <w:color w:val="auto"/>
                      <w:position w:val="-2"/>
                      <w:sz w:val="21"/>
                      <w:szCs w:val="21"/>
                      <w:lang w:val="en-US" w:eastAsia="zh-CN"/>
                    </w:rPr>
                  </w:pPr>
                  <w:r>
                    <w:rPr>
                      <w:rFonts w:hint="eastAsia" w:ascii="Times New Roman" w:hAnsi="Times New Roman" w:eastAsia="宋体" w:cs="Times New Roman"/>
                      <w:color w:val="auto"/>
                      <w:position w:val="-2"/>
                      <w:sz w:val="21"/>
                      <w:szCs w:val="21"/>
                      <w:lang w:val="en-US" w:eastAsia="zh-CN"/>
                    </w:rPr>
                    <w:t>0.246</w:t>
                  </w:r>
                </w:p>
              </w:tc>
            </w:tr>
          </w:tbl>
          <w:p>
            <w:pPr>
              <w:keepNext/>
              <w:keepLines/>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注：本项目废气污染物</w:t>
            </w:r>
            <w:r>
              <w:rPr>
                <w:rFonts w:hint="eastAsia" w:ascii="Times New Roman" w:hAnsi="Times New Roman" w:cs="Times New Roman"/>
                <w:color w:val="auto"/>
                <w:sz w:val="21"/>
                <w:szCs w:val="21"/>
                <w:lang w:eastAsia="zh-CN"/>
              </w:rPr>
              <w:t>最</w:t>
            </w:r>
            <w:r>
              <w:rPr>
                <w:rFonts w:hint="default" w:ascii="Times New Roman" w:hAnsi="Times New Roman" w:cs="Times New Roman"/>
                <w:color w:val="auto"/>
                <w:sz w:val="21"/>
                <w:szCs w:val="21"/>
                <w:lang w:eastAsia="zh-CN"/>
              </w:rPr>
              <w:t>大储存量按照每天的产生量。</w:t>
            </w:r>
          </w:p>
          <w:p>
            <w:pPr>
              <w:keepNext/>
              <w:keepLines/>
              <w:autoSpaceDE w:val="0"/>
              <w:autoSpaceDN w:val="0"/>
              <w:adjustRightInd w:val="0"/>
              <w:spacing w:line="360" w:lineRule="auto"/>
              <w:ind w:firstLine="480" w:firstLineChars="200"/>
              <w:rPr>
                <w:rFonts w:hint="eastAsia" w:eastAsia="MicrosoftYaHei"/>
                <w:b/>
                <w:bCs/>
                <w:color w:val="auto"/>
                <w:sz w:val="30"/>
                <w:szCs w:val="30"/>
              </w:rPr>
            </w:pPr>
            <w:r>
              <w:rPr>
                <w:rFonts w:hint="eastAsia" w:ascii="宋体" w:hAnsi="宋体"/>
                <w:color w:val="auto"/>
              </w:rPr>
              <w:t>经计算，</w:t>
            </w:r>
            <w:r>
              <w:rPr>
                <w:color w:val="auto"/>
                <w:position w:val="-30"/>
              </w:rPr>
              <w:object>
                <v:shape id="_x0000_i1063" o:spt="75" type="#_x0000_t75" style="height:34pt;width:87pt;" o:ole="t" filled="f" o:preferrelative="t" stroked="f" coordsize="21600,21600">
                  <v:path/>
                  <v:fill on="f" focussize="0,0"/>
                  <v:stroke on="f"/>
                  <v:imagedata r:id="rId93" o:title=""/>
                  <o:lock v:ext="edit" aspectratio="t"/>
                  <w10:wrap type="none"/>
                  <w10:anchorlock/>
                </v:shape>
                <o:OLEObject Type="Embed" ProgID="Equation.KSEE3" ShapeID="_x0000_i1063" DrawAspect="Content" ObjectID="_1468075763" r:id="rId92">
                  <o:LockedField>false</o:LockedField>
                </o:OLEObject>
              </w:object>
            </w:r>
            <w:r>
              <w:rPr>
                <w:rFonts w:hint="eastAsia"/>
                <w:color w:val="auto"/>
                <w:lang w:eastAsia="zh-CN"/>
              </w:rPr>
              <w:t>，</w:t>
            </w:r>
            <w:r>
              <w:rPr>
                <w:rFonts w:hint="eastAsia" w:ascii="宋体" w:hAnsi="宋体"/>
                <w:color w:val="auto"/>
              </w:rPr>
              <w:t>项目环境风险潜势为</w:t>
            </w:r>
            <w:r>
              <w:rPr>
                <w:rFonts w:hint="eastAsia" w:ascii="MicrosoftYaHei" w:hAnsi="MicrosoftYaHei" w:eastAsia="MicrosoftYaHei"/>
                <w:color w:val="auto"/>
              </w:rPr>
              <w:t>Ⅰ。</w:t>
            </w:r>
          </w:p>
          <w:p>
            <w:pPr>
              <w:autoSpaceDE w:val="0"/>
              <w:autoSpaceDN w:val="0"/>
              <w:spacing w:line="360" w:lineRule="auto"/>
              <w:ind w:firstLine="480" w:firstLineChars="200"/>
              <w:rPr>
                <w:rFonts w:hint="default" w:eastAsia="宋体"/>
                <w:color w:val="auto"/>
                <w:lang w:val="en-US" w:eastAsia="zh-CN"/>
              </w:rPr>
            </w:pPr>
            <w:r>
              <w:rPr>
                <w:rFonts w:hint="eastAsia"/>
                <w:color w:val="auto"/>
                <w:lang w:eastAsia="zh-CN"/>
              </w:rPr>
              <w:t>（</w:t>
            </w:r>
            <w:r>
              <w:rPr>
                <w:rFonts w:hint="eastAsia"/>
                <w:color w:val="auto"/>
                <w:lang w:val="en-US" w:eastAsia="zh-CN"/>
              </w:rPr>
              <w:t>3）评价等级判定</w:t>
            </w:r>
          </w:p>
          <w:p>
            <w:pPr>
              <w:autoSpaceDE w:val="0"/>
              <w:autoSpaceDN w:val="0"/>
              <w:spacing w:line="360" w:lineRule="auto"/>
              <w:ind w:firstLine="480" w:firstLineChars="200"/>
              <w:rPr>
                <w:rFonts w:hint="eastAsia"/>
                <w:color w:val="auto"/>
              </w:rPr>
            </w:pPr>
            <w:r>
              <w:rPr>
                <w:rFonts w:hint="eastAsia"/>
                <w:color w:val="auto"/>
              </w:rPr>
              <w:t>根据建设项目涉及的物质及工艺系统危险性和所在地的环境敏感性确定环境风险潜势，按照表</w:t>
            </w:r>
            <w:r>
              <w:rPr>
                <w:rFonts w:hint="eastAsia"/>
                <w:color w:val="auto"/>
                <w:lang w:val="en-US" w:eastAsia="zh-CN"/>
              </w:rPr>
              <w:t>7-25</w:t>
            </w:r>
            <w:r>
              <w:rPr>
                <w:rFonts w:hint="eastAsia"/>
                <w:color w:val="auto"/>
              </w:rPr>
              <w:t>确定工作等级。风险潜势为</w:t>
            </w:r>
            <w:r>
              <w:rPr>
                <w:rFonts w:hint="eastAsia" w:ascii="宋体" w:hAnsi="宋体" w:cs="宋体"/>
                <w:color w:val="auto"/>
              </w:rPr>
              <w:t>Ⅳ</w:t>
            </w:r>
            <w:r>
              <w:rPr>
                <w:rFonts w:hint="eastAsia"/>
                <w:color w:val="auto"/>
              </w:rPr>
              <w:t>及以上，进行一级评级；风险潜势为</w:t>
            </w:r>
            <w:r>
              <w:rPr>
                <w:rFonts w:hint="eastAsia" w:ascii="宋体" w:hAnsi="宋体" w:cs="宋体"/>
                <w:color w:val="auto"/>
              </w:rPr>
              <w:t>Ⅲ</w:t>
            </w:r>
            <w:r>
              <w:rPr>
                <w:rFonts w:hint="eastAsia"/>
                <w:color w:val="auto"/>
              </w:rPr>
              <w:t>，进行二级评价；风险潜势为</w:t>
            </w:r>
            <w:r>
              <w:rPr>
                <w:rFonts w:hint="eastAsia" w:ascii="微软雅黑" w:hAnsi="微软雅黑" w:eastAsia="微软雅黑" w:cs="微软雅黑"/>
                <w:color w:val="auto"/>
              </w:rPr>
              <w:t>Ⅱ</w:t>
            </w:r>
            <w:r>
              <w:rPr>
                <w:rFonts w:hint="eastAsia"/>
                <w:color w:val="auto"/>
              </w:rPr>
              <w:t>，进行三级评价；风险潜势为</w:t>
            </w:r>
            <w:r>
              <w:rPr>
                <w:rFonts w:hint="eastAsia" w:ascii="微软雅黑" w:hAnsi="微软雅黑" w:eastAsia="微软雅黑" w:cs="微软雅黑"/>
                <w:color w:val="auto"/>
              </w:rPr>
              <w:t>Ⅰ</w:t>
            </w:r>
            <w:r>
              <w:rPr>
                <w:rFonts w:hint="eastAsia"/>
                <w:color w:val="auto"/>
              </w:rPr>
              <w:t>，可开展简单分析。</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color w:val="auto"/>
                <w:sz w:val="21"/>
                <w:szCs w:val="21"/>
              </w:rPr>
            </w:pPr>
            <w:r>
              <w:rPr>
                <w:b/>
                <w:bCs/>
                <w:color w:val="auto"/>
                <w:sz w:val="21"/>
                <w:szCs w:val="21"/>
              </w:rPr>
              <w:t>表</w:t>
            </w:r>
            <w:r>
              <w:rPr>
                <w:rFonts w:hint="eastAsia"/>
                <w:b/>
                <w:bCs/>
                <w:color w:val="auto"/>
                <w:sz w:val="21"/>
                <w:szCs w:val="21"/>
                <w:lang w:val="en-US" w:eastAsia="zh-CN"/>
              </w:rPr>
              <w:t xml:space="preserve">7-25  </w:t>
            </w:r>
            <w:r>
              <w:rPr>
                <w:b/>
                <w:bCs/>
                <w:color w:val="auto"/>
                <w:sz w:val="21"/>
                <w:szCs w:val="21"/>
              </w:rPr>
              <w:t>评价工作等级</w:t>
            </w:r>
            <w:r>
              <w:rPr>
                <w:rFonts w:hint="eastAsia"/>
                <w:b/>
                <w:bCs/>
                <w:color w:val="auto"/>
                <w:sz w:val="21"/>
                <w:szCs w:val="21"/>
              </w:rPr>
              <w:t>划分</w:t>
            </w:r>
            <w:r>
              <w:rPr>
                <w:color w:val="auto"/>
                <w:sz w:val="21"/>
                <w:szCs w:val="21"/>
              </w:rPr>
              <w:t xml:space="preserve"> </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0"/>
              <w:gridCol w:w="1702"/>
              <w:gridCol w:w="1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0" w:type="dxa"/>
                  <w:noWrap w:val="0"/>
                  <w:vAlign w:val="center"/>
                </w:tcPr>
                <w:p>
                  <w:pPr>
                    <w:keepNext w:val="0"/>
                    <w:keepLines w:val="0"/>
                    <w:pageBreakBefore w:val="0"/>
                    <w:widowControl w:val="0"/>
                    <w:kinsoku/>
                    <w:wordWrap/>
                    <w:overflowPunct/>
                    <w:topLinePunct w:val="0"/>
                    <w:bidi w:val="0"/>
                    <w:adjustRightInd/>
                    <w:snapToGrid/>
                    <w:ind w:firstLine="0"/>
                    <w:jc w:val="center"/>
                    <w:textAlignment w:val="auto"/>
                    <w:rPr>
                      <w:rFonts w:hint="eastAsia" w:eastAsia="宋体"/>
                      <w:b/>
                      <w:bCs/>
                      <w:color w:val="auto"/>
                      <w:sz w:val="21"/>
                      <w:szCs w:val="21"/>
                    </w:rPr>
                  </w:pPr>
                  <w:r>
                    <w:rPr>
                      <w:rFonts w:hint="eastAsia"/>
                      <w:b/>
                      <w:bCs/>
                      <w:color w:val="auto"/>
                      <w:sz w:val="21"/>
                      <w:szCs w:val="21"/>
                    </w:rPr>
                    <w:t>环境风险潜势</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eastAsia" w:eastAsia="宋体"/>
                      <w:b/>
                      <w:bCs/>
                      <w:color w:val="auto"/>
                      <w:sz w:val="21"/>
                      <w:szCs w:val="21"/>
                    </w:rPr>
                  </w:pPr>
                  <w:r>
                    <w:rPr>
                      <w:b/>
                      <w:bCs/>
                      <w:color w:val="auto"/>
                      <w:sz w:val="21"/>
                      <w:szCs w:val="21"/>
                    </w:rPr>
                    <w:fldChar w:fldCharType="begin"/>
                  </w:r>
                  <w:r>
                    <w:rPr>
                      <w:b/>
                      <w:bCs/>
                      <w:color w:val="auto"/>
                      <w:sz w:val="21"/>
                      <w:szCs w:val="21"/>
                    </w:rPr>
                    <w:instrText xml:space="preserve"> = 4 \* ROMAN \* MERGEFORMAT </w:instrText>
                  </w:r>
                  <w:r>
                    <w:rPr>
                      <w:b/>
                      <w:bCs/>
                      <w:color w:val="auto"/>
                      <w:sz w:val="21"/>
                      <w:szCs w:val="21"/>
                    </w:rPr>
                    <w:fldChar w:fldCharType="separate"/>
                  </w:r>
                  <w:r>
                    <w:rPr>
                      <w:color w:val="auto"/>
                      <w:sz w:val="21"/>
                      <w:szCs w:val="21"/>
                    </w:rPr>
                    <w:t>IV</w:t>
                  </w:r>
                  <w:r>
                    <w:rPr>
                      <w:b/>
                      <w:bCs/>
                      <w:color w:val="auto"/>
                      <w:sz w:val="21"/>
                      <w:szCs w:val="21"/>
                    </w:rPr>
                    <w:fldChar w:fldCharType="end"/>
                  </w:r>
                  <w:r>
                    <w:rPr>
                      <w:rFonts w:hint="eastAsia"/>
                      <w:b/>
                      <w:bCs/>
                      <w:color w:val="auto"/>
                      <w:sz w:val="21"/>
                      <w:szCs w:val="21"/>
                    </w:rPr>
                    <w:t>、</w:t>
                  </w:r>
                  <w:r>
                    <w:rPr>
                      <w:b/>
                      <w:bCs/>
                      <w:color w:val="auto"/>
                      <w:sz w:val="21"/>
                      <w:szCs w:val="21"/>
                    </w:rPr>
                    <w:fldChar w:fldCharType="begin"/>
                  </w:r>
                  <w:r>
                    <w:rPr>
                      <w:b/>
                      <w:bCs/>
                      <w:color w:val="auto"/>
                      <w:sz w:val="21"/>
                      <w:szCs w:val="21"/>
                    </w:rPr>
                    <w:instrText xml:space="preserve"> = 4 \* ROMAN \* MERGEFORMAT </w:instrText>
                  </w:r>
                  <w:r>
                    <w:rPr>
                      <w:b/>
                      <w:bCs/>
                      <w:color w:val="auto"/>
                      <w:sz w:val="21"/>
                      <w:szCs w:val="21"/>
                    </w:rPr>
                    <w:fldChar w:fldCharType="separate"/>
                  </w:r>
                  <w:r>
                    <w:rPr>
                      <w:color w:val="auto"/>
                      <w:sz w:val="21"/>
                      <w:szCs w:val="21"/>
                    </w:rPr>
                    <w:t>IV</w:t>
                  </w:r>
                  <w:r>
                    <w:rPr>
                      <w:b/>
                      <w:bCs/>
                      <w:color w:val="auto"/>
                      <w:sz w:val="21"/>
                      <w:szCs w:val="21"/>
                    </w:rPr>
                    <w:fldChar w:fldCharType="end"/>
                  </w:r>
                  <w:r>
                    <w:rPr>
                      <w:rFonts w:hint="eastAsia"/>
                      <w:b/>
                      <w:bCs/>
                      <w:color w:val="auto"/>
                      <w:sz w:val="21"/>
                      <w:szCs w:val="21"/>
                      <w:vertAlign w:val="superscript"/>
                    </w:rPr>
                    <w:t>+</w:t>
                  </w:r>
                </w:p>
              </w:tc>
              <w:tc>
                <w:tcPr>
                  <w:tcW w:w="1700"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b/>
                      <w:bCs/>
                      <w:color w:val="auto"/>
                      <w:sz w:val="21"/>
                      <w:szCs w:val="21"/>
                    </w:rPr>
                  </w:pPr>
                  <w:r>
                    <w:rPr>
                      <w:b/>
                      <w:bCs/>
                      <w:color w:val="auto"/>
                      <w:sz w:val="21"/>
                      <w:szCs w:val="21"/>
                    </w:rPr>
                    <w:fldChar w:fldCharType="begin"/>
                  </w:r>
                  <w:r>
                    <w:rPr>
                      <w:b/>
                      <w:bCs/>
                      <w:color w:val="auto"/>
                      <w:sz w:val="21"/>
                      <w:szCs w:val="21"/>
                    </w:rPr>
                    <w:instrText xml:space="preserve"> = 3 \* ROMAN \* MERGEFORMAT </w:instrText>
                  </w:r>
                  <w:r>
                    <w:rPr>
                      <w:b/>
                      <w:bCs/>
                      <w:color w:val="auto"/>
                      <w:sz w:val="21"/>
                      <w:szCs w:val="21"/>
                    </w:rPr>
                    <w:fldChar w:fldCharType="separate"/>
                  </w:r>
                  <w:r>
                    <w:rPr>
                      <w:color w:val="auto"/>
                      <w:sz w:val="21"/>
                      <w:szCs w:val="21"/>
                    </w:rPr>
                    <w:t>III</w:t>
                  </w:r>
                  <w:r>
                    <w:rPr>
                      <w:b/>
                      <w:bCs/>
                      <w:color w:val="auto"/>
                      <w:sz w:val="21"/>
                      <w:szCs w:val="21"/>
                    </w:rPr>
                    <w:fldChar w:fldCharType="end"/>
                  </w:r>
                </w:p>
              </w:tc>
              <w:tc>
                <w:tcPr>
                  <w:tcW w:w="1702"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b/>
                      <w:bCs/>
                      <w:color w:val="auto"/>
                      <w:sz w:val="21"/>
                      <w:szCs w:val="21"/>
                    </w:rPr>
                  </w:pPr>
                  <w:r>
                    <w:rPr>
                      <w:b/>
                      <w:bCs/>
                      <w:color w:val="auto"/>
                      <w:sz w:val="21"/>
                      <w:szCs w:val="21"/>
                    </w:rPr>
                    <w:fldChar w:fldCharType="begin"/>
                  </w:r>
                  <w:r>
                    <w:rPr>
                      <w:b/>
                      <w:bCs/>
                      <w:color w:val="auto"/>
                      <w:sz w:val="21"/>
                      <w:szCs w:val="21"/>
                    </w:rPr>
                    <w:instrText xml:space="preserve"> = 2 \* ROMAN \* MERGEFORMAT </w:instrText>
                  </w:r>
                  <w:r>
                    <w:rPr>
                      <w:b/>
                      <w:bCs/>
                      <w:color w:val="auto"/>
                      <w:sz w:val="21"/>
                      <w:szCs w:val="21"/>
                    </w:rPr>
                    <w:fldChar w:fldCharType="separate"/>
                  </w:r>
                  <w:r>
                    <w:rPr>
                      <w:color w:val="auto"/>
                      <w:sz w:val="21"/>
                      <w:szCs w:val="21"/>
                    </w:rPr>
                    <w:t>II</w:t>
                  </w:r>
                  <w:r>
                    <w:rPr>
                      <w:b/>
                      <w:bCs/>
                      <w:color w:val="auto"/>
                      <w:sz w:val="21"/>
                      <w:szCs w:val="21"/>
                    </w:rPr>
                    <w:fldChar w:fldCharType="end"/>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b/>
                      <w:bCs/>
                      <w:color w:val="auto"/>
                      <w:sz w:val="21"/>
                      <w:szCs w:val="21"/>
                    </w:rPr>
                  </w:pPr>
                  <w:r>
                    <w:rPr>
                      <w:b/>
                      <w:bCs/>
                      <w:color w:val="auto"/>
                      <w:sz w:val="21"/>
                      <w:szCs w:val="21"/>
                    </w:rPr>
                    <w:fldChar w:fldCharType="begin"/>
                  </w:r>
                  <w:r>
                    <w:rPr>
                      <w:b/>
                      <w:bCs/>
                      <w:color w:val="auto"/>
                      <w:sz w:val="21"/>
                      <w:szCs w:val="21"/>
                    </w:rPr>
                    <w:instrText xml:space="preserve"> = 1 \* ROMAN \* MERGEFORMAT </w:instrText>
                  </w:r>
                  <w:r>
                    <w:rPr>
                      <w:b/>
                      <w:bCs/>
                      <w:color w:val="auto"/>
                      <w:sz w:val="21"/>
                      <w:szCs w:val="21"/>
                    </w:rPr>
                    <w:fldChar w:fldCharType="separate"/>
                  </w:r>
                  <w:r>
                    <w:rPr>
                      <w:color w:val="auto"/>
                      <w:sz w:val="21"/>
                      <w:szCs w:val="21"/>
                    </w:rPr>
                    <w:t>I</w:t>
                  </w:r>
                  <w:r>
                    <w:rPr>
                      <w:b/>
                      <w:bCs/>
                      <w:color w:val="auto"/>
                      <w:sz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0"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color w:val="auto"/>
                      <w:sz w:val="21"/>
                      <w:szCs w:val="21"/>
                    </w:rPr>
                  </w:pPr>
                  <w:r>
                    <w:rPr>
                      <w:rFonts w:hint="eastAsia"/>
                      <w:color w:val="auto"/>
                      <w:sz w:val="21"/>
                      <w:szCs w:val="21"/>
                    </w:rPr>
                    <w:t>评价工作等级</w:t>
                  </w:r>
                  <w:r>
                    <w:rPr>
                      <w:color w:val="auto"/>
                      <w:sz w:val="21"/>
                      <w:szCs w:val="21"/>
                    </w:rPr>
                    <w:t xml:space="preserve"> </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color w:val="auto"/>
                      <w:sz w:val="21"/>
                      <w:szCs w:val="21"/>
                    </w:rPr>
                  </w:pPr>
                  <w:r>
                    <w:rPr>
                      <w:color w:val="auto"/>
                      <w:sz w:val="21"/>
                      <w:szCs w:val="21"/>
                    </w:rPr>
                    <w:t xml:space="preserve">一 </w:t>
                  </w:r>
                </w:p>
              </w:tc>
              <w:tc>
                <w:tcPr>
                  <w:tcW w:w="1700"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color w:val="auto"/>
                      <w:sz w:val="21"/>
                      <w:szCs w:val="21"/>
                    </w:rPr>
                  </w:pPr>
                  <w:r>
                    <w:rPr>
                      <w:color w:val="auto"/>
                      <w:sz w:val="21"/>
                      <w:szCs w:val="21"/>
                    </w:rPr>
                    <w:t xml:space="preserve">二 </w:t>
                  </w:r>
                </w:p>
              </w:tc>
              <w:tc>
                <w:tcPr>
                  <w:tcW w:w="1702"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color w:val="auto"/>
                      <w:sz w:val="21"/>
                      <w:szCs w:val="21"/>
                    </w:rPr>
                  </w:pPr>
                  <w:r>
                    <w:rPr>
                      <w:rFonts w:hint="eastAsia"/>
                      <w:color w:val="auto"/>
                      <w:sz w:val="21"/>
                      <w:szCs w:val="21"/>
                    </w:rPr>
                    <w:t>三</w:t>
                  </w:r>
                  <w:r>
                    <w:rPr>
                      <w:color w:val="auto"/>
                      <w:sz w:val="21"/>
                      <w:szCs w:val="21"/>
                    </w:rPr>
                    <w:t xml:space="preserve"> </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color w:val="auto"/>
                      <w:sz w:val="21"/>
                      <w:szCs w:val="21"/>
                    </w:rPr>
                  </w:pPr>
                  <w:r>
                    <w:rPr>
                      <w:rFonts w:hint="eastAsia"/>
                      <w:color w:val="auto"/>
                      <w:sz w:val="21"/>
                      <w:szCs w:val="21"/>
                    </w:rPr>
                    <w:t>简单分析</w:t>
                  </w:r>
                  <w:r>
                    <w:rPr>
                      <w:rFonts w:hint="eastAsia"/>
                      <w:color w:val="auto"/>
                      <w:sz w:val="21"/>
                      <w:szCs w:val="21"/>
                      <w:vertAlign w:val="superscript"/>
                    </w:rPr>
                    <w:t>a</w:t>
                  </w:r>
                  <w:r>
                    <w:rPr>
                      <w:color w:val="auto"/>
                      <w:sz w:val="21"/>
                      <w:szCs w:val="21"/>
                      <w:vertAlign w:val="superscript"/>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04" w:type="dxa"/>
                  <w:gridSpan w:val="5"/>
                  <w:noWrap w:val="0"/>
                  <w:vAlign w:val="center"/>
                </w:tcPr>
                <w:p>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eastAsia"/>
                      <w:color w:val="auto"/>
                      <w:sz w:val="21"/>
                      <w:szCs w:val="21"/>
                    </w:rPr>
                  </w:pPr>
                  <w:r>
                    <w:rPr>
                      <w:rFonts w:hint="eastAsia"/>
                      <w:color w:val="auto"/>
                      <w:sz w:val="21"/>
                      <w:szCs w:val="21"/>
                      <w:vertAlign w:val="superscript"/>
                    </w:rPr>
                    <w:t>a</w:t>
                  </w:r>
                  <w:r>
                    <w:rPr>
                      <w:rFonts w:hint="eastAsia"/>
                      <w:color w:val="auto"/>
                      <w:sz w:val="21"/>
                      <w:szCs w:val="21"/>
                    </w:rPr>
                    <w:t>是相对于详细评价工作内容而言，在描述危险物质、环境影响途径、环境危害后果、风险防范措施等方面给出定性的说明。</w:t>
                  </w:r>
                </w:p>
              </w:tc>
            </w:tr>
          </w:tbl>
          <w:p>
            <w:pPr>
              <w:autoSpaceDE w:val="0"/>
              <w:autoSpaceDN w:val="0"/>
              <w:spacing w:line="360" w:lineRule="auto"/>
              <w:ind w:firstLine="480" w:firstLineChars="200"/>
              <w:jc w:val="left"/>
              <w:rPr>
                <w:rFonts w:hint="default" w:eastAsia="宋体"/>
                <w:color w:val="auto"/>
                <w:lang w:val="en-US" w:eastAsia="zh-CN"/>
              </w:rPr>
            </w:pPr>
            <w:r>
              <w:rPr>
                <w:rFonts w:hint="eastAsia"/>
                <w:color w:val="auto"/>
              </w:rPr>
              <w:t>根据《建设项目环境风险评价技术导则》（HJ</w:t>
            </w:r>
            <w:r>
              <w:rPr>
                <w:rFonts w:hint="eastAsia"/>
                <w:color w:val="auto"/>
                <w:lang w:val="en-US" w:eastAsia="zh-CN"/>
              </w:rPr>
              <w:t xml:space="preserve"> </w:t>
            </w:r>
            <w:r>
              <w:rPr>
                <w:rFonts w:hint="eastAsia"/>
                <w:color w:val="auto"/>
              </w:rPr>
              <w:t>169-20018），本项目风险潜势为Ⅰ，环境风险评价等级确定为简单分析。</w:t>
            </w:r>
            <w:r>
              <w:rPr>
                <w:rFonts w:hint="eastAsia"/>
                <w:color w:val="auto"/>
                <w:lang w:eastAsia="zh-CN"/>
              </w:rPr>
              <w:t>鉴于本项目产生的毒性物质较多，虽然</w:t>
            </w:r>
            <w:r>
              <w:rPr>
                <w:rFonts w:hint="eastAsia"/>
                <w:color w:val="auto"/>
              </w:rPr>
              <w:t>环境风险评价等级确定为简单分析</w:t>
            </w:r>
            <w:r>
              <w:rPr>
                <w:rFonts w:hint="eastAsia"/>
                <w:color w:val="auto"/>
                <w:lang w:eastAsia="zh-CN"/>
              </w:rPr>
              <w:t>，本项目仍进行进一步详细的环境风险影响分析，具体见“环境风险专项”。</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4、</w:t>
            </w:r>
            <w:r>
              <w:rPr>
                <w:rFonts w:hint="default" w:ascii="Times New Roman" w:hAnsi="Times New Roman" w:eastAsia="宋体" w:cs="Times New Roman"/>
                <w:b/>
                <w:color w:val="auto"/>
              </w:rPr>
              <w:t>风险防范措施</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color w:val="auto"/>
              </w:rPr>
            </w:pPr>
            <w:r>
              <w:rPr>
                <w:rFonts w:hint="eastAsia" w:ascii="Times New Roman" w:hAnsi="Times New Roman" w:eastAsia="宋体" w:cs="Times New Roman"/>
                <w:b/>
                <w:color w:val="auto"/>
                <w:lang w:eastAsia="zh-CN"/>
              </w:rPr>
              <w:t>（</w:t>
            </w:r>
            <w:r>
              <w:rPr>
                <w:rFonts w:hint="eastAsia" w:ascii="Times New Roman" w:hAnsi="Times New Roman" w:eastAsia="宋体" w:cs="Times New Roman"/>
                <w:b/>
                <w:color w:val="auto"/>
                <w:lang w:val="en-US" w:eastAsia="zh-CN"/>
              </w:rPr>
              <w:t>1）</w:t>
            </w:r>
            <w:r>
              <w:rPr>
                <w:rFonts w:hint="default" w:ascii="Times New Roman" w:hAnsi="Times New Roman" w:eastAsia="宋体" w:cs="Times New Roman"/>
                <w:b/>
                <w:color w:val="auto"/>
              </w:rPr>
              <w:t>废气治理设施风险防范措施</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造成废气污染物事故排放的主要原因是环保设施事故，一旦发生超标排放，应立即</w:t>
            </w:r>
            <w:r>
              <w:rPr>
                <w:rFonts w:hint="default" w:ascii="Times New Roman" w:hAnsi="Times New Roman" w:cs="Times New Roman"/>
                <w:color w:val="auto"/>
                <w:sz w:val="24"/>
                <w:szCs w:val="24"/>
              </w:rPr>
              <w:t>停止生产，切断废气来源，维修正常后再恢复生产，杜绝事故性废气直排，</w:t>
            </w:r>
            <w:r>
              <w:rPr>
                <w:rFonts w:hint="default" w:ascii="Times New Roman" w:hAnsi="Times New Roman" w:eastAsia="宋体" w:cs="Times New Roman"/>
                <w:color w:val="auto"/>
              </w:rPr>
              <w:t>启动风险防范措施和应急预案，将事故风险对环境的危害降到最低点。环保设施事故的具体防范措施如下：</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1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各环保设施通过制订操作规程、维护保养规程、检修制度等，完善台帐资料，确保其完好率和处理效率。</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2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加强环保设施的运行管理和日常维护，做好日常的设施运行记录，采取措施，保障各项环保设施正常运行。</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3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加强对废气处理系统的维护、保养、保障系统正常运行。制定废气处理系统故障应急方案，加强污染防治设施管理人员和技术人员的培训和管理。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4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督促环保设备清扫、维修与生产设备检修同步进行。</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eastAsia="zh-CN"/>
              </w:rPr>
              <w:t>（</w:t>
            </w:r>
            <w:r>
              <w:rPr>
                <w:rFonts w:hint="eastAsia" w:ascii="Times New Roman" w:hAnsi="Times New Roman" w:eastAsia="宋体" w:cs="Times New Roman"/>
                <w:b/>
                <w:color w:val="auto"/>
                <w:lang w:val="en-US" w:eastAsia="zh-CN"/>
              </w:rPr>
              <w:t>2）原辅材料和渗滤液泄漏风险防范措施</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项目印染污泥和市政污泥含有一定的水分，因此在堆放过程中，若防渗层破损，会下渗进入地下水。因此本项目要做好日常环保设施的检查，一经发现防渗层破损，立即进行维护，同时对项目地下水跟踪监测井进行监测。</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color w:val="auto"/>
              </w:rPr>
            </w:pPr>
            <w:r>
              <w:rPr>
                <w:rFonts w:hint="eastAsia" w:ascii="Times New Roman" w:hAnsi="Times New Roman" w:eastAsia="宋体" w:cs="Times New Roman"/>
                <w:b/>
                <w:color w:val="auto"/>
                <w:lang w:val="en-US" w:eastAsia="zh-CN"/>
              </w:rPr>
              <w:t>（3）</w:t>
            </w:r>
            <w:r>
              <w:rPr>
                <w:rFonts w:hint="eastAsia" w:ascii="Times New Roman" w:hAnsi="Times New Roman" w:eastAsia="宋体" w:cs="Times New Roman"/>
                <w:b/>
                <w:color w:val="auto"/>
                <w:lang w:eastAsia="zh-CN"/>
              </w:rPr>
              <w:t>废水处理</w:t>
            </w:r>
            <w:r>
              <w:rPr>
                <w:rFonts w:hint="default" w:ascii="Times New Roman" w:hAnsi="Times New Roman" w:eastAsia="宋体" w:cs="Times New Roman"/>
                <w:b/>
                <w:color w:val="auto"/>
              </w:rPr>
              <w:t>系统风险防范措施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olor w:val="auto"/>
                <w:lang w:eastAsia="zh-CN"/>
              </w:rPr>
            </w:pPr>
            <w:r>
              <w:rPr>
                <w:rFonts w:hint="eastAsia" w:ascii="Times New Roman" w:hAnsi="Times New Roman" w:eastAsia="宋体" w:cs="Times New Roman"/>
                <w:color w:val="auto"/>
                <w:szCs w:val="22"/>
                <w:lang w:val="en-US" w:eastAsia="zh-CN"/>
              </w:rPr>
              <w:t>项目</w:t>
            </w:r>
            <w:r>
              <w:rPr>
                <w:rFonts w:hint="eastAsia" w:ascii="宋体" w:hAnsi="宋体"/>
                <w:color w:val="auto"/>
                <w:lang w:eastAsia="zh-CN"/>
              </w:rPr>
              <w:t>雨水口设置雨水阀门，</w:t>
            </w:r>
            <w:r>
              <w:rPr>
                <w:rFonts w:hint="eastAsia" w:ascii="宋体" w:hAnsi="宋体"/>
                <w:color w:val="auto"/>
              </w:rPr>
              <w:t>当</w:t>
            </w:r>
            <w:r>
              <w:rPr>
                <w:rFonts w:hint="eastAsia" w:ascii="宋体" w:hAnsi="宋体"/>
                <w:color w:val="auto"/>
                <w:lang w:eastAsia="zh-CN"/>
              </w:rPr>
              <w:t>初期雨水收集池</w:t>
            </w:r>
            <w:r>
              <w:rPr>
                <w:rFonts w:hint="eastAsia" w:ascii="宋体" w:hAnsi="宋体"/>
                <w:color w:val="auto"/>
              </w:rPr>
              <w:t>泄漏时，应立即立即停产，进行围堵截污，</w:t>
            </w:r>
            <w:r>
              <w:rPr>
                <w:rFonts w:hint="eastAsia" w:ascii="宋体" w:hAnsi="宋体"/>
                <w:color w:val="auto"/>
                <w:lang w:eastAsia="zh-CN"/>
              </w:rPr>
              <w:t>关闭雨水阀门，采用应急沙袋在项目厂界四周堵截。</w:t>
            </w:r>
          </w:p>
          <w:p>
            <w:pPr>
              <w:spacing w:line="360" w:lineRule="auto"/>
              <w:ind w:left="58" w:leftChars="24" w:right="50" w:rightChars="21" w:firstLine="482" w:firstLineChars="200"/>
              <w:rPr>
                <w:b/>
                <w:color w:val="auto"/>
                <w:sz w:val="24"/>
              </w:rPr>
            </w:pPr>
            <w:r>
              <w:rPr>
                <w:rFonts w:hint="eastAsia"/>
                <w:b/>
                <w:color w:val="auto"/>
                <w:sz w:val="24"/>
                <w:lang w:val="en-US" w:eastAsia="zh-CN"/>
              </w:rPr>
              <w:t>5、</w:t>
            </w:r>
            <w:r>
              <w:rPr>
                <w:b/>
                <w:color w:val="auto"/>
                <w:sz w:val="24"/>
              </w:rPr>
              <w:t>环境风险影响分析结论</w:t>
            </w:r>
          </w:p>
          <w:p>
            <w:pPr>
              <w:spacing w:line="360" w:lineRule="auto"/>
              <w:ind w:left="58" w:leftChars="24" w:right="50" w:rightChars="21" w:firstLine="480" w:firstLineChars="200"/>
              <w:rPr>
                <w:color w:val="auto"/>
                <w:sz w:val="24"/>
              </w:rPr>
            </w:pPr>
            <w:r>
              <w:rPr>
                <w:color w:val="auto"/>
                <w:sz w:val="24"/>
              </w:rPr>
              <w:t>项目采取相应的风险事故防范措施，项目涉及的风险性影响因素是可以降到最低水平的，并能减少或者避免风险事的发生。因此，从风险分析的角度分析，项目</w:t>
            </w:r>
            <w:r>
              <w:rPr>
                <w:rFonts w:hint="eastAsia"/>
                <w:color w:val="auto"/>
                <w:sz w:val="24"/>
              </w:rPr>
              <w:t>环境风险是可防可控的</w:t>
            </w:r>
            <w:r>
              <w:rPr>
                <w:color w:val="auto"/>
                <w:sz w:val="24"/>
              </w:rPr>
              <w:t>。</w:t>
            </w:r>
          </w:p>
          <w:p>
            <w:pPr>
              <w:spacing w:line="360" w:lineRule="auto"/>
              <w:ind w:left="58" w:leftChars="24" w:right="50" w:rightChars="21" w:firstLine="480" w:firstLineChars="200"/>
              <w:rPr>
                <w:rFonts w:hint="eastAsia" w:ascii="Times New Roman" w:hAnsi="Times New Roman" w:cs="Times New Roman"/>
                <w:color w:val="auto"/>
              </w:rPr>
            </w:pPr>
            <w:r>
              <w:rPr>
                <w:rFonts w:ascii="Times New Roman" w:hAnsi="Times New Roman" w:cs="Times New Roman"/>
                <w:color w:val="auto"/>
              </w:rPr>
              <w:t>项目环境风险简单分析内容表如下。</w:t>
            </w:r>
          </w:p>
          <w:p>
            <w:pPr>
              <w:pStyle w:val="65"/>
              <w:keepNext/>
              <w:keepLines/>
              <w:pageBreakBefore w:val="0"/>
              <w:widowControl w:val="0"/>
              <w:kinsoku/>
              <w:wordWrap w:val="0"/>
              <w:overflowPunct/>
              <w:topLinePunct/>
              <w:autoSpaceDE/>
              <w:autoSpaceDN/>
              <w:bidi w:val="0"/>
              <w:adjustRightInd w:val="0"/>
              <w:snapToGrid/>
              <w:spacing w:after="0" w:afterLines="0" w:line="360" w:lineRule="auto"/>
              <w:textAlignment w:val="auto"/>
              <w:rPr>
                <w:color w:val="auto"/>
                <w:sz w:val="21"/>
                <w:szCs w:val="21"/>
              </w:rPr>
            </w:pPr>
            <w:r>
              <w:rPr>
                <w:rFonts w:hint="eastAsia"/>
                <w:color w:val="auto"/>
                <w:sz w:val="21"/>
                <w:szCs w:val="21"/>
              </w:rPr>
              <w:t>表</w:t>
            </w:r>
            <w:r>
              <w:rPr>
                <w:rFonts w:hint="eastAsia"/>
                <w:color w:val="auto"/>
                <w:sz w:val="21"/>
                <w:szCs w:val="21"/>
                <w:lang w:val="en-US" w:eastAsia="zh-CN"/>
              </w:rPr>
              <w:t xml:space="preserve">7-26  </w:t>
            </w:r>
            <w:r>
              <w:rPr>
                <w:rFonts w:hint="eastAsia"/>
                <w:color w:val="auto"/>
                <w:sz w:val="21"/>
                <w:szCs w:val="21"/>
              </w:rPr>
              <w:t>项目环境风险简单分析内容表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330"/>
              <w:gridCol w:w="1723"/>
              <w:gridCol w:w="1199"/>
              <w:gridCol w:w="1421"/>
              <w:gridCol w:w="14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6"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建设项目名称</w:t>
                  </w:r>
                </w:p>
              </w:tc>
              <w:tc>
                <w:tcPr>
                  <w:tcW w:w="7088" w:type="dxa"/>
                  <w:gridSpan w:val="5"/>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开平市富晖新型建材有限公司年产6000万块标砖</w:t>
                  </w:r>
                  <w:r>
                    <w:rPr>
                      <w:rFonts w:hint="default" w:ascii="Times New Roman" w:hAnsi="Times New Roman" w:cs="Times New Roman"/>
                      <w:color w:val="auto"/>
                      <w:kern w:val="0"/>
                      <w:sz w:val="21"/>
                      <w:szCs w:val="21"/>
                      <w:lang w:eastAsia="zh-CN"/>
                    </w:rPr>
                    <w:t>改建</w:t>
                  </w:r>
                  <w:r>
                    <w:rPr>
                      <w:rFonts w:hint="default" w:ascii="Times New Roman" w:hAnsi="Times New Roman" w:cs="Times New Roman"/>
                      <w:color w:val="auto"/>
                      <w:kern w:val="0"/>
                      <w:sz w:val="21"/>
                      <w:szCs w:val="21"/>
                    </w:rPr>
                    <w:t>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6"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建设地点</w:t>
                  </w:r>
                </w:p>
              </w:tc>
              <w:tc>
                <w:tcPr>
                  <w:tcW w:w="1330"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(广东)省</w:t>
                  </w:r>
                </w:p>
              </w:tc>
              <w:tc>
                <w:tcPr>
                  <w:tcW w:w="1723"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开平</w:t>
                  </w:r>
                  <w:r>
                    <w:rPr>
                      <w:rFonts w:hint="default" w:ascii="Times New Roman" w:hAnsi="Times New Roman" w:cs="Times New Roman"/>
                      <w:color w:val="auto"/>
                      <w:sz w:val="21"/>
                      <w:szCs w:val="21"/>
                    </w:rPr>
                    <w:t>)市</w:t>
                  </w:r>
                </w:p>
              </w:tc>
              <w:tc>
                <w:tcPr>
                  <w:tcW w:w="1199"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w:t>
                  </w:r>
                </w:p>
              </w:tc>
              <w:tc>
                <w:tcPr>
                  <w:tcW w:w="1421"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(/)县</w:t>
                  </w:r>
                </w:p>
              </w:tc>
              <w:tc>
                <w:tcPr>
                  <w:tcW w:w="1415" w:type="dxa"/>
                  <w:noWrap w:val="0"/>
                  <w:vAlign w:val="center"/>
                </w:tcPr>
                <w:p>
                  <w:pPr>
                    <w:keepNext w:val="0"/>
                    <w:keepLines w:val="0"/>
                    <w:pageBreakBefore w:val="0"/>
                    <w:widowControl w:val="0"/>
                    <w:kinsoku/>
                    <w:wordWrap/>
                    <w:overflowPunct/>
                    <w:topLinePunct w:val="0"/>
                    <w:bidi w:val="0"/>
                    <w:snapToGrid/>
                    <w:spacing w:line="240" w:lineRule="auto"/>
                    <w:ind w:firstLine="2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长沙街道办事处平冈村委会“龙山”</w:t>
                  </w:r>
                  <w:r>
                    <w:rPr>
                      <w:rFonts w:hint="default" w:ascii="Times New Roman" w:hAnsi="Times New Roman" w:eastAsia="宋体" w:cs="Times New Roman"/>
                      <w:color w:val="auto"/>
                      <w:sz w:val="21"/>
                      <w:szCs w:val="21"/>
                      <w:lang w:val="en-US" w:eastAsia="zh-CN"/>
                    </w:rPr>
                    <w:t>2号</w:t>
                  </w:r>
                  <w:r>
                    <w:rPr>
                      <w:rFonts w:hint="default" w:ascii="Times New Roman" w:hAnsi="Times New Roman" w:eastAsia="宋体" w:cs="Times New Roman"/>
                      <w:color w:val="auto"/>
                      <w:sz w:val="21"/>
                      <w:szCs w:val="21"/>
                    </w:rPr>
                    <w:t>地块</w:t>
                  </w:r>
                </w:p>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6"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1330"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1723"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东经112°36′46.43″</w:t>
                  </w:r>
                </w:p>
              </w:tc>
              <w:tc>
                <w:tcPr>
                  <w:tcW w:w="1199"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2836" w:type="dxa"/>
                  <w:gridSpan w:val="2"/>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北纬</w:t>
                  </w:r>
                </w:p>
                <w:p>
                  <w:pPr>
                    <w:keepNext w:val="0"/>
                    <w:keepLines w:val="0"/>
                    <w:pageBreakBefore w:val="0"/>
                    <w:widowControl w:val="0"/>
                    <w:kinsoku/>
                    <w:wordWrap/>
                    <w:overflowPunct/>
                    <w:topLinePunct w:val="0"/>
                    <w:bidi w:val="0"/>
                    <w:snapToGrid/>
                    <w:spacing w:line="240" w:lineRule="auto"/>
                    <w:ind w:firstLine="2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22°24′51.72″</w:t>
                  </w:r>
                </w:p>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eastAsia="宋体" w:cs="Times New Roman"/>
                      <w:color w:val="auto"/>
                      <w:sz w:val="21"/>
                      <w:szCs w:val="21"/>
                      <w:highlight w:val="red"/>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6" w:type="dxa"/>
                  <w:vMerge w:val="restart"/>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主要危险物质及分布</w:t>
                  </w:r>
                </w:p>
              </w:tc>
              <w:tc>
                <w:tcPr>
                  <w:tcW w:w="7088" w:type="dxa"/>
                  <w:gridSpan w:val="5"/>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市政污泥、印染污泥，污泥堆放区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6" w:type="dxa"/>
                  <w:vMerge w:val="continue"/>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p>
              </w:tc>
              <w:tc>
                <w:tcPr>
                  <w:tcW w:w="7088" w:type="dxa"/>
                  <w:gridSpan w:val="5"/>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氨气、二氧化硫、硫化氢、氟化物、汞、铅、镉、氯化氢、二噁英，隧道窑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1416"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环境影响途径及危害后果(大气、地表水、地下水等)</w:t>
                  </w:r>
                </w:p>
              </w:tc>
              <w:tc>
                <w:tcPr>
                  <w:tcW w:w="7088" w:type="dxa"/>
                  <w:gridSpan w:val="5"/>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jc w:val="both"/>
                    <w:rPr>
                      <w:rFonts w:eastAsia="宋体"/>
                      <w:snapToGrid w:val="0"/>
                      <w:color w:val="auto"/>
                      <w:sz w:val="21"/>
                      <w:szCs w:val="21"/>
                      <w:lang w:bidi="ar"/>
                    </w:rPr>
                  </w:pPr>
                  <w:r>
                    <w:rPr>
                      <w:rFonts w:eastAsia="宋体"/>
                      <w:snapToGrid w:val="0"/>
                      <w:color w:val="auto"/>
                      <w:sz w:val="21"/>
                      <w:szCs w:val="21"/>
                      <w:lang w:bidi="ar"/>
                    </w:rPr>
                    <w:t>大气：废气未经处理</w:t>
                  </w:r>
                  <w:r>
                    <w:rPr>
                      <w:rFonts w:hint="eastAsia" w:eastAsia="宋体"/>
                      <w:snapToGrid w:val="0"/>
                      <w:color w:val="auto"/>
                      <w:sz w:val="21"/>
                      <w:szCs w:val="21"/>
                      <w:lang w:eastAsia="zh-CN" w:bidi="ar"/>
                    </w:rPr>
                    <w:t>直接</w:t>
                  </w:r>
                  <w:r>
                    <w:rPr>
                      <w:rFonts w:eastAsia="宋体"/>
                      <w:snapToGrid w:val="0"/>
                      <w:color w:val="auto"/>
                      <w:sz w:val="21"/>
                      <w:szCs w:val="21"/>
                      <w:lang w:bidi="ar"/>
                    </w:rPr>
                    <w:t>排放，</w:t>
                  </w:r>
                  <w:r>
                    <w:rPr>
                      <w:rFonts w:hint="eastAsia" w:eastAsia="宋体"/>
                      <w:snapToGrid w:val="0"/>
                      <w:color w:val="auto"/>
                      <w:sz w:val="21"/>
                      <w:szCs w:val="21"/>
                      <w:lang w:bidi="ar"/>
                    </w:rPr>
                    <w:t>影响周边环境及敏感点的空气质量</w:t>
                  </w:r>
                  <w:r>
                    <w:rPr>
                      <w:rFonts w:eastAsia="宋体"/>
                      <w:snapToGrid w:val="0"/>
                      <w:color w:val="auto"/>
                      <w:sz w:val="21"/>
                      <w:szCs w:val="21"/>
                      <w:lang w:bidi="ar"/>
                    </w:rPr>
                    <w:t>。</w:t>
                  </w:r>
                </w:p>
                <w:p>
                  <w:pPr>
                    <w:pStyle w:val="121"/>
                    <w:keepNext w:val="0"/>
                    <w:keepLines w:val="0"/>
                    <w:pageBreakBefore w:val="0"/>
                    <w:widowControl w:val="0"/>
                    <w:kinsoku/>
                    <w:wordWrap/>
                    <w:overflowPunct/>
                    <w:topLinePunct w:val="0"/>
                    <w:autoSpaceDE w:val="0"/>
                    <w:autoSpaceDN w:val="0"/>
                    <w:bidi w:val="0"/>
                    <w:snapToGrid/>
                    <w:spacing w:line="240" w:lineRule="auto"/>
                    <w:ind w:firstLine="0"/>
                    <w:jc w:val="both"/>
                    <w:rPr>
                      <w:rFonts w:hint="eastAsia"/>
                      <w:color w:val="auto"/>
                      <w:lang w:val="en-US" w:eastAsia="zh-CN"/>
                    </w:rPr>
                  </w:pPr>
                  <w:r>
                    <w:rPr>
                      <w:rFonts w:eastAsia="宋体"/>
                      <w:snapToGrid w:val="0"/>
                      <w:color w:val="auto"/>
                      <w:sz w:val="21"/>
                      <w:szCs w:val="21"/>
                      <w:lang w:bidi="ar"/>
                    </w:rPr>
                    <w:t>地下水：</w:t>
                  </w:r>
                  <w:r>
                    <w:rPr>
                      <w:rFonts w:hint="eastAsia" w:eastAsia="宋体"/>
                      <w:snapToGrid w:val="0"/>
                      <w:color w:val="auto"/>
                      <w:sz w:val="21"/>
                      <w:szCs w:val="21"/>
                      <w:lang w:eastAsia="zh-CN" w:bidi="ar"/>
                    </w:rPr>
                    <w:t>污泥堆放区</w:t>
                  </w:r>
                  <w:r>
                    <w:rPr>
                      <w:rFonts w:eastAsia="宋体"/>
                      <w:snapToGrid w:val="0"/>
                      <w:color w:val="auto"/>
                      <w:sz w:val="21"/>
                      <w:szCs w:val="21"/>
                      <w:lang w:bidi="ar"/>
                    </w:rPr>
                    <w:t>未做好防渗，</w:t>
                  </w:r>
                  <w:r>
                    <w:rPr>
                      <w:rFonts w:hint="eastAsia" w:eastAsia="宋体"/>
                      <w:snapToGrid w:val="0"/>
                      <w:color w:val="auto"/>
                      <w:sz w:val="21"/>
                      <w:szCs w:val="21"/>
                      <w:lang w:eastAsia="zh-CN" w:bidi="ar"/>
                    </w:rPr>
                    <w:t>污泥</w:t>
                  </w:r>
                  <w:r>
                    <w:rPr>
                      <w:rFonts w:eastAsia="宋体"/>
                      <w:snapToGrid w:val="0"/>
                      <w:color w:val="auto"/>
                      <w:sz w:val="21"/>
                      <w:szCs w:val="21"/>
                      <w:lang w:bidi="ar"/>
                    </w:rPr>
                    <w:t>泄漏影响地下水水质。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6" w:type="dxa"/>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风险防范措施要求</w:t>
                  </w:r>
                </w:p>
              </w:tc>
              <w:tc>
                <w:tcPr>
                  <w:tcW w:w="7088" w:type="dxa"/>
                  <w:gridSpan w:val="5"/>
                  <w:noWrap w:val="0"/>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firstLine="0" w:firstLineChars="0"/>
                    <w:jc w:val="left"/>
                    <w:rPr>
                      <w:rFonts w:eastAsia="宋体"/>
                      <w:snapToGrid w:val="0"/>
                      <w:color w:val="auto"/>
                      <w:sz w:val="21"/>
                      <w:szCs w:val="21"/>
                      <w:lang w:bidi="ar"/>
                    </w:rPr>
                  </w:pPr>
                  <w:r>
                    <w:rPr>
                      <w:rFonts w:eastAsia="宋体"/>
                      <w:snapToGrid w:val="0"/>
                      <w:color w:val="auto"/>
                      <w:sz w:val="21"/>
                      <w:szCs w:val="21"/>
                      <w:lang w:bidi="ar"/>
                    </w:rPr>
                    <w:t>大气环境风险防范措施要求：废气处理装置的风机采用一用一备的方法，严禁出现风机失效、废气未收集处理的情况。定时记录废气处理状况。发生事故时，</w:t>
                  </w:r>
                  <w:r>
                    <w:rPr>
                      <w:rFonts w:hint="eastAsia" w:eastAsia="宋体"/>
                      <w:snapToGrid w:val="0"/>
                      <w:color w:val="auto"/>
                      <w:sz w:val="21"/>
                      <w:szCs w:val="21"/>
                      <w:lang w:eastAsia="zh-CN" w:bidi="ar"/>
                    </w:rPr>
                    <w:t>立即停产，</w:t>
                  </w:r>
                  <w:r>
                    <w:rPr>
                      <w:rFonts w:eastAsia="宋体"/>
                      <w:snapToGrid w:val="0"/>
                      <w:color w:val="auto"/>
                      <w:sz w:val="21"/>
                      <w:szCs w:val="21"/>
                      <w:lang w:bidi="ar"/>
                    </w:rPr>
                    <w:t>做好人员的疏散和安置工作。</w:t>
                  </w:r>
                </w:p>
                <w:p>
                  <w:pPr>
                    <w:keepNext w:val="0"/>
                    <w:keepLines w:val="0"/>
                    <w:pageBreakBefore w:val="0"/>
                    <w:widowControl w:val="0"/>
                    <w:kinsoku/>
                    <w:wordWrap/>
                    <w:overflowPunct/>
                    <w:topLinePunct w:val="0"/>
                    <w:autoSpaceDE w:val="0"/>
                    <w:autoSpaceDN w:val="0"/>
                    <w:bidi w:val="0"/>
                    <w:snapToGrid/>
                    <w:spacing w:line="240" w:lineRule="auto"/>
                    <w:ind w:left="0" w:leftChars="0" w:firstLine="0" w:firstLineChars="0"/>
                    <w:jc w:val="left"/>
                    <w:rPr>
                      <w:rFonts w:eastAsia="宋体"/>
                      <w:snapToGrid w:val="0"/>
                      <w:color w:val="auto"/>
                      <w:sz w:val="21"/>
                      <w:szCs w:val="21"/>
                      <w:lang w:bidi="ar"/>
                    </w:rPr>
                  </w:pPr>
                  <w:r>
                    <w:rPr>
                      <w:rFonts w:eastAsia="宋体"/>
                      <w:snapToGrid w:val="0"/>
                      <w:color w:val="auto"/>
                      <w:sz w:val="21"/>
                      <w:szCs w:val="21"/>
                      <w:lang w:bidi="ar"/>
                    </w:rPr>
                    <w:t>事故废水环境风险防范措施要求：</w:t>
                  </w:r>
                  <w:r>
                    <w:rPr>
                      <w:rFonts w:hint="eastAsia" w:eastAsia="宋体"/>
                      <w:snapToGrid w:val="0"/>
                      <w:color w:val="auto"/>
                      <w:sz w:val="21"/>
                      <w:szCs w:val="21"/>
                      <w:lang w:eastAsia="zh-CN" w:bidi="ar"/>
                    </w:rPr>
                    <w:t>雨水口设置雨水阀门，发生事故时关闭雨水阀门</w:t>
                  </w:r>
                  <w:r>
                    <w:rPr>
                      <w:rFonts w:eastAsia="宋体"/>
                      <w:snapToGrid w:val="0"/>
                      <w:color w:val="auto"/>
                      <w:sz w:val="21"/>
                      <w:szCs w:val="21"/>
                      <w:lang w:bidi="ar"/>
                    </w:rPr>
                    <w:t>。</w:t>
                  </w:r>
                </w:p>
                <w:p>
                  <w:pPr>
                    <w:keepNext w:val="0"/>
                    <w:keepLines w:val="0"/>
                    <w:pageBreakBefore w:val="0"/>
                    <w:widowControl w:val="0"/>
                    <w:kinsoku/>
                    <w:wordWrap/>
                    <w:overflowPunct/>
                    <w:topLinePunct w:val="0"/>
                    <w:autoSpaceDE w:val="0"/>
                    <w:autoSpaceDN w:val="0"/>
                    <w:bidi w:val="0"/>
                    <w:snapToGrid/>
                    <w:spacing w:line="240" w:lineRule="auto"/>
                    <w:ind w:left="0" w:leftChars="0" w:firstLine="0" w:firstLineChars="0"/>
                    <w:jc w:val="left"/>
                    <w:rPr>
                      <w:rFonts w:hint="default"/>
                      <w:b/>
                      <w:color w:val="auto"/>
                      <w:kern w:val="2"/>
                      <w:sz w:val="21"/>
                      <w:szCs w:val="21"/>
                      <w:lang w:val="en-US" w:eastAsia="zh-CN" w:bidi="ar-SA"/>
                    </w:rPr>
                  </w:pPr>
                  <w:r>
                    <w:rPr>
                      <w:rFonts w:eastAsia="宋体"/>
                      <w:snapToGrid w:val="0"/>
                      <w:color w:val="auto"/>
                      <w:sz w:val="21"/>
                      <w:szCs w:val="21"/>
                      <w:lang w:bidi="ar"/>
                    </w:rPr>
                    <w:t>地下水环境风险防范措施要求：重点采取源头控制和分区防渗措施。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6"/>
                  <w:noWrap w:val="0"/>
                  <w:vAlign w:val="center"/>
                </w:tcPr>
                <w:p>
                  <w:pPr>
                    <w:pStyle w:val="99"/>
                    <w:keepNext w:val="0"/>
                    <w:keepLines w:val="0"/>
                    <w:pageBreakBefore w:val="0"/>
                    <w:widowControl w:val="0"/>
                    <w:kinsoku/>
                    <w:wordWrap/>
                    <w:overflowPunct/>
                    <w:topLinePunct w:val="0"/>
                    <w:bidi w:val="0"/>
                    <w:snapToGrid/>
                    <w:spacing w:before="0" w:after="0"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填表说明列出项目相关信息及评价说明：</w:t>
                  </w:r>
                </w:p>
                <w:p>
                  <w:pPr>
                    <w:pStyle w:val="99"/>
                    <w:keepNext w:val="0"/>
                    <w:keepLines w:val="0"/>
                    <w:pageBreakBefore w:val="0"/>
                    <w:widowControl w:val="0"/>
                    <w:kinsoku/>
                    <w:wordWrap/>
                    <w:overflowPunct/>
                    <w:topLinePunct w:val="0"/>
                    <w:bidi w:val="0"/>
                    <w:snapToGrid/>
                    <w:spacing w:before="0" w:after="0"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lang w:bidi="ar"/>
                    </w:rPr>
                    <w:t>本项目Q&lt;1，</w:t>
                  </w:r>
                  <w:r>
                    <w:rPr>
                      <w:rFonts w:hint="default" w:ascii="Times New Roman" w:hAnsi="Times New Roman" w:cs="Times New Roman"/>
                      <w:color w:val="auto"/>
                      <w:sz w:val="21"/>
                      <w:szCs w:val="21"/>
                    </w:rPr>
                    <w:t>环境风险评价工作等级为简单分析。在严格采取各项风险防范应急措施情况下，可最大限度地降低环境风险，一旦意外事件发生，环境风险可达到控制，也能最大限度地减少环境污染危害，风险影响程度可接受</w:t>
                  </w:r>
                  <w:r>
                    <w:rPr>
                      <w:rFonts w:hint="default" w:ascii="Times New Roman" w:hAnsi="Times New Roman" w:cs="Times New Roman"/>
                      <w:snapToGrid w:val="0"/>
                      <w:color w:val="auto"/>
                      <w:sz w:val="21"/>
                      <w:szCs w:val="21"/>
                      <w:lang w:bidi="ar"/>
                    </w:rPr>
                    <w:t>。</w:t>
                  </w:r>
                </w:p>
              </w:tc>
            </w:tr>
          </w:tbl>
          <w:p>
            <w:pPr>
              <w:spacing w:line="360" w:lineRule="auto"/>
              <w:ind w:firstLine="480" w:firstLineChars="200"/>
              <w:jc w:val="left"/>
              <w:rPr>
                <w:color w:val="auto"/>
                <w:sz w:val="24"/>
              </w:rPr>
            </w:pPr>
            <w:r>
              <w:rPr>
                <w:rFonts w:hint="eastAsia"/>
                <w:color w:val="auto"/>
                <w:sz w:val="24"/>
              </w:rPr>
              <w:t>项目环境风险评价自查表见表</w:t>
            </w:r>
            <w:r>
              <w:rPr>
                <w:rFonts w:hint="eastAsia"/>
                <w:color w:val="auto"/>
                <w:sz w:val="24"/>
                <w:lang w:val="en-US" w:eastAsia="zh-CN"/>
              </w:rPr>
              <w:t>7-27</w:t>
            </w:r>
            <w:r>
              <w:rPr>
                <w:rFonts w:hint="eastAsia"/>
                <w:color w:val="auto"/>
                <w:sz w:val="24"/>
              </w:rPr>
              <w:t>。</w:t>
            </w:r>
          </w:p>
          <w:p>
            <w:pPr>
              <w:pStyle w:val="121"/>
              <w:keepNext w:val="0"/>
              <w:keepLines w:val="0"/>
              <w:pageBreakBefore w:val="0"/>
              <w:widowControl w:val="0"/>
              <w:kinsoku/>
              <w:wordWrap/>
              <w:overflowPunct/>
              <w:topLinePunct w:val="0"/>
              <w:autoSpaceDE w:val="0"/>
              <w:autoSpaceDN w:val="0"/>
              <w:bidi w:val="0"/>
              <w:adjustRightInd w:val="0"/>
              <w:snapToGrid/>
              <w:spacing w:line="360" w:lineRule="auto"/>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7-27  </w:t>
            </w:r>
            <w:r>
              <w:rPr>
                <w:rFonts w:hint="default" w:ascii="Times New Roman" w:hAnsi="Times New Roman" w:cs="Times New Roman"/>
                <w:b/>
                <w:bCs/>
                <w:color w:val="auto"/>
                <w:sz w:val="21"/>
                <w:szCs w:val="21"/>
              </w:rPr>
              <w:t>项目环境风险评价自查表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396"/>
              <w:gridCol w:w="956"/>
              <w:gridCol w:w="289"/>
              <w:gridCol w:w="314"/>
              <w:gridCol w:w="55"/>
              <w:gridCol w:w="462"/>
              <w:gridCol w:w="198"/>
              <w:gridCol w:w="217"/>
              <w:gridCol w:w="224"/>
              <w:gridCol w:w="218"/>
              <w:gridCol w:w="187"/>
              <w:gridCol w:w="473"/>
              <w:gridCol w:w="146"/>
              <w:gridCol w:w="415"/>
              <w:gridCol w:w="98"/>
              <w:gridCol w:w="222"/>
              <w:gridCol w:w="206"/>
              <w:gridCol w:w="233"/>
              <w:gridCol w:w="9"/>
              <w:gridCol w:w="63"/>
              <w:gridCol w:w="587"/>
              <w:gridCol w:w="6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工作内容</w:t>
                  </w:r>
                </w:p>
              </w:tc>
              <w:tc>
                <w:tcPr>
                  <w:tcW w:w="6244" w:type="dxa"/>
                  <w:gridSpan w:val="21"/>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险</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调</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查</w:t>
                  </w:r>
                </w:p>
              </w:tc>
              <w:tc>
                <w:tcPr>
                  <w:tcW w:w="139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危险物质</w:t>
                  </w: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658"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印染污泥</w:t>
                  </w:r>
                </w:p>
              </w:tc>
              <w:tc>
                <w:tcPr>
                  <w:tcW w:w="66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rPr>
                    <w:t>市政污泥</w:t>
                  </w: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硫化氢</w:t>
                  </w:r>
                </w:p>
              </w:tc>
              <w:tc>
                <w:tcPr>
                  <w:tcW w:w="66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二氧化硫</w:t>
                  </w: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汞</w:t>
                  </w:r>
                </w:p>
              </w:tc>
              <w:tc>
                <w:tcPr>
                  <w:tcW w:w="661"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铅</w:t>
                  </w: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镉</w:t>
                  </w:r>
                </w:p>
              </w:tc>
              <w:tc>
                <w:tcPr>
                  <w:tcW w:w="67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二噁英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存在总量/t</w:t>
                  </w:r>
                </w:p>
              </w:tc>
              <w:tc>
                <w:tcPr>
                  <w:tcW w:w="658"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139</w:t>
                  </w:r>
                </w:p>
              </w:tc>
              <w:tc>
                <w:tcPr>
                  <w:tcW w:w="66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w:t>
                  </w: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0.0065</w:t>
                  </w:r>
                </w:p>
              </w:tc>
              <w:tc>
                <w:tcPr>
                  <w:tcW w:w="66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0.323</w:t>
                  </w: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8.3E-05</w:t>
                  </w:r>
                </w:p>
              </w:tc>
              <w:tc>
                <w:tcPr>
                  <w:tcW w:w="661"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1.34E-03</w:t>
                  </w: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3.03E-04</w:t>
                  </w:r>
                </w:p>
              </w:tc>
              <w:tc>
                <w:tcPr>
                  <w:tcW w:w="67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165</w:t>
                  </w:r>
                  <w:r>
                    <w:rPr>
                      <w:rFonts w:hint="default" w:ascii="Times New Roman" w:hAnsi="Times New Roman" w:eastAsia="宋体" w:cs="Times New Roman"/>
                      <w:color w:val="auto"/>
                      <w:sz w:val="21"/>
                      <w:szCs w:val="21"/>
                      <w:lang w:val="en-US" w:eastAsia="zh-CN"/>
                    </w:rPr>
                    <w:t>mgTEQ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名称</w:t>
                  </w:r>
                </w:p>
              </w:tc>
              <w:tc>
                <w:tcPr>
                  <w:tcW w:w="658"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氟化物</w:t>
                  </w:r>
                </w:p>
              </w:tc>
              <w:tc>
                <w:tcPr>
                  <w:tcW w:w="66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氯化氢</w:t>
                  </w: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氨气</w:t>
                  </w:r>
                </w:p>
              </w:tc>
              <w:tc>
                <w:tcPr>
                  <w:tcW w:w="66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61"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672"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存在总量/t</w:t>
                  </w:r>
                </w:p>
              </w:tc>
              <w:tc>
                <w:tcPr>
                  <w:tcW w:w="658"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12</w:t>
                  </w:r>
                </w:p>
              </w:tc>
              <w:tc>
                <w:tcPr>
                  <w:tcW w:w="66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0.0046</w:t>
                  </w: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0.021</w:t>
                  </w:r>
                </w:p>
              </w:tc>
              <w:tc>
                <w:tcPr>
                  <w:tcW w:w="660"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lang w:val="en-US" w:eastAsia="zh-CN"/>
                    </w:rPr>
                  </w:pPr>
                </w:p>
              </w:tc>
              <w:tc>
                <w:tcPr>
                  <w:tcW w:w="661"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6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c>
                <w:tcPr>
                  <w:tcW w:w="672"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环境敏感性</w:t>
                  </w:r>
                </w:p>
              </w:tc>
              <w:tc>
                <w:tcPr>
                  <w:tcW w:w="95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2637" w:type="dxa"/>
                  <w:gridSpan w:val="10"/>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500m范围内人口数       人</w:t>
                  </w:r>
                </w:p>
              </w:tc>
              <w:tc>
                <w:tcPr>
                  <w:tcW w:w="2651" w:type="dxa"/>
                  <w:gridSpan w:val="10"/>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5km范围内人口数      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3966" w:type="dxa"/>
                  <w:gridSpan w:val="1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每公里管段周边200m范围内人口数（最大）</w:t>
                  </w:r>
                </w:p>
              </w:tc>
              <w:tc>
                <w:tcPr>
                  <w:tcW w:w="1322"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318"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地表水功能敏感性</w:t>
                  </w:r>
                </w:p>
              </w:tc>
              <w:tc>
                <w:tcPr>
                  <w:tcW w:w="1319"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F1 □</w:t>
                  </w:r>
                </w:p>
              </w:tc>
              <w:tc>
                <w:tcPr>
                  <w:tcW w:w="132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F2 □</w:t>
                  </w:r>
                </w:p>
              </w:tc>
              <w:tc>
                <w:tcPr>
                  <w:tcW w:w="1331"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18"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环境敏感目标分级</w:t>
                  </w:r>
                </w:p>
              </w:tc>
              <w:tc>
                <w:tcPr>
                  <w:tcW w:w="1319"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S1 □</w:t>
                  </w:r>
                </w:p>
              </w:tc>
              <w:tc>
                <w:tcPr>
                  <w:tcW w:w="132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S2 □</w:t>
                  </w:r>
                </w:p>
              </w:tc>
              <w:tc>
                <w:tcPr>
                  <w:tcW w:w="1331"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318"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地下水功能敏感性</w:t>
                  </w:r>
                </w:p>
              </w:tc>
              <w:tc>
                <w:tcPr>
                  <w:tcW w:w="1319"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G1 □</w:t>
                  </w:r>
                </w:p>
              </w:tc>
              <w:tc>
                <w:tcPr>
                  <w:tcW w:w="132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G2 □</w:t>
                  </w:r>
                </w:p>
              </w:tc>
              <w:tc>
                <w:tcPr>
                  <w:tcW w:w="1331"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18"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包气带防污性能</w:t>
                  </w:r>
                </w:p>
              </w:tc>
              <w:tc>
                <w:tcPr>
                  <w:tcW w:w="1319"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D1 □</w:t>
                  </w:r>
                </w:p>
              </w:tc>
              <w:tc>
                <w:tcPr>
                  <w:tcW w:w="132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D2 □</w:t>
                  </w:r>
                </w:p>
              </w:tc>
              <w:tc>
                <w:tcPr>
                  <w:tcW w:w="1331"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物质及工艺系统</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危险性</w:t>
                  </w: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Q值</w:t>
                  </w:r>
                </w:p>
              </w:tc>
              <w:tc>
                <w:tcPr>
                  <w:tcW w:w="1318"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Q＜1 </w:t>
                  </w:r>
                  <w:r>
                    <w:rPr>
                      <w:rFonts w:hint="default" w:ascii="Times New Roman" w:hAnsi="Times New Roman" w:cs="Times New Roman"/>
                      <w:color w:val="auto"/>
                      <w:sz w:val="21"/>
                      <w:szCs w:val="21"/>
                    </w:rPr>
                    <w:sym w:font="Wingdings 2" w:char="0052"/>
                  </w:r>
                </w:p>
              </w:tc>
              <w:tc>
                <w:tcPr>
                  <w:tcW w:w="1319"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1≤Q＜10 □</w:t>
                  </w:r>
                </w:p>
              </w:tc>
              <w:tc>
                <w:tcPr>
                  <w:tcW w:w="132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10≤Q＜100 □</w:t>
                  </w:r>
                </w:p>
              </w:tc>
              <w:tc>
                <w:tcPr>
                  <w:tcW w:w="1331"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Q＞100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M值</w:t>
                  </w:r>
                </w:p>
              </w:tc>
              <w:tc>
                <w:tcPr>
                  <w:tcW w:w="1318"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M1 □</w:t>
                  </w:r>
                </w:p>
              </w:tc>
              <w:tc>
                <w:tcPr>
                  <w:tcW w:w="1319"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M2 □</w:t>
                  </w:r>
                </w:p>
              </w:tc>
              <w:tc>
                <w:tcPr>
                  <w:tcW w:w="132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M3 □</w:t>
                  </w:r>
                </w:p>
              </w:tc>
              <w:tc>
                <w:tcPr>
                  <w:tcW w:w="1331"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P值</w:t>
                  </w:r>
                </w:p>
              </w:tc>
              <w:tc>
                <w:tcPr>
                  <w:tcW w:w="1318"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P1 □</w:t>
                  </w:r>
                </w:p>
              </w:tc>
              <w:tc>
                <w:tcPr>
                  <w:tcW w:w="1319"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P2 □</w:t>
                  </w:r>
                </w:p>
              </w:tc>
              <w:tc>
                <w:tcPr>
                  <w:tcW w:w="132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P3 □</w:t>
                  </w:r>
                </w:p>
              </w:tc>
              <w:tc>
                <w:tcPr>
                  <w:tcW w:w="1331"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环境敏感</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程度</w:t>
                  </w: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1759"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 □</w:t>
                  </w:r>
                </w:p>
              </w:tc>
              <w:tc>
                <w:tcPr>
                  <w:tcW w:w="1759"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 □</w:t>
                  </w:r>
                </w:p>
              </w:tc>
              <w:tc>
                <w:tcPr>
                  <w:tcW w:w="177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759"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 □</w:t>
                  </w:r>
                </w:p>
              </w:tc>
              <w:tc>
                <w:tcPr>
                  <w:tcW w:w="1759"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 □</w:t>
                  </w:r>
                </w:p>
              </w:tc>
              <w:tc>
                <w:tcPr>
                  <w:tcW w:w="177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95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759"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 □</w:t>
                  </w:r>
                </w:p>
              </w:tc>
              <w:tc>
                <w:tcPr>
                  <w:tcW w:w="1759"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 □</w:t>
                  </w:r>
                </w:p>
              </w:tc>
              <w:tc>
                <w:tcPr>
                  <w:tcW w:w="177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潜势</w:t>
                  </w:r>
                </w:p>
              </w:tc>
              <w:tc>
                <w:tcPr>
                  <w:tcW w:w="1245"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xml:space="preserve"> □</w:t>
                  </w:r>
                </w:p>
              </w:tc>
              <w:tc>
                <w:tcPr>
                  <w:tcW w:w="1246"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 □</w:t>
                  </w:r>
                </w:p>
              </w:tc>
              <w:tc>
                <w:tcPr>
                  <w:tcW w:w="1248"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 □</w:t>
                  </w:r>
                </w:p>
              </w:tc>
              <w:tc>
                <w:tcPr>
                  <w:tcW w:w="1246"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 □</w:t>
                  </w:r>
                </w:p>
              </w:tc>
              <w:tc>
                <w:tcPr>
                  <w:tcW w:w="1259"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I </w:t>
                  </w:r>
                  <w:r>
                    <w:rPr>
                      <w:rFonts w:hint="default" w:ascii="Times New Roman" w:hAnsi="Times New Roman" w:cs="Times New Roman"/>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评价等级</w:t>
                  </w:r>
                </w:p>
              </w:tc>
              <w:tc>
                <w:tcPr>
                  <w:tcW w:w="15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 □</w:t>
                  </w:r>
                </w:p>
              </w:tc>
              <w:tc>
                <w:tcPr>
                  <w:tcW w:w="1561"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 □</w:t>
                  </w:r>
                </w:p>
              </w:tc>
              <w:tc>
                <w:tcPr>
                  <w:tcW w:w="156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 □</w:t>
                  </w:r>
                </w:p>
              </w:tc>
              <w:tc>
                <w:tcPr>
                  <w:tcW w:w="1564"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简单分析 </w:t>
                  </w:r>
                  <w:r>
                    <w:rPr>
                      <w:rFonts w:hint="default" w:ascii="Times New Roman" w:hAnsi="Times New Roman" w:cs="Times New Roman"/>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险</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识</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别</w:t>
                  </w:r>
                </w:p>
              </w:tc>
              <w:tc>
                <w:tcPr>
                  <w:tcW w:w="139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物质危险性</w:t>
                  </w:r>
                </w:p>
              </w:tc>
              <w:tc>
                <w:tcPr>
                  <w:tcW w:w="3120" w:type="dxa"/>
                  <w:gridSpan w:val="10"/>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有毒有害 </w:t>
                  </w:r>
                  <w:r>
                    <w:rPr>
                      <w:rFonts w:hint="default" w:ascii="Times New Roman" w:hAnsi="Times New Roman" w:cs="Times New Roman"/>
                      <w:color w:val="auto"/>
                      <w:sz w:val="21"/>
                      <w:szCs w:val="21"/>
                    </w:rPr>
                    <w:sym w:font="Wingdings 2" w:char="0052"/>
                  </w:r>
                </w:p>
              </w:tc>
              <w:tc>
                <w:tcPr>
                  <w:tcW w:w="3124" w:type="dxa"/>
                  <w:gridSpan w:val="11"/>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易燃易爆 </w:t>
                  </w:r>
                  <w:r>
                    <w:rPr>
                      <w:rFonts w:hint="default" w:ascii="Times New Roman" w:hAnsi="Times New Roman" w:cs="Times New Roman"/>
                      <w:color w:val="auto"/>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3120" w:type="dxa"/>
                  <w:gridSpan w:val="10"/>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泄漏 </w:t>
                  </w: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 xml:space="preserve"> </w:t>
                  </w:r>
                </w:p>
              </w:tc>
              <w:tc>
                <w:tcPr>
                  <w:tcW w:w="3124" w:type="dxa"/>
                  <w:gridSpan w:val="11"/>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火灾、爆炸引发伴生/次生污染物排放 </w:t>
                  </w:r>
                  <w:r>
                    <w:rPr>
                      <w:rFonts w:hint="default" w:ascii="Times New Roman" w:hAnsi="Times New Roman" w:cs="Times New Roman"/>
                      <w:color w:val="auto"/>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影响途径</w:t>
                  </w:r>
                </w:p>
              </w:tc>
              <w:tc>
                <w:tcPr>
                  <w:tcW w:w="2076"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大气 </w:t>
                  </w:r>
                  <w:r>
                    <w:rPr>
                      <w:rFonts w:hint="default" w:ascii="Times New Roman" w:hAnsi="Times New Roman" w:cs="Times New Roman"/>
                      <w:color w:val="auto"/>
                      <w:sz w:val="21"/>
                      <w:szCs w:val="21"/>
                    </w:rPr>
                    <w:sym w:font="Wingdings 2" w:char="0052"/>
                  </w:r>
                </w:p>
              </w:tc>
              <w:tc>
                <w:tcPr>
                  <w:tcW w:w="2078" w:type="dxa"/>
                  <w:gridSpan w:val="8"/>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地表水 </w:t>
                  </w:r>
                  <w:r>
                    <w:rPr>
                      <w:rFonts w:hint="default" w:ascii="Times New Roman" w:hAnsi="Times New Roman" w:cs="Times New Roman"/>
                      <w:color w:val="auto"/>
                      <w:sz w:val="21"/>
                      <w:szCs w:val="21"/>
                    </w:rPr>
                    <w:sym w:font="Wingdings 2" w:char="0052"/>
                  </w:r>
                </w:p>
              </w:tc>
              <w:tc>
                <w:tcPr>
                  <w:tcW w:w="2090" w:type="dxa"/>
                  <w:gridSpan w:val="8"/>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地下水 </w:t>
                  </w:r>
                  <w:r>
                    <w:rPr>
                      <w:rFonts w:hint="default" w:ascii="Times New Roman" w:hAnsi="Times New Roman" w:cs="Times New Roman"/>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事故情形分析 </w:t>
                  </w:r>
                </w:p>
              </w:tc>
              <w:tc>
                <w:tcPr>
                  <w:tcW w:w="15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源强设定方法</w:t>
                  </w:r>
                </w:p>
              </w:tc>
              <w:tc>
                <w:tcPr>
                  <w:tcW w:w="1561"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计算法 □</w:t>
                  </w:r>
                </w:p>
              </w:tc>
              <w:tc>
                <w:tcPr>
                  <w:tcW w:w="156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经验估算法 □</w:t>
                  </w:r>
                </w:p>
              </w:tc>
              <w:tc>
                <w:tcPr>
                  <w:tcW w:w="1564"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其他估算法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w:t>
                  </w:r>
                </w:p>
              </w:tc>
              <w:tc>
                <w:tcPr>
                  <w:tcW w:w="139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1559"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预测模型</w:t>
                  </w:r>
                </w:p>
              </w:tc>
              <w:tc>
                <w:tcPr>
                  <w:tcW w:w="1561" w:type="dxa"/>
                  <w:gridSpan w:val="7"/>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SLAB □</w:t>
                  </w:r>
                </w:p>
              </w:tc>
              <w:tc>
                <w:tcPr>
                  <w:tcW w:w="156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AFTOX □</w:t>
                  </w:r>
                </w:p>
              </w:tc>
              <w:tc>
                <w:tcPr>
                  <w:tcW w:w="1564" w:type="dxa"/>
                  <w:gridSpan w:val="5"/>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59" w:type="dxa"/>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预测结果</w:t>
                  </w:r>
                </w:p>
              </w:tc>
              <w:tc>
                <w:tcPr>
                  <w:tcW w:w="4685" w:type="dxa"/>
                  <w:gridSpan w:val="18"/>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大气毒性终点浓度-1 最大影响范围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559" w:type="dxa"/>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4685" w:type="dxa"/>
                  <w:gridSpan w:val="18"/>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大气毒性终点浓度-2 最大影响范围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6244" w:type="dxa"/>
                  <w:gridSpan w:val="21"/>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最近环境敏感目标      ，到达时间      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6244" w:type="dxa"/>
                  <w:gridSpan w:val="21"/>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下游厂区边界到达时间      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139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p>
              </w:tc>
              <w:tc>
                <w:tcPr>
                  <w:tcW w:w="6244" w:type="dxa"/>
                  <w:gridSpan w:val="21"/>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最近环境敏感目标      ，到达时间      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重点风险防范</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c>
                <w:tcPr>
                  <w:tcW w:w="6244" w:type="dxa"/>
                  <w:gridSpan w:val="21"/>
                  <w:noWrap w:val="0"/>
                  <w:vAlign w:val="center"/>
                </w:tcPr>
                <w:p>
                  <w:pPr>
                    <w:autoSpaceDE w:val="0"/>
                    <w:autoSpaceDN w:val="0"/>
                    <w:ind w:left="0" w:leftChars="0" w:firstLine="0" w:firstLineChars="0"/>
                    <w:jc w:val="left"/>
                    <w:rPr>
                      <w:rFonts w:hint="default" w:ascii="Times New Roman" w:hAnsi="Times New Roman" w:eastAsia="宋体" w:cs="Times New Roman"/>
                      <w:snapToGrid w:val="0"/>
                      <w:color w:val="auto"/>
                      <w:sz w:val="21"/>
                      <w:szCs w:val="21"/>
                      <w:lang w:bidi="ar"/>
                    </w:rPr>
                  </w:pPr>
                  <w:r>
                    <w:rPr>
                      <w:rFonts w:hint="default" w:ascii="Times New Roman" w:hAnsi="Times New Roman" w:eastAsia="宋体" w:cs="Times New Roman"/>
                      <w:snapToGrid w:val="0"/>
                      <w:color w:val="auto"/>
                      <w:sz w:val="21"/>
                      <w:szCs w:val="21"/>
                      <w:lang w:bidi="ar"/>
                    </w:rPr>
                    <w:t>大气环境风险防范措施要求：废气处理装置的风机采用一用一备的方法，严禁出现风机失效、废气未收集处理的情况。定时记录废气处理状况。发生事故时，</w:t>
                  </w:r>
                  <w:r>
                    <w:rPr>
                      <w:rFonts w:hint="eastAsia" w:ascii="Times New Roman" w:hAnsi="Times New Roman" w:eastAsia="宋体" w:cs="Times New Roman"/>
                      <w:snapToGrid w:val="0"/>
                      <w:color w:val="auto"/>
                      <w:sz w:val="21"/>
                      <w:szCs w:val="21"/>
                      <w:lang w:eastAsia="zh-CN" w:bidi="ar"/>
                    </w:rPr>
                    <w:t>立即停产，</w:t>
                  </w:r>
                  <w:r>
                    <w:rPr>
                      <w:rFonts w:hint="default" w:ascii="Times New Roman" w:hAnsi="Times New Roman" w:eastAsia="宋体" w:cs="Times New Roman"/>
                      <w:snapToGrid w:val="0"/>
                      <w:color w:val="auto"/>
                      <w:sz w:val="21"/>
                      <w:szCs w:val="21"/>
                      <w:lang w:bidi="ar"/>
                    </w:rPr>
                    <w:t>做好人员的疏散和安置工作。</w:t>
                  </w:r>
                </w:p>
                <w:p>
                  <w:pPr>
                    <w:autoSpaceDE w:val="0"/>
                    <w:autoSpaceDN w:val="0"/>
                    <w:ind w:left="0" w:leftChars="0" w:firstLine="0" w:firstLineChars="0"/>
                    <w:jc w:val="left"/>
                    <w:rPr>
                      <w:rFonts w:hint="default" w:ascii="Times New Roman" w:hAnsi="Times New Roman" w:eastAsia="宋体" w:cs="Times New Roman"/>
                      <w:snapToGrid w:val="0"/>
                      <w:color w:val="auto"/>
                      <w:sz w:val="21"/>
                      <w:szCs w:val="21"/>
                      <w:lang w:bidi="ar"/>
                    </w:rPr>
                  </w:pPr>
                  <w:r>
                    <w:rPr>
                      <w:rFonts w:hint="default" w:ascii="Times New Roman" w:hAnsi="Times New Roman" w:eastAsia="宋体" w:cs="Times New Roman"/>
                      <w:snapToGrid w:val="0"/>
                      <w:color w:val="auto"/>
                      <w:sz w:val="21"/>
                      <w:szCs w:val="21"/>
                      <w:lang w:bidi="ar"/>
                    </w:rPr>
                    <w:t>事故废水环境风险防范措施要求：</w:t>
                  </w:r>
                  <w:r>
                    <w:rPr>
                      <w:rFonts w:hint="default" w:ascii="Times New Roman" w:hAnsi="Times New Roman" w:eastAsia="宋体" w:cs="Times New Roman"/>
                      <w:snapToGrid w:val="0"/>
                      <w:color w:val="auto"/>
                      <w:sz w:val="21"/>
                      <w:szCs w:val="21"/>
                      <w:lang w:eastAsia="zh-CN" w:bidi="ar"/>
                    </w:rPr>
                    <w:t>雨水口设置雨水阀门，发生事故时关闭雨水阀门</w:t>
                  </w:r>
                  <w:r>
                    <w:rPr>
                      <w:rFonts w:hint="default" w:ascii="Times New Roman" w:hAnsi="Times New Roman" w:eastAsia="宋体" w:cs="Times New Roman"/>
                      <w:snapToGrid w:val="0"/>
                      <w:color w:val="auto"/>
                      <w:sz w:val="21"/>
                      <w:szCs w:val="21"/>
                      <w:lang w:bidi="ar"/>
                    </w:rPr>
                    <w:t>。</w:t>
                  </w:r>
                </w:p>
                <w:p>
                  <w:pPr>
                    <w:keepNext w:val="0"/>
                    <w:keepLines w:val="0"/>
                    <w:pageBreakBefore w:val="0"/>
                    <w:widowControl w:val="0"/>
                    <w:kinsoku/>
                    <w:wordWrap/>
                    <w:overflowPunct/>
                    <w:topLinePunct w:val="0"/>
                    <w:autoSpaceDE/>
                    <w:autoSpaceDN/>
                    <w:bidi w:val="0"/>
                    <w:adjustRightInd/>
                    <w:snapToGrid/>
                    <w:ind w:firstLine="0"/>
                    <w:jc w:val="both"/>
                    <w:textAlignment w:val="auto"/>
                    <w:rPr>
                      <w:rFonts w:hint="default" w:ascii="Times New Roman" w:hAnsi="Times New Roman" w:eastAsia="TT174o00" w:cs="Times New Roman"/>
                      <w:color w:val="auto"/>
                      <w:sz w:val="21"/>
                      <w:szCs w:val="21"/>
                    </w:rPr>
                  </w:pPr>
                  <w:r>
                    <w:rPr>
                      <w:rFonts w:hint="default" w:ascii="Times New Roman" w:hAnsi="Times New Roman" w:eastAsia="宋体" w:cs="Times New Roman"/>
                      <w:snapToGrid w:val="0"/>
                      <w:color w:val="auto"/>
                      <w:sz w:val="21"/>
                      <w:szCs w:val="21"/>
                      <w:lang w:bidi="ar"/>
                    </w:rPr>
                    <w:t>地下水环境风险防范措施要求：重点采取源头控制和分区防渗措施。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2261"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评价结论与建议</w:t>
                  </w:r>
                </w:p>
              </w:tc>
              <w:tc>
                <w:tcPr>
                  <w:tcW w:w="6244" w:type="dxa"/>
                  <w:gridSpan w:val="21"/>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lang w:bidi="ar"/>
                    </w:rPr>
                    <w:t>本项目Q&lt;1，</w:t>
                  </w:r>
                  <w:r>
                    <w:rPr>
                      <w:rFonts w:hint="default" w:ascii="Times New Roman" w:hAnsi="Times New Roman" w:cs="Times New Roman"/>
                      <w:color w:val="auto"/>
                      <w:sz w:val="21"/>
                      <w:szCs w:val="21"/>
                    </w:rPr>
                    <w:t>环境风险评价工作等级为简单分析。在严格采取各项风险防范应急措施情况下，可最大限度地降低环境风险，一旦意外事件发生，环境风险可达到控制，也能最大限度地减少环境污染危害，风险影响程度可接受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05" w:type="dxa"/>
                  <w:gridSpan w:val="23"/>
                  <w:noWrap w:val="0"/>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注：“□”为勾选项，“ ”为填写项。</w:t>
                  </w:r>
                </w:p>
              </w:tc>
            </w:tr>
          </w:tbl>
          <w:p>
            <w:pPr>
              <w:adjustRightInd w:val="0"/>
              <w:snapToGrid w:val="0"/>
              <w:spacing w:line="360" w:lineRule="auto"/>
              <w:ind w:firstLine="482" w:firstLineChars="200"/>
              <w:rPr>
                <w:b/>
                <w:bCs/>
                <w:color w:val="auto"/>
                <w:sz w:val="24"/>
              </w:rPr>
            </w:pPr>
            <w:r>
              <w:rPr>
                <w:rFonts w:hint="eastAsia"/>
                <w:b/>
                <w:bCs/>
                <w:color w:val="auto"/>
                <w:sz w:val="24"/>
                <w:lang w:val="en-US" w:eastAsia="zh-CN"/>
              </w:rPr>
              <w:t>（八）</w:t>
            </w:r>
            <w:r>
              <w:rPr>
                <w:b/>
                <w:bCs/>
                <w:color w:val="auto"/>
                <w:sz w:val="24"/>
              </w:rPr>
              <w:t>对排污口规范化的要求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lang w:val="en-US" w:eastAsia="zh-CN"/>
              </w:rPr>
              <w:t>1、</w:t>
            </w:r>
            <w:r>
              <w:rPr>
                <w:rFonts w:hint="eastAsia"/>
                <w:color w:val="auto"/>
                <w:sz w:val="24"/>
                <w:szCs w:val="24"/>
              </w:rPr>
              <w:t>排污口情况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rPr>
            </w:pPr>
            <w:r>
              <w:rPr>
                <w:rFonts w:hint="eastAsia"/>
                <w:color w:val="auto"/>
                <w:sz w:val="24"/>
                <w:szCs w:val="24"/>
              </w:rPr>
              <w:t>本项目排污口是</w:t>
            </w:r>
            <w:r>
              <w:rPr>
                <w:rFonts w:hint="eastAsia"/>
                <w:color w:val="auto"/>
                <w:sz w:val="24"/>
                <w:szCs w:val="24"/>
                <w:lang w:val="en-US" w:eastAsia="zh-CN"/>
              </w:rPr>
              <w:t>烘干烧结和污泥堆放排放口、</w:t>
            </w:r>
            <w:r>
              <w:rPr>
                <w:rFonts w:hint="eastAsia"/>
                <w:color w:val="auto"/>
                <w:sz w:val="24"/>
                <w:szCs w:val="24"/>
              </w:rPr>
              <w:t>厂房设备噪声</w:t>
            </w:r>
            <w:r>
              <w:rPr>
                <w:rFonts w:hint="eastAsia"/>
                <w:color w:val="auto"/>
                <w:sz w:val="24"/>
                <w:szCs w:val="24"/>
                <w:lang w:val="en-US" w:eastAsia="zh-CN"/>
              </w:rPr>
              <w:t>和固废暂存区</w:t>
            </w:r>
            <w:r>
              <w:rPr>
                <w:rFonts w:hint="eastAsia"/>
                <w:color w:val="auto"/>
                <w:sz w:val="24"/>
                <w:szCs w:val="24"/>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2、规范化设置</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szCs w:val="24"/>
              </w:rPr>
            </w:pPr>
            <w:r>
              <w:rPr>
                <w:rFonts w:hint="eastAsia"/>
                <w:color w:val="auto"/>
                <w:sz w:val="24"/>
                <w:szCs w:val="24"/>
              </w:rPr>
              <w:t>排污口的位置必须合理确定，</w:t>
            </w:r>
            <w:r>
              <w:rPr>
                <w:color w:val="auto"/>
                <w:sz w:val="24"/>
                <w:szCs w:val="24"/>
              </w:rPr>
              <w:t>根据国家标准《环境保护图形标志</w:t>
            </w:r>
            <w:r>
              <w:rPr>
                <w:rFonts w:eastAsia="Times New Roman"/>
                <w:color w:val="auto"/>
                <w:sz w:val="24"/>
                <w:szCs w:val="24"/>
              </w:rPr>
              <w:t>——</w:t>
            </w:r>
            <w:r>
              <w:rPr>
                <w:color w:val="auto"/>
                <w:sz w:val="24"/>
                <w:szCs w:val="24"/>
              </w:rPr>
              <w:t>排放口（源）》</w:t>
            </w:r>
            <w:r>
              <w:rPr>
                <w:rFonts w:hint="eastAsia"/>
                <w:color w:val="auto"/>
                <w:sz w:val="24"/>
                <w:szCs w:val="24"/>
                <w:lang w:eastAsia="zh-CN"/>
              </w:rPr>
              <w:t>（GB15562.1-1995）</w:t>
            </w:r>
            <w:r>
              <w:rPr>
                <w:color w:val="auto"/>
                <w:sz w:val="24"/>
                <w:szCs w:val="24"/>
              </w:rPr>
              <w:t>和国家环保总局《排污口规范化整治</w:t>
            </w:r>
            <w:r>
              <w:rPr>
                <w:rFonts w:hint="eastAsia"/>
                <w:color w:val="auto"/>
                <w:sz w:val="24"/>
                <w:szCs w:val="24"/>
                <w:lang w:eastAsia="zh-CN"/>
              </w:rPr>
              <w:t>技术</w:t>
            </w:r>
            <w:r>
              <w:rPr>
                <w:color w:val="auto"/>
                <w:sz w:val="24"/>
                <w:szCs w:val="24"/>
              </w:rPr>
              <w:t>要求（试行）》</w:t>
            </w:r>
            <w:r>
              <w:rPr>
                <w:rFonts w:hint="eastAsia"/>
                <w:color w:val="auto"/>
                <w:sz w:val="24"/>
                <w:szCs w:val="24"/>
                <w:lang w:eastAsia="zh-CN"/>
              </w:rPr>
              <w:t>（国家环保局环监[1996]470号）</w:t>
            </w:r>
            <w:r>
              <w:rPr>
                <w:color w:val="auto"/>
                <w:sz w:val="24"/>
                <w:szCs w:val="24"/>
              </w:rPr>
              <w:t>的技术要求，企业所有排放口（包括水、气、声、渣）必须按照</w:t>
            </w:r>
            <w:r>
              <w:rPr>
                <w:rFonts w:hint="eastAsia"/>
                <w:color w:val="auto"/>
                <w:sz w:val="24"/>
                <w:szCs w:val="24"/>
              </w:rPr>
              <w:t>“</w:t>
            </w:r>
            <w:r>
              <w:rPr>
                <w:color w:val="auto"/>
                <w:sz w:val="24"/>
                <w:szCs w:val="24"/>
              </w:rPr>
              <w:t>便于采样、便于计量监测、便于日常现场监督检查</w:t>
            </w:r>
            <w:r>
              <w:rPr>
                <w:rFonts w:hint="eastAsia"/>
                <w:color w:val="auto"/>
                <w:sz w:val="24"/>
                <w:szCs w:val="24"/>
              </w:rPr>
              <w:t>”</w:t>
            </w:r>
            <w:r>
              <w:rPr>
                <w:color w:val="auto"/>
                <w:sz w:val="24"/>
                <w:szCs w:val="24"/>
              </w:rPr>
              <w:t>的原则和规范化要求，</w:t>
            </w:r>
            <w:r>
              <w:rPr>
                <w:rFonts w:hint="eastAsia"/>
                <w:color w:val="auto"/>
                <w:sz w:val="24"/>
                <w:szCs w:val="24"/>
              </w:rPr>
              <w:t>各污染源排污口应按《环境保护图形标志》（GB15562.1-1995 与GB15562.2-1995）的规定设置</w:t>
            </w:r>
            <w:r>
              <w:rPr>
                <w:rFonts w:hint="eastAsia"/>
                <w:color w:val="auto"/>
                <w:sz w:val="24"/>
                <w:szCs w:val="24"/>
                <w:lang w:val="en-US" w:eastAsia="zh-CN"/>
              </w:rPr>
              <w:t>立式环境保护图形标志牌</w:t>
            </w:r>
            <w:r>
              <w:rPr>
                <w:rFonts w:hint="eastAsia"/>
                <w:color w:val="auto"/>
                <w:sz w:val="24"/>
                <w:szCs w:val="24"/>
              </w:rPr>
              <w:t>；污染物排放口的环保图形标志牌应设置在靠近采样点的醒目处，</w:t>
            </w:r>
            <w:r>
              <w:rPr>
                <w:rFonts w:hint="eastAsia"/>
                <w:color w:val="auto"/>
                <w:sz w:val="24"/>
                <w:szCs w:val="24"/>
                <w:lang w:val="en-US" w:eastAsia="zh-CN"/>
              </w:rPr>
              <w:t>并能长久保留；</w:t>
            </w:r>
            <w:r>
              <w:rPr>
                <w:rFonts w:hint="eastAsia"/>
                <w:color w:val="auto"/>
                <w:sz w:val="24"/>
                <w:szCs w:val="24"/>
              </w:rPr>
              <w:t>标志牌设置高度为其上缘距地面 2m</w:t>
            </w:r>
            <w:r>
              <w:rPr>
                <w:rFonts w:hint="eastAsia"/>
                <w:color w:val="auto"/>
                <w:sz w:val="24"/>
                <w:szCs w:val="24"/>
                <w:lang w:eastAsia="zh-CN"/>
              </w:rPr>
              <w:t>；</w:t>
            </w:r>
            <w:r>
              <w:rPr>
                <w:rFonts w:hint="eastAsia"/>
                <w:color w:val="auto"/>
                <w:sz w:val="24"/>
                <w:szCs w:val="24"/>
              </w:rPr>
              <w:t>环境保护图形标志牌的辅助标志上，需要填写的栏目，要求字迹工整，字的颜色，与标志牌颜色要总体协调。</w:t>
            </w:r>
            <w:r>
              <w:rPr>
                <w:color w:val="auto"/>
                <w:sz w:val="24"/>
                <w:szCs w:val="24"/>
              </w:rPr>
              <w:t>绘制企业排污口分布图，排污口的规范化要符合环境监察部门的相关要求。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eastAsia="宋体"/>
                <w:color w:val="auto"/>
                <w:sz w:val="24"/>
                <w:szCs w:val="24"/>
                <w:lang w:eastAsia="zh-CN"/>
              </w:rPr>
            </w:pPr>
            <w:r>
              <w:rPr>
                <w:rFonts w:hint="eastAsia" w:ascii="Calibri" w:hAnsi="Calibri" w:cs="Calibri"/>
                <w:color w:val="auto"/>
                <w:sz w:val="24"/>
                <w:szCs w:val="24"/>
                <w:lang w:eastAsia="zh-CN"/>
              </w:rPr>
              <w:t>（</w:t>
            </w:r>
            <w:r>
              <w:rPr>
                <w:rFonts w:hint="eastAsia" w:ascii="Calibri" w:hAnsi="Calibri" w:cs="Calibri"/>
                <w:color w:val="auto"/>
                <w:sz w:val="24"/>
                <w:szCs w:val="24"/>
                <w:lang w:val="en-US" w:eastAsia="zh-CN"/>
              </w:rPr>
              <w:t>1）</w:t>
            </w:r>
            <w:r>
              <w:rPr>
                <w:rFonts w:hint="eastAsia"/>
                <w:color w:val="auto"/>
                <w:sz w:val="24"/>
                <w:szCs w:val="24"/>
                <w:lang w:eastAsia="zh-CN"/>
              </w:rPr>
              <w:t>废气排放口</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eastAsia="zh-CN"/>
              </w:rPr>
              <w:t>项目设置</w:t>
            </w:r>
            <w:r>
              <w:rPr>
                <w:rFonts w:hint="eastAsia"/>
                <w:color w:val="auto"/>
                <w:sz w:val="24"/>
                <w:szCs w:val="24"/>
                <w:lang w:val="en-US" w:eastAsia="zh-CN"/>
              </w:rPr>
              <w:t>1个排气筒，排气筒应设置便于采样、监测的采样口，监测点位、监测平台、监测断面和监测孔等的设置应符合《固定源废气监测技术规范》（HJ/T397-2007）、《固定污染源排气中颗粒物和气态污染物采样方法》（GBT 16157-1996）的要求。</w:t>
            </w:r>
            <w:r>
              <w:rPr>
                <w:rFonts w:hint="eastAsia"/>
                <w:color w:val="auto"/>
                <w:sz w:val="24"/>
                <w:szCs w:val="24"/>
              </w:rPr>
              <w:t>设置</w:t>
            </w:r>
            <w:r>
              <w:rPr>
                <w:rFonts w:hint="eastAsia"/>
                <w:color w:val="auto"/>
                <w:sz w:val="24"/>
                <w:szCs w:val="24"/>
                <w:lang w:val="en-US" w:eastAsia="zh-CN"/>
              </w:rPr>
              <w:t>立式环境保护图形标志牌，设置位置应设置在距以上1个排气筒较近且醒目处。</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eastAsia="宋体"/>
                <w:color w:val="auto"/>
                <w:sz w:val="24"/>
                <w:szCs w:val="24"/>
                <w:lang w:eastAsia="zh-CN"/>
              </w:rPr>
            </w:pPr>
            <w:r>
              <w:rPr>
                <w:rFonts w:hint="eastAsia" w:ascii="Calibri" w:hAnsi="Calibri" w:cs="Calibri"/>
                <w:color w:val="auto"/>
                <w:sz w:val="24"/>
                <w:szCs w:val="24"/>
                <w:lang w:eastAsia="zh-CN"/>
              </w:rPr>
              <w:t>（</w:t>
            </w:r>
            <w:r>
              <w:rPr>
                <w:rFonts w:hint="eastAsia" w:ascii="Calibri" w:hAnsi="Calibri" w:cs="Calibri"/>
                <w:color w:val="auto"/>
                <w:sz w:val="24"/>
                <w:szCs w:val="24"/>
                <w:lang w:val="en-US" w:eastAsia="zh-CN"/>
              </w:rPr>
              <w:t>2）</w:t>
            </w:r>
            <w:r>
              <w:rPr>
                <w:rFonts w:hint="eastAsia" w:ascii="Calibri" w:hAnsi="Calibri" w:cs="Calibri"/>
                <w:color w:val="auto"/>
                <w:sz w:val="24"/>
                <w:szCs w:val="24"/>
                <w:lang w:eastAsia="zh-CN"/>
              </w:rPr>
              <w:t>噪声排放源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eastAsia="zh-CN"/>
              </w:rPr>
              <w:t>应按照</w:t>
            </w:r>
            <w:r>
              <w:rPr>
                <w:rFonts w:hint="eastAsia"/>
                <w:color w:val="auto"/>
                <w:sz w:val="24"/>
                <w:szCs w:val="24"/>
              </w:rPr>
              <w:t>《环境保护图形标志》（GB15562.1-1995 与GB15562.2-1995）的规定</w:t>
            </w:r>
            <w:r>
              <w:rPr>
                <w:rFonts w:hint="eastAsia"/>
                <w:color w:val="auto"/>
                <w:sz w:val="24"/>
                <w:szCs w:val="24"/>
                <w:lang w:eastAsia="zh-CN"/>
              </w:rPr>
              <w:t>设置在距选定厂房较近且醒目处设置噪声排放源标志牌</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lang w:val="en-US" w:eastAsia="zh-CN"/>
              </w:rPr>
            </w:pPr>
            <w:r>
              <w:rPr>
                <w:rFonts w:hint="eastAsia" w:ascii="Calibri" w:hAnsi="Calibri" w:cs="Calibri"/>
                <w:color w:val="auto"/>
                <w:sz w:val="24"/>
                <w:szCs w:val="24"/>
                <w:lang w:eastAsia="zh-CN"/>
              </w:rPr>
              <w:t>（</w:t>
            </w:r>
            <w:r>
              <w:rPr>
                <w:rFonts w:hint="eastAsia" w:ascii="Calibri" w:hAnsi="Calibri" w:cs="Calibri"/>
                <w:color w:val="auto"/>
                <w:sz w:val="24"/>
                <w:szCs w:val="24"/>
                <w:lang w:val="en-US" w:eastAsia="zh-CN"/>
              </w:rPr>
              <w:t>3）</w:t>
            </w:r>
            <w:r>
              <w:rPr>
                <w:rFonts w:hint="eastAsia"/>
                <w:color w:val="auto"/>
                <w:sz w:val="24"/>
                <w:szCs w:val="24"/>
                <w:lang w:val="en-US" w:eastAsia="zh-CN"/>
              </w:rPr>
              <w:t>固废暂存区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 一般工业固体废物设置专用暂存区，在暂存区附近且醒目处设置暂存区标志牌。</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szCs w:val="24"/>
              </w:rPr>
            </w:pPr>
            <w:r>
              <w:rPr>
                <w:rFonts w:hint="eastAsia"/>
                <w:color w:val="auto"/>
                <w:sz w:val="24"/>
                <w:szCs w:val="24"/>
                <w:lang w:val="en-US" w:eastAsia="zh-CN"/>
              </w:rPr>
              <w:t>3、</w:t>
            </w:r>
            <w:r>
              <w:rPr>
                <w:rFonts w:hint="eastAsia"/>
                <w:color w:val="auto"/>
                <w:sz w:val="24"/>
                <w:szCs w:val="24"/>
              </w:rPr>
              <w:t>建档管理排污口应建档管理</w:t>
            </w:r>
          </w:p>
          <w:p>
            <w:pPr>
              <w:keepNext w:val="0"/>
              <w:keepLines w:val="0"/>
              <w:pageBreakBefore w:val="0"/>
              <w:widowControl w:val="0"/>
              <w:tabs>
                <w:tab w:val="left" w:pos="3135"/>
              </w:tabs>
              <w:kinsoku/>
              <w:wordWrap/>
              <w:overflowPunct/>
              <w:topLinePunct w:val="0"/>
              <w:autoSpaceDE/>
              <w:autoSpaceDN/>
              <w:bidi w:val="0"/>
              <w:spacing w:line="360" w:lineRule="auto"/>
              <w:ind w:firstLine="480" w:firstLineChars="200"/>
              <w:jc w:val="both"/>
              <w:textAlignment w:val="auto"/>
              <w:rPr>
                <w:color w:val="auto"/>
                <w:sz w:val="24"/>
                <w:szCs w:val="24"/>
              </w:rPr>
            </w:pPr>
            <w:r>
              <w:rPr>
                <w:rFonts w:hint="eastAsia"/>
                <w:color w:val="auto"/>
                <w:sz w:val="24"/>
                <w:szCs w:val="24"/>
              </w:rPr>
              <w:t>应使用</w:t>
            </w:r>
            <w:r>
              <w:rPr>
                <w:rFonts w:hint="eastAsia"/>
                <w:color w:val="auto"/>
                <w:sz w:val="24"/>
                <w:szCs w:val="24"/>
                <w:lang w:eastAsia="zh-CN"/>
              </w:rPr>
              <w:t>原</w:t>
            </w:r>
            <w:r>
              <w:rPr>
                <w:rFonts w:hint="eastAsia"/>
                <w:color w:val="auto"/>
                <w:sz w:val="24"/>
                <w:szCs w:val="24"/>
              </w:rPr>
              <w:t>国家环保</w:t>
            </w:r>
            <w:r>
              <w:rPr>
                <w:rFonts w:hint="eastAsia"/>
                <w:color w:val="auto"/>
                <w:sz w:val="24"/>
                <w:szCs w:val="24"/>
                <w:lang w:eastAsia="zh-CN"/>
              </w:rPr>
              <w:t>局</w:t>
            </w:r>
            <w:r>
              <w:rPr>
                <w:rFonts w:hint="eastAsia"/>
                <w:color w:val="auto"/>
                <w:sz w:val="24"/>
                <w:szCs w:val="24"/>
              </w:rPr>
              <w:t>统一印刷的《中华人民共和国规范化排污口标志登记证》，并按要求填写有关内容；根据排污口管理档案内容要求，项目建成后，应将主要污染物种类、数量、浓度、排放去向、达标情况及设施运行情况</w:t>
            </w:r>
            <w:r>
              <w:rPr>
                <w:rFonts w:hint="eastAsia"/>
                <w:color w:val="auto"/>
                <w:sz w:val="24"/>
                <w:szCs w:val="24"/>
                <w:lang w:eastAsia="zh-CN"/>
              </w:rPr>
              <w:t>纪录</w:t>
            </w:r>
            <w:r>
              <w:rPr>
                <w:rFonts w:hint="eastAsia"/>
                <w:color w:val="auto"/>
                <w:sz w:val="24"/>
                <w:szCs w:val="24"/>
              </w:rPr>
              <w:t>于档案</w:t>
            </w:r>
            <w:r>
              <w:rPr>
                <w:color w:val="auto"/>
                <w:sz w:val="24"/>
                <w:szCs w:val="24"/>
              </w:rPr>
              <w:t>。</w:t>
            </w:r>
          </w:p>
          <w:p>
            <w:pPr>
              <w:keepNext w:val="0"/>
              <w:keepLines w:val="0"/>
              <w:pageBreakBefore w:val="0"/>
              <w:widowControl w:val="0"/>
              <w:kinsoku/>
              <w:wordWrap/>
              <w:overflowPunct/>
              <w:topLinePunct w:val="0"/>
              <w:autoSpaceDE/>
              <w:autoSpaceDN/>
              <w:bidi w:val="0"/>
              <w:snapToGrid w:val="0"/>
              <w:spacing w:line="360" w:lineRule="auto"/>
              <w:ind w:firstLine="482" w:firstLineChars="200"/>
              <w:jc w:val="both"/>
              <w:textAlignment w:val="auto"/>
              <w:rPr>
                <w:b/>
                <w:color w:val="auto"/>
                <w:szCs w:val="24"/>
              </w:rPr>
            </w:pPr>
            <w:r>
              <w:rPr>
                <w:rFonts w:hint="eastAsia" w:hAnsi="宋体"/>
                <w:b/>
                <w:color w:val="auto"/>
                <w:szCs w:val="24"/>
                <w:lang w:eastAsia="zh-CN"/>
              </w:rPr>
              <w:t>（九）</w:t>
            </w:r>
            <w:r>
              <w:rPr>
                <w:rFonts w:hAnsi="宋体"/>
                <w:b/>
                <w:color w:val="auto"/>
                <w:szCs w:val="24"/>
              </w:rPr>
              <w:t>环境管理与环境监测</w:t>
            </w:r>
          </w:p>
          <w:p>
            <w:pPr>
              <w:keepNext w:val="0"/>
              <w:keepLines w:val="0"/>
              <w:pageBreakBefore w:val="0"/>
              <w:widowControl w:val="0"/>
              <w:kinsoku/>
              <w:wordWrap/>
              <w:overflowPunct/>
              <w:topLinePunct w:val="0"/>
              <w:autoSpaceDE/>
              <w:autoSpaceDN/>
              <w:bidi w:val="0"/>
              <w:snapToGrid w:val="0"/>
              <w:spacing w:line="360" w:lineRule="auto"/>
              <w:ind w:firstLine="482" w:firstLineChars="200"/>
              <w:jc w:val="both"/>
              <w:textAlignment w:val="auto"/>
              <w:rPr>
                <w:b/>
                <w:color w:val="auto"/>
              </w:rPr>
            </w:pPr>
            <w:r>
              <w:rPr>
                <w:b/>
                <w:color w:val="auto"/>
              </w:rPr>
              <w:t>1</w:t>
            </w:r>
            <w:r>
              <w:rPr>
                <w:rFonts w:hAnsi="宋体"/>
                <w:b/>
                <w:color w:val="auto"/>
              </w:rPr>
              <w:t>、环境管理制度</w:t>
            </w:r>
          </w:p>
          <w:p>
            <w:pPr>
              <w:pStyle w:val="36"/>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color w:val="auto"/>
                <w:lang w:val="en-US" w:eastAsia="zh-CN"/>
              </w:rPr>
            </w:pPr>
            <w:r>
              <w:rPr>
                <w:rFonts w:hAnsi="宋体"/>
                <w:color w:val="auto"/>
                <w:lang w:val="en-US" w:eastAsia="zh-CN"/>
              </w:rPr>
              <w:t>本项目建成投入运行后，其环境管理是一项长期的管理工作，必须建立完善的管理机构和体系，并在此基础上建立健全各项环境监督和管理制度。</w:t>
            </w:r>
          </w:p>
          <w:p>
            <w:pPr>
              <w:pStyle w:val="36"/>
              <w:keepNext w:val="0"/>
              <w:keepLines w:val="0"/>
              <w:pageBreakBefore w:val="0"/>
              <w:widowControl w:val="0"/>
              <w:kinsoku/>
              <w:wordWrap/>
              <w:overflowPunct/>
              <w:topLinePunct w:val="0"/>
              <w:autoSpaceDE/>
              <w:autoSpaceDN/>
              <w:bidi w:val="0"/>
              <w:snapToGrid w:val="0"/>
              <w:spacing w:line="360" w:lineRule="auto"/>
              <w:ind w:firstLine="482" w:firstLineChars="200"/>
              <w:jc w:val="both"/>
              <w:textAlignment w:val="auto"/>
              <w:rPr>
                <w:b/>
                <w:color w:val="auto"/>
                <w:lang w:val="en-US" w:eastAsia="zh-CN"/>
              </w:rPr>
            </w:pPr>
            <w:r>
              <w:rPr>
                <w:rFonts w:hAnsi="宋体"/>
                <w:b/>
                <w:color w:val="auto"/>
                <w:lang w:val="en-US" w:eastAsia="zh-CN"/>
              </w:rPr>
              <w:t>（</w:t>
            </w:r>
            <w:r>
              <w:rPr>
                <w:b/>
                <w:color w:val="auto"/>
                <w:lang w:val="en-US" w:eastAsia="zh-CN"/>
              </w:rPr>
              <w:t>1</w:t>
            </w:r>
            <w:r>
              <w:rPr>
                <w:rFonts w:hAnsi="宋体"/>
                <w:b/>
                <w:color w:val="auto"/>
                <w:lang w:val="en-US" w:eastAsia="zh-CN"/>
              </w:rPr>
              <w:t>）环境管理组织机构</w:t>
            </w:r>
          </w:p>
          <w:p>
            <w:pPr>
              <w:pStyle w:val="36"/>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color w:val="auto"/>
                <w:lang w:val="en-US" w:eastAsia="zh-CN"/>
              </w:rPr>
            </w:pPr>
            <w:r>
              <w:rPr>
                <w:rFonts w:hAnsi="宋体"/>
                <w:color w:val="auto"/>
                <w:lang w:val="en-US" w:eastAsia="zh-CN"/>
              </w:rPr>
              <w:t>为了做好生产全过程的环境保护工作，减轻本项目外排污染物对环境的影响程度，建设单位必须高度重视环境保护工作。设立内部环境保护管理机构，专人负责环境保护工作，实行定岗定员，岗位责任制，负责各生产环节的环境保护管理，保证环保设施的正常运行。</w:t>
            </w:r>
          </w:p>
          <w:p>
            <w:pPr>
              <w:pStyle w:val="36"/>
              <w:keepNext w:val="0"/>
              <w:keepLines w:val="0"/>
              <w:pageBreakBefore w:val="0"/>
              <w:widowControl w:val="0"/>
              <w:kinsoku/>
              <w:wordWrap/>
              <w:overflowPunct/>
              <w:topLinePunct w:val="0"/>
              <w:autoSpaceDE/>
              <w:autoSpaceDN/>
              <w:bidi w:val="0"/>
              <w:snapToGrid w:val="0"/>
              <w:spacing w:line="360" w:lineRule="auto"/>
              <w:ind w:firstLine="482" w:firstLineChars="200"/>
              <w:jc w:val="both"/>
              <w:textAlignment w:val="auto"/>
              <w:rPr>
                <w:b/>
                <w:color w:val="auto"/>
                <w:lang w:val="en-US" w:eastAsia="zh-CN"/>
              </w:rPr>
            </w:pPr>
            <w:r>
              <w:rPr>
                <w:rFonts w:hAnsi="宋体"/>
                <w:b/>
                <w:color w:val="auto"/>
                <w:lang w:val="en-US" w:eastAsia="zh-CN"/>
              </w:rPr>
              <w:t>（</w:t>
            </w:r>
            <w:r>
              <w:rPr>
                <w:b/>
                <w:color w:val="auto"/>
                <w:lang w:val="en-US" w:eastAsia="zh-CN"/>
              </w:rPr>
              <w:t>2</w:t>
            </w:r>
            <w:r>
              <w:rPr>
                <w:rFonts w:hAnsi="宋体"/>
                <w:b/>
                <w:color w:val="auto"/>
                <w:lang w:val="en-US" w:eastAsia="zh-CN"/>
              </w:rPr>
              <w:t>）健全环境管理制度</w:t>
            </w:r>
          </w:p>
          <w:p>
            <w:pPr>
              <w:pStyle w:val="36"/>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color w:val="auto"/>
                <w:lang w:val="en-US" w:eastAsia="zh-CN"/>
              </w:rPr>
            </w:pPr>
            <w:r>
              <w:rPr>
                <w:rFonts w:hAnsi="宋体"/>
                <w:color w:val="auto"/>
                <w:lang w:val="en-US" w:eastAsia="zh-CN"/>
              </w:rPr>
              <w:t>按照</w:t>
            </w:r>
            <w:r>
              <w:rPr>
                <w:color w:val="auto"/>
                <w:lang w:val="en-US" w:eastAsia="zh-CN"/>
              </w:rPr>
              <w:t>ISO14000</w:t>
            </w:r>
            <w:r>
              <w:rPr>
                <w:rFonts w:hAnsi="宋体"/>
                <w:color w:val="auto"/>
                <w:lang w:val="en-US" w:eastAsia="zh-CN"/>
              </w:rPr>
              <w:t>的要求，建立完善的环境管理体系，健全内部环境管理制度，加强日常环境管理工作，对整个生产过程实施全过程环境管理，杜绝生产过程中环境污染事故的发生，保护环境。</w:t>
            </w:r>
          </w:p>
          <w:p>
            <w:pPr>
              <w:pStyle w:val="36"/>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color w:val="auto"/>
                <w:lang w:val="en-US" w:eastAsia="zh-CN"/>
              </w:rPr>
            </w:pPr>
            <w:r>
              <w:rPr>
                <w:rFonts w:hAnsi="宋体"/>
                <w:color w:val="auto"/>
                <w:lang w:val="en-US" w:eastAsia="zh-CN"/>
              </w:rPr>
              <w:t>加强建设项目的环境管理，根据本报告提出的污染防治措施和对策，制定出切实可行的环境污染防治办法和措施；做好环境教育和宣传工作，提高各级管理人员和操作人员的环境保护意识，加强员工对环境污染防治的责任心，自觉遵守和执行各项环境保护的规章制度；定期对环境保护设施进行维护和保养，确保环境保护设施的正常运行，防止污染事故的发生；加强与环境保护管理部门的沟通和联系，主动接受环境管理主管部门的管理、监督和指导。</w:t>
            </w:r>
          </w:p>
          <w:p>
            <w:pPr>
              <w:keepNext w:val="0"/>
              <w:keepLines w:val="0"/>
              <w:pageBreakBefore w:val="0"/>
              <w:widowControl w:val="0"/>
              <w:kinsoku/>
              <w:wordWrap/>
              <w:overflowPunct/>
              <w:topLinePunct w:val="0"/>
              <w:autoSpaceDE/>
              <w:autoSpaceDN/>
              <w:bidi w:val="0"/>
              <w:snapToGrid w:val="0"/>
              <w:spacing w:line="360" w:lineRule="auto"/>
              <w:ind w:firstLine="482" w:firstLineChars="200"/>
              <w:jc w:val="both"/>
              <w:textAlignment w:val="auto"/>
              <w:rPr>
                <w:b/>
                <w:color w:val="auto"/>
              </w:rPr>
            </w:pPr>
            <w:r>
              <w:rPr>
                <w:b/>
                <w:color w:val="auto"/>
              </w:rPr>
              <w:t>2</w:t>
            </w:r>
            <w:r>
              <w:rPr>
                <w:rFonts w:hAnsi="宋体"/>
                <w:b/>
                <w:color w:val="auto"/>
              </w:rPr>
              <w:t>、环境监测</w:t>
            </w:r>
          </w:p>
          <w:p>
            <w:pPr>
              <w:pStyle w:val="36"/>
              <w:keepNext w:val="0"/>
              <w:keepLines w:val="0"/>
              <w:pageBreakBefore w:val="0"/>
              <w:widowControl w:val="0"/>
              <w:kinsoku/>
              <w:wordWrap/>
              <w:overflowPunct/>
              <w:topLinePunct w:val="0"/>
              <w:autoSpaceDE/>
              <w:autoSpaceDN/>
              <w:bidi w:val="0"/>
              <w:snapToGrid w:val="0"/>
              <w:spacing w:line="360" w:lineRule="auto"/>
              <w:ind w:firstLine="482" w:firstLineChars="200"/>
              <w:jc w:val="both"/>
              <w:textAlignment w:val="auto"/>
              <w:rPr>
                <w:b/>
                <w:color w:val="auto"/>
                <w:lang w:val="en-US" w:eastAsia="zh-CN"/>
              </w:rPr>
            </w:pPr>
            <w:r>
              <w:rPr>
                <w:rFonts w:hAnsi="宋体"/>
                <w:b/>
                <w:color w:val="auto"/>
                <w:lang w:val="en-US" w:eastAsia="zh-CN"/>
              </w:rPr>
              <w:t>（</w:t>
            </w:r>
            <w:r>
              <w:rPr>
                <w:b/>
                <w:color w:val="auto"/>
                <w:lang w:val="en-US" w:eastAsia="zh-CN"/>
              </w:rPr>
              <w:t>1</w:t>
            </w:r>
            <w:r>
              <w:rPr>
                <w:rFonts w:hAnsi="宋体"/>
                <w:b/>
                <w:color w:val="auto"/>
                <w:lang w:val="en-US" w:eastAsia="zh-CN"/>
              </w:rPr>
              <w:t>）环境监测机构</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rPr>
            </w:pPr>
            <w:r>
              <w:rPr>
                <w:rFonts w:hAnsi="宋体"/>
                <w:color w:val="auto"/>
              </w:rPr>
              <w:t>环境监测计划应有明确的执行实施机构，以便承担建设项目的日常监督监测工作。建议建设单位对专职环保人员进行必要的环境监测工作的培训或直接从专业学校招收毕业生，以胜任日常的环境监测和环境管理工作。</w:t>
            </w:r>
          </w:p>
          <w:p>
            <w:pPr>
              <w:pStyle w:val="36"/>
              <w:keepNext w:val="0"/>
              <w:keepLines w:val="0"/>
              <w:pageBreakBefore w:val="0"/>
              <w:widowControl w:val="0"/>
              <w:kinsoku/>
              <w:wordWrap/>
              <w:overflowPunct/>
              <w:topLinePunct w:val="0"/>
              <w:autoSpaceDE/>
              <w:autoSpaceDN/>
              <w:bidi w:val="0"/>
              <w:snapToGrid w:val="0"/>
              <w:spacing w:line="360" w:lineRule="auto"/>
              <w:ind w:firstLine="482" w:firstLineChars="200"/>
              <w:jc w:val="both"/>
              <w:textAlignment w:val="auto"/>
              <w:rPr>
                <w:b/>
                <w:color w:val="auto"/>
                <w:lang w:val="en-US" w:eastAsia="zh-CN"/>
              </w:rPr>
            </w:pPr>
            <w:r>
              <w:rPr>
                <w:rFonts w:hAnsi="宋体"/>
                <w:b/>
                <w:color w:val="auto"/>
                <w:lang w:val="en-US" w:eastAsia="zh-CN"/>
              </w:rPr>
              <w:t>（</w:t>
            </w:r>
            <w:r>
              <w:rPr>
                <w:b/>
                <w:color w:val="auto"/>
                <w:lang w:val="en-US" w:eastAsia="zh-CN"/>
              </w:rPr>
              <w:t>2</w:t>
            </w:r>
            <w:r>
              <w:rPr>
                <w:rFonts w:hAnsi="宋体"/>
                <w:b/>
                <w:color w:val="auto"/>
                <w:lang w:val="en-US" w:eastAsia="zh-CN"/>
              </w:rPr>
              <w:t>）监测设备</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b/>
                <w:color w:val="auto"/>
              </w:rPr>
            </w:pPr>
            <w:r>
              <w:rPr>
                <w:rFonts w:hAnsi="宋体"/>
                <w:color w:val="auto"/>
              </w:rPr>
              <w:t>根据企业情况，条件允许的情况下，可以购买一些最基本的实验室分析设备，进行一些基本的环保项目的分析化验工作；条件不允许时可委托相关单位监测。</w:t>
            </w:r>
          </w:p>
          <w:p>
            <w:pPr>
              <w:pStyle w:val="36"/>
              <w:keepNext w:val="0"/>
              <w:keepLines w:val="0"/>
              <w:pageBreakBefore w:val="0"/>
              <w:widowControl w:val="0"/>
              <w:kinsoku/>
              <w:wordWrap/>
              <w:overflowPunct/>
              <w:topLinePunct w:val="0"/>
              <w:autoSpaceDE/>
              <w:autoSpaceDN/>
              <w:bidi w:val="0"/>
              <w:snapToGrid w:val="0"/>
              <w:spacing w:line="360" w:lineRule="auto"/>
              <w:ind w:firstLine="482" w:firstLineChars="200"/>
              <w:jc w:val="both"/>
              <w:textAlignment w:val="auto"/>
              <w:rPr>
                <w:b/>
                <w:color w:val="auto"/>
                <w:lang w:val="en-US" w:eastAsia="zh-CN"/>
              </w:rPr>
            </w:pPr>
            <w:r>
              <w:rPr>
                <w:rFonts w:hAnsi="宋体"/>
                <w:b/>
                <w:color w:val="auto"/>
                <w:lang w:val="en-US" w:eastAsia="zh-CN"/>
              </w:rPr>
              <w:t>（</w:t>
            </w:r>
            <w:r>
              <w:rPr>
                <w:b/>
                <w:color w:val="auto"/>
                <w:lang w:val="en-US" w:eastAsia="zh-CN"/>
              </w:rPr>
              <w:t>3</w:t>
            </w:r>
            <w:r>
              <w:rPr>
                <w:rFonts w:hAnsi="宋体"/>
                <w:b/>
                <w:color w:val="auto"/>
                <w:lang w:val="en-US" w:eastAsia="zh-CN"/>
              </w:rPr>
              <w:t>）监测计划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rFonts w:hint="default" w:ascii="Calibri" w:hAnsi="Calibri" w:cs="Calibri"/>
                <w:color w:val="auto"/>
              </w:rPr>
              <w:t>①</w:t>
            </w:r>
            <w:r>
              <w:rPr>
                <w:rFonts w:hAnsi="宋体"/>
                <w:color w:val="auto"/>
              </w:rPr>
              <w:t>水污染源监测计划</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rPr>
            </w:pPr>
            <w:r>
              <w:rPr>
                <w:rFonts w:hAnsi="宋体"/>
                <w:color w:val="auto"/>
                <w:lang w:val="zh-CN"/>
              </w:rPr>
              <w:t>根据国家环保法和对建设项目环境管理的要求，参照《地表水和污水监测技术规范》（</w:t>
            </w:r>
            <w:r>
              <w:rPr>
                <w:color w:val="auto"/>
                <w:lang w:val="zh-CN"/>
              </w:rPr>
              <w:t>HJ/T91-2002</w:t>
            </w:r>
            <w:r>
              <w:rPr>
                <w:rFonts w:hAnsi="宋体"/>
                <w:color w:val="auto"/>
                <w:lang w:val="zh-CN"/>
              </w:rPr>
              <w:t>），</w:t>
            </w:r>
            <w:r>
              <w:rPr>
                <w:rFonts w:hAnsi="宋体"/>
                <w:color w:val="auto"/>
              </w:rPr>
              <w:t>建设单位应定期委托有资质的环境监测部门对本项目主要污染源的污染物进行监测。</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lang w:val="zh-CN"/>
              </w:rPr>
            </w:pPr>
            <w:r>
              <w:rPr>
                <w:rFonts w:hAnsi="宋体"/>
                <w:color w:val="auto"/>
                <w:lang w:val="zh-CN"/>
              </w:rPr>
              <w:t>监测点布设：自建污水处理站回用口。</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lang w:val="zh-CN"/>
              </w:rPr>
            </w:pPr>
            <w:r>
              <w:rPr>
                <w:rFonts w:hAnsi="宋体"/>
                <w:color w:val="auto"/>
                <w:lang w:val="zh-CN"/>
              </w:rPr>
              <w:t>监测项目：废水量、</w:t>
            </w:r>
            <w:r>
              <w:rPr>
                <w:color w:val="auto"/>
                <w:lang w:val="zh-CN"/>
              </w:rPr>
              <w:t>pH</w:t>
            </w:r>
            <w:r>
              <w:rPr>
                <w:rFonts w:hAnsi="宋体"/>
                <w:color w:val="auto"/>
                <w:lang w:val="zh-CN"/>
              </w:rPr>
              <w:t>、</w:t>
            </w:r>
            <w:r>
              <w:rPr>
                <w:color w:val="auto"/>
                <w:lang w:val="zh-CN"/>
              </w:rPr>
              <w:t>COD</w:t>
            </w:r>
            <w:r>
              <w:rPr>
                <w:color w:val="auto"/>
                <w:vertAlign w:val="subscript"/>
                <w:lang w:val="zh-CN"/>
              </w:rPr>
              <w:t>cr</w:t>
            </w:r>
            <w:r>
              <w:rPr>
                <w:rFonts w:hAnsi="宋体"/>
                <w:color w:val="auto"/>
                <w:lang w:val="zh-CN"/>
              </w:rPr>
              <w:t>、</w:t>
            </w:r>
            <w:r>
              <w:rPr>
                <w:color w:val="auto"/>
                <w:lang w:val="zh-CN"/>
              </w:rPr>
              <w:t>BOD</w:t>
            </w:r>
            <w:r>
              <w:rPr>
                <w:color w:val="auto"/>
                <w:vertAlign w:val="subscript"/>
                <w:lang w:val="zh-CN"/>
              </w:rPr>
              <w:t>5</w:t>
            </w:r>
            <w:r>
              <w:rPr>
                <w:rFonts w:hAnsi="宋体"/>
                <w:color w:val="auto"/>
                <w:lang w:val="zh-CN"/>
              </w:rPr>
              <w:t>、氨氮、</w:t>
            </w:r>
            <w:r>
              <w:rPr>
                <w:color w:val="auto"/>
                <w:lang w:val="zh-CN"/>
              </w:rPr>
              <w:t>SS</w:t>
            </w:r>
            <w:r>
              <w:rPr>
                <w:rFonts w:hint="eastAsia"/>
                <w:color w:val="auto"/>
                <w:lang w:val="zh-CN"/>
              </w:rPr>
              <w:t>、TP</w:t>
            </w:r>
            <w:r>
              <w:rPr>
                <w:rFonts w:hAnsi="宋体"/>
                <w:color w:val="auto"/>
                <w:lang w:val="zh-CN"/>
              </w:rPr>
              <w:t>等。</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lang w:val="zh-CN"/>
              </w:rPr>
            </w:pPr>
            <w:r>
              <w:rPr>
                <w:rFonts w:hAnsi="宋体"/>
                <w:color w:val="auto"/>
                <w:lang w:val="zh-CN"/>
              </w:rPr>
              <w:t>监测频次：常规监测频次为每半年一次，委托有资质的单位监测。</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lang w:val="zh-CN"/>
              </w:rPr>
            </w:pPr>
            <w:r>
              <w:rPr>
                <w:rFonts w:hAnsi="宋体"/>
                <w:color w:val="auto"/>
                <w:lang w:val="zh-CN"/>
              </w:rPr>
              <w:t>监测采样和分析方法：《环境监测技术规范》和《水和污水监测分析方法》。</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rPr>
            </w:pPr>
            <w:r>
              <w:rPr>
                <w:rFonts w:hint="default" w:ascii="Calibri" w:hAnsi="Calibri" w:cs="Calibri"/>
                <w:color w:val="auto"/>
              </w:rPr>
              <w:t>②</w:t>
            </w:r>
            <w:r>
              <w:rPr>
                <w:rFonts w:hAnsi="宋体"/>
                <w:color w:val="auto"/>
              </w:rPr>
              <w:t>大气污染源环境监测计划</w:t>
            </w:r>
          </w:p>
          <w:p>
            <w:pPr>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color w:val="auto"/>
              </w:rPr>
            </w:pPr>
            <w:r>
              <w:rPr>
                <w:rFonts w:hAnsi="宋体"/>
                <w:color w:val="auto"/>
                <w:spacing w:val="-8"/>
              </w:rPr>
              <w:t>根据《</w:t>
            </w:r>
            <w:r>
              <w:rPr>
                <w:rFonts w:hAnsi="宋体"/>
                <w:color w:val="auto"/>
                <w:lang w:val="zh-CN"/>
              </w:rPr>
              <w:t>环境监测技术规范</w:t>
            </w:r>
            <w:r>
              <w:rPr>
                <w:rFonts w:hAnsi="宋体"/>
                <w:color w:val="auto"/>
                <w:spacing w:val="-8"/>
              </w:rPr>
              <w:t>》和《空气和废气监测分析方法》，</w:t>
            </w:r>
            <w:r>
              <w:rPr>
                <w:rFonts w:hAnsi="宋体"/>
                <w:color w:val="auto"/>
              </w:rPr>
              <w:t>建设单位应定期委托有资质的环境监测部门对本项目主要污染源排放的污染物进行监测。</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lang w:val="zh-CN"/>
              </w:rPr>
            </w:pPr>
            <w:r>
              <w:rPr>
                <w:rFonts w:hAnsi="宋体"/>
                <w:color w:val="auto"/>
                <w:lang w:val="zh-CN"/>
              </w:rPr>
              <w:t>监测点布设</w:t>
            </w:r>
            <w:r>
              <w:rPr>
                <w:rFonts w:hint="eastAsia" w:hAnsi="宋体"/>
                <w:color w:val="auto"/>
                <w:lang w:val="zh-CN"/>
              </w:rPr>
              <w:t>、频次</w:t>
            </w:r>
            <w:r>
              <w:rPr>
                <w:rFonts w:hAnsi="宋体"/>
                <w:color w:val="auto"/>
                <w:lang w:val="zh-CN"/>
              </w:rPr>
              <w:t>及监测项目详见下表</w:t>
            </w:r>
            <w:r>
              <w:rPr>
                <w:rFonts w:hint="eastAsia"/>
                <w:color w:val="auto"/>
                <w:lang w:val="en-US" w:eastAsia="zh-CN"/>
              </w:rPr>
              <w:t>7-25</w:t>
            </w:r>
            <w:r>
              <w:rPr>
                <w:rFonts w:hAnsi="宋体"/>
                <w:color w:val="auto"/>
                <w:lang w:val="zh-CN"/>
              </w:rPr>
              <w:t>所示。委托有资质的单位监测。</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lang w:val="zh-CN"/>
              </w:rPr>
            </w:pPr>
            <w:r>
              <w:rPr>
                <w:rFonts w:hAnsi="宋体"/>
                <w:color w:val="auto"/>
                <w:lang w:val="zh-CN"/>
              </w:rPr>
              <w:t>监测采样及分析方法：《环境监测技术规范》和《空气和废气监测分析方法》。</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rPr>
            </w:pPr>
            <w:r>
              <w:rPr>
                <w:rFonts w:hint="default" w:ascii="Calibri" w:hAnsi="Calibri" w:cs="Calibri"/>
                <w:color w:val="auto"/>
              </w:rPr>
              <w:t>③</w:t>
            </w:r>
            <w:r>
              <w:rPr>
                <w:rFonts w:hAnsi="宋体"/>
                <w:color w:val="auto"/>
              </w:rPr>
              <w:t>声环境监测计划</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rPr>
            </w:pPr>
            <w:r>
              <w:rPr>
                <w:rFonts w:hAnsi="宋体"/>
                <w:color w:val="auto"/>
              </w:rPr>
              <w:t>监测点布设：厂区四周布设</w:t>
            </w:r>
            <w:r>
              <w:rPr>
                <w:color w:val="auto"/>
              </w:rPr>
              <w:t>4</w:t>
            </w:r>
            <w:r>
              <w:rPr>
                <w:rFonts w:hAnsi="宋体"/>
                <w:color w:val="auto"/>
              </w:rPr>
              <w:t>个监测点。</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rPr>
            </w:pPr>
            <w:r>
              <w:rPr>
                <w:rFonts w:hAnsi="宋体"/>
                <w:color w:val="auto"/>
              </w:rPr>
              <w:t>监测项目：等效连续</w:t>
            </w:r>
            <w:r>
              <w:rPr>
                <w:color w:val="auto"/>
              </w:rPr>
              <w:t>A</w:t>
            </w:r>
            <w:r>
              <w:rPr>
                <w:rFonts w:hAnsi="宋体"/>
                <w:color w:val="auto"/>
              </w:rPr>
              <w:t>声级。</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rPr>
            </w:pPr>
            <w:r>
              <w:rPr>
                <w:rFonts w:hAnsi="宋体"/>
                <w:color w:val="auto"/>
              </w:rPr>
              <w:t>监测时间和频次：每季度一次，每次分昼间和夜间进行。</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rPr>
            </w:pPr>
            <w:r>
              <w:rPr>
                <w:rFonts w:hAnsi="宋体"/>
                <w:color w:val="auto"/>
              </w:rPr>
              <w:t>监测采样及分析方法：《工业企业厂界环境噪声排放标准》（</w:t>
            </w:r>
            <w:r>
              <w:rPr>
                <w:color w:val="auto"/>
              </w:rPr>
              <w:t>GB12348-2008</w:t>
            </w:r>
            <w:r>
              <w:rPr>
                <w:rFonts w:hAnsi="宋体"/>
                <w:color w:val="auto"/>
              </w:rPr>
              <w:t>）。</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hAnsi="宋体"/>
                <w:color w:val="auto"/>
              </w:rPr>
            </w:pPr>
            <w:r>
              <w:rPr>
                <w:rFonts w:hint="eastAsia" w:hAnsi="宋体"/>
                <w:color w:val="auto"/>
                <w:lang w:eastAsia="zh-CN"/>
              </w:rPr>
              <w:t>根据</w:t>
            </w:r>
            <w:r>
              <w:rPr>
                <w:rFonts w:hint="default" w:ascii="Times New Roman" w:hAnsi="Times New Roman" w:cs="Times New Roman"/>
                <w:color w:val="auto"/>
                <w:sz w:val="24"/>
                <w:szCs w:val="24"/>
                <w:lang w:val="en-US" w:eastAsia="zh-CN"/>
              </w:rPr>
              <w:t xml:space="preserve">《排污单位自行监测技术指南 总则》（HJ 819-2017）和《排污许可证申请与核发技术规范 </w:t>
            </w:r>
            <w:r>
              <w:rPr>
                <w:rFonts w:hint="eastAsia" w:ascii="Times New Roman" w:hAnsi="Times New Roman" w:cs="Times New Roman"/>
                <w:color w:val="auto"/>
                <w:sz w:val="24"/>
                <w:szCs w:val="24"/>
                <w:lang w:val="en-US" w:eastAsia="zh-CN"/>
              </w:rPr>
              <w:t>陶瓷砖瓦工业</w:t>
            </w:r>
            <w:r>
              <w:rPr>
                <w:rFonts w:hint="default" w:ascii="Times New Roman" w:hAnsi="Times New Roman" w:cs="Times New Roman"/>
                <w:color w:val="auto"/>
                <w:sz w:val="24"/>
                <w:szCs w:val="24"/>
                <w:lang w:val="en-US" w:eastAsia="zh-CN"/>
              </w:rPr>
              <w:t>》（HJ</w:t>
            </w:r>
            <w:r>
              <w:rPr>
                <w:rFonts w:hint="eastAsia" w:ascii="Times New Roman" w:hAnsi="Times New Roman" w:cs="Times New Roman"/>
                <w:color w:val="auto"/>
                <w:sz w:val="24"/>
                <w:szCs w:val="24"/>
                <w:lang w:val="en-US" w:eastAsia="zh-CN"/>
              </w:rPr>
              <w:t>954</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018</w:t>
            </w:r>
            <w:r>
              <w:rPr>
                <w:rFonts w:hint="default" w:ascii="Times New Roman" w:hAnsi="Times New Roman" w:cs="Times New Roman"/>
                <w:color w:val="auto"/>
                <w:sz w:val="24"/>
                <w:szCs w:val="24"/>
                <w:lang w:val="en-US" w:eastAsia="zh-CN"/>
              </w:rPr>
              <w:t>）</w:t>
            </w:r>
            <w:r>
              <w:rPr>
                <w:rFonts w:hAnsi="宋体"/>
                <w:color w:val="auto"/>
              </w:rPr>
              <w:t>，本项目的监测布点计划主要如下：</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firstLine="0"/>
              <w:jc w:val="center"/>
              <w:textAlignment w:val="auto"/>
              <w:rPr>
                <w:b/>
                <w:bCs/>
                <w:color w:val="auto"/>
                <w:sz w:val="21"/>
                <w:szCs w:val="21"/>
              </w:rPr>
            </w:pPr>
            <w:r>
              <w:rPr>
                <w:rFonts w:hAnsi="宋体"/>
                <w:b/>
                <w:bCs/>
                <w:color w:val="auto"/>
                <w:sz w:val="21"/>
                <w:szCs w:val="21"/>
              </w:rPr>
              <w:t>表</w:t>
            </w:r>
            <w:r>
              <w:rPr>
                <w:rFonts w:hint="eastAsia"/>
                <w:b/>
                <w:bCs/>
                <w:color w:val="auto"/>
                <w:sz w:val="21"/>
                <w:szCs w:val="21"/>
                <w:lang w:val="en-US" w:eastAsia="zh-CN"/>
              </w:rPr>
              <w:t xml:space="preserve">7-28  </w:t>
            </w:r>
            <w:r>
              <w:rPr>
                <w:rFonts w:hint="eastAsia" w:hAnsi="宋体"/>
                <w:b/>
                <w:bCs/>
                <w:color w:val="auto"/>
                <w:sz w:val="21"/>
                <w:szCs w:val="21"/>
              </w:rPr>
              <w:t>环境监测计划</w:t>
            </w:r>
          </w:p>
          <w:tbl>
            <w:tblPr>
              <w:tblStyle w:val="43"/>
              <w:tblW w:w="455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450"/>
              <w:gridCol w:w="1291"/>
              <w:gridCol w:w="29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tcBorders>
                    <w:tl2br w:val="nil"/>
                    <w:tr2bl w:val="nil"/>
                  </w:tcBorders>
                  <w:noWrap w:val="0"/>
                  <w:vAlign w:val="center"/>
                </w:tcPr>
                <w:p>
                  <w:pPr>
                    <w:pStyle w:val="110"/>
                    <w:keepNext w:val="0"/>
                    <w:keepLines w:val="0"/>
                    <w:pageBreakBefore w:val="0"/>
                    <w:widowControl w:val="0"/>
                    <w:kinsoku/>
                    <w:wordWrap/>
                    <w:overflowPunct/>
                    <w:autoSpaceDE/>
                    <w:autoSpaceDN/>
                    <w:bidi w:val="0"/>
                    <w:snapToGrid w:val="0"/>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1440" w:type="pct"/>
                  <w:tcBorders>
                    <w:tl2br w:val="nil"/>
                    <w:tr2bl w:val="nil"/>
                  </w:tcBorders>
                  <w:noWrap w:val="0"/>
                  <w:vAlign w:val="center"/>
                </w:tcPr>
                <w:p>
                  <w:pPr>
                    <w:pStyle w:val="110"/>
                    <w:keepNext w:val="0"/>
                    <w:keepLines w:val="0"/>
                    <w:pageBreakBefore w:val="0"/>
                    <w:widowControl w:val="0"/>
                    <w:kinsoku/>
                    <w:wordWrap/>
                    <w:overflowPunct/>
                    <w:autoSpaceDE/>
                    <w:autoSpaceDN/>
                    <w:bidi w:val="0"/>
                    <w:snapToGrid w:val="0"/>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监控指标</w:t>
                  </w:r>
                </w:p>
              </w:tc>
              <w:tc>
                <w:tcPr>
                  <w:tcW w:w="759" w:type="pct"/>
                  <w:tcBorders>
                    <w:tl2br w:val="nil"/>
                    <w:tr2bl w:val="nil"/>
                  </w:tcBorders>
                  <w:noWrap w:val="0"/>
                  <w:vAlign w:val="center"/>
                </w:tcPr>
                <w:p>
                  <w:pPr>
                    <w:pStyle w:val="110"/>
                    <w:keepNext w:val="0"/>
                    <w:keepLines w:val="0"/>
                    <w:pageBreakBefore w:val="0"/>
                    <w:widowControl w:val="0"/>
                    <w:kinsoku/>
                    <w:wordWrap/>
                    <w:overflowPunct/>
                    <w:autoSpaceDE/>
                    <w:autoSpaceDN/>
                    <w:bidi w:val="0"/>
                    <w:snapToGrid w:val="0"/>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w:t>
                  </w:r>
                </w:p>
              </w:tc>
              <w:tc>
                <w:tcPr>
                  <w:tcW w:w="1742" w:type="pct"/>
                  <w:tcBorders>
                    <w:tl2br w:val="nil"/>
                    <w:tr2bl w:val="nil"/>
                  </w:tcBorders>
                  <w:noWrap w:val="0"/>
                  <w:vAlign w:val="top"/>
                </w:tcPr>
                <w:p>
                  <w:pPr>
                    <w:pStyle w:val="110"/>
                    <w:keepNext w:val="0"/>
                    <w:keepLines w:val="0"/>
                    <w:pageBreakBefore w:val="0"/>
                    <w:widowControl w:val="0"/>
                    <w:kinsoku/>
                    <w:wordWrap/>
                    <w:overflowPunct/>
                    <w:autoSpaceDE/>
                    <w:autoSpaceDN/>
                    <w:bidi w:val="0"/>
                    <w:snapToGrid w:val="0"/>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restart"/>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r>
                    <w:rPr>
                      <w:rFonts w:hint="default" w:ascii="Times New Roman" w:hAnsi="Times New Roman" w:cs="Times New Roman"/>
                      <w:color w:val="auto"/>
                      <w:kern w:val="18"/>
                      <w:sz w:val="21"/>
                      <w:szCs w:val="21"/>
                      <w:lang w:val="en-US" w:eastAsia="zh-CN"/>
                    </w:rPr>
                    <w:t>厂界</w:t>
                  </w:r>
                </w:p>
              </w:tc>
              <w:tc>
                <w:tcPr>
                  <w:tcW w:w="1440" w:type="pct"/>
                  <w:tcBorders>
                    <w:tl2br w:val="nil"/>
                    <w:tr2bl w:val="nil"/>
                  </w:tcBorders>
                  <w:noWrap w:val="0"/>
                  <w:vAlign w:val="center"/>
                </w:tcPr>
                <w:p>
                  <w:pPr>
                    <w:pStyle w:val="42"/>
                    <w:keepNext w:val="0"/>
                    <w:keepLines w:val="0"/>
                    <w:pageBreakBefore w:val="0"/>
                    <w:widowControl w:val="0"/>
                    <w:kinsoku/>
                    <w:wordWrap/>
                    <w:overflowPunct/>
                    <w:autoSpaceDE/>
                    <w:autoSpaceDN/>
                    <w:bidi w:val="0"/>
                    <w:spacing w:after="0"/>
                    <w:ind w:firstLine="0" w:firstLineChars="0"/>
                    <w:jc w:val="center"/>
                    <w:textAlignment w:val="auto"/>
                    <w:rPr>
                      <w:rFonts w:hint="default" w:ascii="Times New Roman" w:hAnsi="Times New Roman" w:cs="Times New Roman"/>
                      <w:color w:val="auto"/>
                      <w:sz w:val="21"/>
                      <w:szCs w:val="21"/>
                      <w:lang w:val="de-DE" w:eastAsia="zh-CN"/>
                    </w:rPr>
                  </w:pPr>
                  <w:r>
                    <w:rPr>
                      <w:rFonts w:hint="default" w:ascii="Times New Roman" w:hAnsi="Times New Roman" w:cs="Times New Roman"/>
                      <w:color w:val="auto"/>
                      <w:sz w:val="21"/>
                      <w:szCs w:val="21"/>
                      <w:lang w:val="de-DE" w:eastAsia="zh-CN"/>
                    </w:rPr>
                    <w:t>颗粒物</w:t>
                  </w:r>
                </w:p>
              </w:tc>
              <w:tc>
                <w:tcPr>
                  <w:tcW w:w="759" w:type="pct"/>
                  <w:vMerge w:val="restart"/>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每年一次</w:t>
                  </w:r>
                </w:p>
              </w:tc>
              <w:tc>
                <w:tcPr>
                  <w:tcW w:w="1742" w:type="pct"/>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《砖瓦工业大气污染物排放标准》（GB29620-2013）</w:t>
                  </w:r>
                  <w:r>
                    <w:rPr>
                      <w:rFonts w:hint="eastAsia" w:ascii="Times New Roman" w:hAnsi="Times New Roman" w:eastAsia="宋体" w:cs="Times New Roman"/>
                      <w:color w:val="auto"/>
                      <w:sz w:val="21"/>
                      <w:szCs w:val="21"/>
                      <w:lang w:val="en-US" w:eastAsia="zh-CN"/>
                    </w:rPr>
                    <w:t>表3标准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p>
              </w:tc>
              <w:tc>
                <w:tcPr>
                  <w:tcW w:w="1440" w:type="pct"/>
                  <w:tcBorders>
                    <w:tl2br w:val="nil"/>
                    <w:tr2bl w:val="nil"/>
                  </w:tcBorders>
                  <w:noWrap w:val="0"/>
                  <w:vAlign w:val="center"/>
                </w:tcPr>
                <w:p>
                  <w:pPr>
                    <w:pStyle w:val="42"/>
                    <w:keepNext w:val="0"/>
                    <w:keepLines w:val="0"/>
                    <w:pageBreakBefore w:val="0"/>
                    <w:widowControl w:val="0"/>
                    <w:kinsoku/>
                    <w:wordWrap/>
                    <w:overflowPunct/>
                    <w:autoSpaceDE/>
                    <w:autoSpaceDN/>
                    <w:bidi w:val="0"/>
                    <w:spacing w:after="0"/>
                    <w:ind w:firstLine="0" w:firstLineChars="0"/>
                    <w:jc w:val="center"/>
                    <w:textAlignment w:val="auto"/>
                    <w:rPr>
                      <w:rFonts w:hint="default" w:ascii="Times New Roman" w:hAnsi="Times New Roman" w:cs="Times New Roman"/>
                      <w:color w:val="auto"/>
                      <w:sz w:val="21"/>
                      <w:szCs w:val="21"/>
                      <w:lang w:val="de-DE" w:eastAsia="zh-CN"/>
                    </w:rPr>
                  </w:pPr>
                  <w:r>
                    <w:rPr>
                      <w:rFonts w:hint="default" w:ascii="Times New Roman" w:hAnsi="Times New Roman" w:cs="Times New Roman"/>
                      <w:color w:val="auto"/>
                      <w:sz w:val="21"/>
                      <w:szCs w:val="21"/>
                      <w:lang w:val="de-DE" w:eastAsia="zh-CN"/>
                    </w:rPr>
                    <w:t>氨气、硫化氢、臭气浓度</w:t>
                  </w:r>
                </w:p>
              </w:tc>
              <w:tc>
                <w:tcPr>
                  <w:tcW w:w="759"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p>
              </w:tc>
              <w:tc>
                <w:tcPr>
                  <w:tcW w:w="1742" w:type="pct"/>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《城镇污水处理厂污泥处置 制砖用泥质》（GB/T25031-2010）表5大气污染物排放最高允许浓度二级标准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restart"/>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r>
                    <w:rPr>
                      <w:rFonts w:hint="default" w:ascii="Times New Roman" w:hAnsi="Times New Roman" w:cs="Times New Roman"/>
                      <w:color w:val="auto"/>
                      <w:kern w:val="18"/>
                      <w:sz w:val="21"/>
                      <w:szCs w:val="21"/>
                      <w:lang w:val="en-US" w:eastAsia="zh-CN"/>
                    </w:rPr>
                    <w:t>窑炉排气筒</w:t>
                  </w:r>
                </w:p>
              </w:tc>
              <w:tc>
                <w:tcPr>
                  <w:tcW w:w="1440" w:type="pct"/>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颗粒物</w:t>
                  </w:r>
                </w:p>
              </w:tc>
              <w:tc>
                <w:tcPr>
                  <w:tcW w:w="7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每</w:t>
                  </w:r>
                  <w:r>
                    <w:rPr>
                      <w:rFonts w:hint="eastAsia" w:ascii="Times New Roman" w:hAnsi="Times New Roman" w:cs="Times New Roman"/>
                      <w:color w:val="auto"/>
                      <w:sz w:val="21"/>
                      <w:szCs w:val="21"/>
                      <w:lang w:eastAsia="zh-CN"/>
                    </w:rPr>
                    <w:t>半年</w:t>
                  </w:r>
                  <w:r>
                    <w:rPr>
                      <w:rFonts w:hint="default" w:ascii="Times New Roman" w:hAnsi="Times New Roman" w:cs="Times New Roman"/>
                      <w:color w:val="auto"/>
                      <w:sz w:val="21"/>
                      <w:szCs w:val="21"/>
                    </w:rPr>
                    <w:t>一次</w:t>
                  </w:r>
                </w:p>
              </w:tc>
              <w:tc>
                <w:tcPr>
                  <w:tcW w:w="1742" w:type="pct"/>
                  <w:vMerge w:val="restart"/>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、氟化物、烟尘</w:t>
                  </w:r>
                  <w:r>
                    <w:rPr>
                      <w:rFonts w:hint="eastAsia" w:ascii="Times New Roman" w:hAnsi="Times New Roman" w:eastAsia="宋体" w:cs="Times New Roman"/>
                      <w:color w:val="auto"/>
                      <w:sz w:val="21"/>
                      <w:szCs w:val="21"/>
                      <w:lang w:val="en-US" w:eastAsia="zh-CN"/>
                    </w:rPr>
                    <w:t>、氮氧化物执行</w:t>
                  </w:r>
                  <w:r>
                    <w:rPr>
                      <w:rFonts w:hint="default" w:ascii="Times New Roman" w:hAnsi="Times New Roman" w:eastAsia="宋体" w:cs="Times New Roman"/>
                      <w:color w:val="auto"/>
                      <w:sz w:val="21"/>
                      <w:szCs w:val="21"/>
                      <w:lang w:val="en-US" w:eastAsia="zh-CN"/>
                    </w:rPr>
                    <w:t>《砖瓦工业大气污染物排放标准》（GB29620-2013）</w:t>
                  </w:r>
                  <w:r>
                    <w:rPr>
                      <w:rFonts w:hint="eastAsia" w:ascii="Times New Roman" w:hAnsi="Times New Roman" w:eastAsia="宋体" w:cs="Times New Roman"/>
                      <w:color w:val="auto"/>
                      <w:sz w:val="21"/>
                      <w:szCs w:val="21"/>
                      <w:lang w:val="en-US" w:eastAsia="zh-CN"/>
                    </w:rPr>
                    <w:t>表2标准</w:t>
                  </w:r>
                  <w:r>
                    <w:rPr>
                      <w:rFonts w:hint="default" w:ascii="Times New Roman" w:hAnsi="Times New Roman" w:eastAsia="宋体" w:cs="Times New Roman"/>
                      <w:color w:val="auto"/>
                      <w:sz w:val="21"/>
                      <w:szCs w:val="21"/>
                      <w:lang w:val="en-US" w:eastAsia="zh-CN"/>
                    </w:rPr>
                    <w:t>。铅、汞</w:t>
                  </w:r>
                  <w:r>
                    <w:rPr>
                      <w:rFonts w:hint="eastAsia" w:ascii="Times New Roman" w:hAnsi="Times New Roman" w:eastAsia="宋体" w:cs="Times New Roman"/>
                      <w:color w:val="auto"/>
                      <w:sz w:val="21"/>
                      <w:szCs w:val="21"/>
                      <w:lang w:val="en-US" w:eastAsia="zh-CN"/>
                    </w:rPr>
                    <w:t>、镉、</w:t>
                  </w:r>
                  <w:r>
                    <w:rPr>
                      <w:rFonts w:hint="default" w:ascii="Times New Roman" w:hAnsi="Times New Roman" w:eastAsia="宋体" w:cs="Times New Roman"/>
                      <w:color w:val="auto"/>
                      <w:sz w:val="21"/>
                      <w:szCs w:val="21"/>
                      <w:lang w:val="en-US" w:eastAsia="zh-CN"/>
                    </w:rPr>
                    <w:t>二噁英</w:t>
                  </w:r>
                  <w:r>
                    <w:rPr>
                      <w:rFonts w:hint="eastAsia" w:ascii="Times New Roman" w:hAnsi="Times New Roman" w:eastAsia="宋体" w:cs="Times New Roman"/>
                      <w:color w:val="auto"/>
                      <w:sz w:val="21"/>
                      <w:szCs w:val="21"/>
                      <w:lang w:val="en-US" w:eastAsia="zh-CN"/>
                    </w:rPr>
                    <w:t>、氯化氢参照执行《生活垃圾焚烧污染控制标准》（GB18485-2014）表4标准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p>
              </w:tc>
              <w:tc>
                <w:tcPr>
                  <w:tcW w:w="1440" w:type="pct"/>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759"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p>
              </w:tc>
              <w:tc>
                <w:tcPr>
                  <w:tcW w:w="1742" w:type="pct"/>
                  <w:vMerge w:val="continue"/>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p>
              </w:tc>
              <w:tc>
                <w:tcPr>
                  <w:tcW w:w="1440" w:type="pct"/>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759"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p>
              </w:tc>
              <w:tc>
                <w:tcPr>
                  <w:tcW w:w="1742" w:type="pct"/>
                  <w:vMerge w:val="continue"/>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p>
              </w:tc>
              <w:tc>
                <w:tcPr>
                  <w:tcW w:w="1440" w:type="pct"/>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7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742" w:type="pct"/>
                  <w:vMerge w:val="continue"/>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p>
              </w:tc>
              <w:tc>
                <w:tcPr>
                  <w:tcW w:w="1440" w:type="pct"/>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759"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p>
              </w:tc>
              <w:tc>
                <w:tcPr>
                  <w:tcW w:w="1742" w:type="pct"/>
                  <w:vMerge w:val="continue"/>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p>
              </w:tc>
              <w:tc>
                <w:tcPr>
                  <w:tcW w:w="1440" w:type="pct"/>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759"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p>
              </w:tc>
              <w:tc>
                <w:tcPr>
                  <w:tcW w:w="1742" w:type="pct"/>
                  <w:vMerge w:val="continue"/>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p>
              </w:tc>
              <w:tc>
                <w:tcPr>
                  <w:tcW w:w="1440" w:type="pct"/>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759"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p>
              </w:tc>
              <w:tc>
                <w:tcPr>
                  <w:tcW w:w="1742" w:type="pct"/>
                  <w:vMerge w:val="continue"/>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p>
              </w:tc>
              <w:tc>
                <w:tcPr>
                  <w:tcW w:w="1440" w:type="pct"/>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氯化氢</w:t>
                  </w:r>
                </w:p>
              </w:tc>
              <w:tc>
                <w:tcPr>
                  <w:tcW w:w="759"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p>
              </w:tc>
              <w:tc>
                <w:tcPr>
                  <w:tcW w:w="1742" w:type="pct"/>
                  <w:vMerge w:val="continue"/>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p>
              </w:tc>
              <w:tc>
                <w:tcPr>
                  <w:tcW w:w="1440" w:type="pct"/>
                  <w:tcBorders>
                    <w:tl2br w:val="nil"/>
                    <w:tr2bl w:val="nil"/>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759"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p>
              </w:tc>
              <w:tc>
                <w:tcPr>
                  <w:tcW w:w="1742" w:type="pct"/>
                  <w:vMerge w:val="continue"/>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vMerge w:val="continue"/>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p>
              </w:tc>
              <w:tc>
                <w:tcPr>
                  <w:tcW w:w="1440" w:type="pct"/>
                  <w:tcBorders>
                    <w:tl2br w:val="nil"/>
                    <w:tr2bl w:val="nil"/>
                  </w:tcBorders>
                  <w:noWrap w:val="0"/>
                  <w:vAlign w:val="center"/>
                </w:tcPr>
                <w:p>
                  <w:pPr>
                    <w:pStyle w:val="42"/>
                    <w:keepNext w:val="0"/>
                    <w:keepLines w:val="0"/>
                    <w:pageBreakBefore w:val="0"/>
                    <w:widowControl w:val="0"/>
                    <w:kinsoku/>
                    <w:wordWrap/>
                    <w:overflowPunct/>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cs="Times New Roman"/>
                      <w:color w:val="auto"/>
                      <w:sz w:val="21"/>
                      <w:szCs w:val="21"/>
                      <w:lang w:val="de-DE" w:eastAsia="zh-CN"/>
                    </w:rPr>
                    <w:t>氨气、硫化氢</w:t>
                  </w:r>
                </w:p>
              </w:tc>
              <w:tc>
                <w:tcPr>
                  <w:tcW w:w="759"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snapToGrid w:val="0"/>
                    <w:spacing w:after="0"/>
                    <w:ind w:firstLine="0" w:firstLineChars="0"/>
                    <w:jc w:val="center"/>
                    <w:textAlignment w:val="auto"/>
                    <w:rPr>
                      <w:rFonts w:hint="default" w:ascii="Times New Roman" w:hAnsi="Times New Roman" w:cs="Times New Roman"/>
                      <w:color w:val="auto"/>
                      <w:sz w:val="21"/>
                      <w:szCs w:val="21"/>
                      <w:lang w:val="en-US" w:eastAsia="zh-CN"/>
                    </w:rPr>
                  </w:pPr>
                </w:p>
              </w:tc>
              <w:tc>
                <w:tcPr>
                  <w:tcW w:w="1742" w:type="pct"/>
                  <w:tcBorders>
                    <w:tl2br w:val="nil"/>
                    <w:tr2bl w:val="nil"/>
                  </w:tcBorders>
                  <w:noWrap w:val="0"/>
                  <w:vAlign w:val="top"/>
                </w:tcPr>
                <w:p>
                  <w:pPr>
                    <w:pStyle w:val="42"/>
                    <w:keepNext w:val="0"/>
                    <w:keepLines w:val="0"/>
                    <w:pageBreakBefore w:val="0"/>
                    <w:widowControl w:val="0"/>
                    <w:kinsoku/>
                    <w:wordWrap/>
                    <w:overflowPunct/>
                    <w:topLinePunct w:val="0"/>
                    <w:autoSpaceDE/>
                    <w:autoSpaceDN/>
                    <w:bidi w:val="0"/>
                    <w:adjustRightInd/>
                    <w:snapToGrid w:val="0"/>
                    <w:spacing w:after="0"/>
                    <w:ind w:firstLine="0" w:firstLineChars="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vertAlign w:val="baseline"/>
                      <w:lang w:val="en-US" w:eastAsia="zh-CN"/>
                    </w:rPr>
                    <w:t>《恶臭污染物排放标准》（GB14554-93）恶臭污染物排放标准值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r>
                    <w:rPr>
                      <w:rFonts w:hint="default" w:ascii="Times New Roman" w:hAnsi="Times New Roman" w:cs="Times New Roman"/>
                      <w:color w:val="auto"/>
                      <w:kern w:val="18"/>
                      <w:sz w:val="21"/>
                      <w:szCs w:val="21"/>
                      <w:lang w:val="en-US" w:eastAsia="zh-CN"/>
                    </w:rPr>
                    <w:t>项目四周边界</w:t>
                  </w:r>
                </w:p>
              </w:tc>
              <w:tc>
                <w:tcPr>
                  <w:tcW w:w="1440" w:type="pct"/>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kern w:val="18"/>
                      <w:sz w:val="21"/>
                      <w:szCs w:val="21"/>
                      <w:lang w:val="en-US" w:eastAsia="zh-CN"/>
                    </w:rPr>
                  </w:pPr>
                  <w:r>
                    <w:rPr>
                      <w:rFonts w:hint="default" w:ascii="Times New Roman" w:hAnsi="Times New Roman" w:cs="Times New Roman"/>
                      <w:color w:val="auto"/>
                      <w:sz w:val="21"/>
                      <w:szCs w:val="21"/>
                    </w:rPr>
                    <w:t>等效连续A声级</w:t>
                  </w:r>
                </w:p>
              </w:tc>
              <w:tc>
                <w:tcPr>
                  <w:tcW w:w="759" w:type="pct"/>
                  <w:tcBorders>
                    <w:tl2br w:val="nil"/>
                    <w:tr2bl w:val="nil"/>
                  </w:tcBorders>
                  <w:noWrap w:val="0"/>
                  <w:vAlign w:val="center"/>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每季度一次</w:t>
                  </w:r>
                </w:p>
              </w:tc>
              <w:tc>
                <w:tcPr>
                  <w:tcW w:w="1742" w:type="pct"/>
                  <w:tcBorders>
                    <w:tl2br w:val="nil"/>
                    <w:tr2bl w:val="nil"/>
                  </w:tcBorders>
                  <w:noWrap w:val="0"/>
                  <w:vAlign w:val="top"/>
                </w:tcPr>
                <w:p>
                  <w:pPr>
                    <w:pStyle w:val="42"/>
                    <w:keepNext w:val="0"/>
                    <w:keepLines w:val="0"/>
                    <w:pageBreakBefore w:val="0"/>
                    <w:widowControl w:val="0"/>
                    <w:kinsoku/>
                    <w:wordWrap/>
                    <w:overflowPunct/>
                    <w:autoSpaceDE/>
                    <w:autoSpaceDN/>
                    <w:bidi w:val="0"/>
                    <w:snapToGrid w:val="0"/>
                    <w:spacing w:after="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《工业企业厂界环境噪声排放标准》（GB12348-2008）3类标准</w:t>
                  </w:r>
                </w:p>
              </w:tc>
            </w:tr>
          </w:tbl>
          <w:p>
            <w:pPr>
              <w:tabs>
                <w:tab w:val="left" w:pos="416"/>
                <w:tab w:val="left" w:pos="886"/>
                <w:tab w:val="left" w:pos="990"/>
              </w:tabs>
              <w:spacing w:line="360" w:lineRule="auto"/>
              <w:outlineLvl w:val="1"/>
              <w:rPr>
                <w:b/>
                <w:bCs/>
                <w:color w:val="auto"/>
                <w:sz w:val="24"/>
              </w:rPr>
            </w:pPr>
            <w:r>
              <w:rPr>
                <w:rFonts w:hint="eastAsia"/>
                <w:b/>
                <w:bCs/>
                <w:color w:val="auto"/>
                <w:sz w:val="24"/>
                <w:lang w:val="en-US" w:eastAsia="zh-CN"/>
              </w:rPr>
              <w:t>（十）</w:t>
            </w:r>
            <w:r>
              <w:rPr>
                <w:b/>
                <w:bCs/>
                <w:color w:val="auto"/>
                <w:sz w:val="24"/>
              </w:rPr>
              <w:t>项目环保“三同时”</w:t>
            </w:r>
          </w:p>
          <w:p>
            <w:pPr>
              <w:spacing w:line="348" w:lineRule="auto"/>
              <w:ind w:firstLine="480" w:firstLineChars="200"/>
              <w:rPr>
                <w:bCs/>
                <w:color w:val="auto"/>
                <w:sz w:val="24"/>
              </w:rPr>
            </w:pPr>
            <w:r>
              <w:rPr>
                <w:bCs/>
                <w:color w:val="auto"/>
                <w:sz w:val="24"/>
              </w:rPr>
              <w:t>项目 “三同时”环境保护验收情况见下表：</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7-2</w:t>
            </w:r>
            <w:r>
              <w:rPr>
                <w:rFonts w:hint="eastAsia" w:ascii="Times New Roman" w:hAnsi="Times New Roman" w:cs="Times New Roman"/>
                <w:b/>
                <w:color w:val="auto"/>
                <w:sz w:val="21"/>
                <w:szCs w:val="21"/>
                <w:lang w:val="en-US" w:eastAsia="zh-CN"/>
              </w:rPr>
              <w:t>9</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建设</w:t>
            </w:r>
            <w:r>
              <w:rPr>
                <w:rFonts w:hint="default" w:ascii="Times New Roman" w:hAnsi="Times New Roman" w:cs="Times New Roman"/>
                <w:b/>
                <w:bCs/>
                <w:color w:val="auto"/>
                <w:sz w:val="21"/>
                <w:szCs w:val="21"/>
              </w:rPr>
              <w:t>项目“三同时”环境保护验收一览表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555"/>
              <w:gridCol w:w="2667"/>
              <w:gridCol w:w="37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555"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w:t>
                  </w:r>
                </w:p>
              </w:tc>
              <w:tc>
                <w:tcPr>
                  <w:tcW w:w="2667"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防治措施</w:t>
                  </w:r>
                </w:p>
              </w:tc>
              <w:tc>
                <w:tcPr>
                  <w:tcW w:w="3756" w:type="dxa"/>
                  <w:noWrap w:val="0"/>
                  <w:vAlign w:val="center"/>
                </w:tcPr>
                <w:p>
                  <w:pPr>
                    <w:pStyle w:val="58"/>
                    <w:keepNext w:val="0"/>
                    <w:keepLines w:val="0"/>
                    <w:pageBreakBefore w:val="0"/>
                    <w:widowControl w:val="0"/>
                    <w:kinsoku/>
                    <w:wordWrap/>
                    <w:overflowPunct/>
                    <w:bidi w:val="0"/>
                    <w:adjustRightInd/>
                    <w:spacing w:before="0"/>
                    <w:ind w:firstLine="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验收要求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restart"/>
                  <w:noWrap w:val="0"/>
                  <w:vAlign w:val="center"/>
                </w:tcPr>
                <w:p>
                  <w:pPr>
                    <w:pStyle w:val="129"/>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废气</w:t>
                  </w:r>
                </w:p>
              </w:tc>
              <w:tc>
                <w:tcPr>
                  <w:tcW w:w="1555"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污泥恶臭</w:t>
                  </w:r>
                </w:p>
              </w:tc>
              <w:tc>
                <w:tcPr>
                  <w:tcW w:w="2667" w:type="dxa"/>
                  <w:noWrap w:val="0"/>
                  <w:vAlign w:val="center"/>
                </w:tcPr>
                <w:p>
                  <w:pPr>
                    <w:keepNext w:val="0"/>
                    <w:keepLines w:val="0"/>
                    <w:pageBreakBefore w:val="0"/>
                    <w:widowControl w:val="0"/>
                    <w:kinsoku/>
                    <w:wordWrap/>
                    <w:overflowPunct/>
                    <w:bidi w:val="0"/>
                    <w:snapToGrid w:val="0"/>
                    <w:ind w:firstLine="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每天定时对污泥堆放区进行喷洒微生物除臭剂，并将污泥堆放区设置在独立密闭区域，负压抽风后</w:t>
                  </w:r>
                  <w:r>
                    <w:rPr>
                      <w:rFonts w:hint="eastAsia" w:ascii="Times New Roman" w:hAnsi="Times New Roman" w:eastAsia="宋体" w:cs="Times New Roman"/>
                      <w:b w:val="0"/>
                      <w:bCs w:val="0"/>
                      <w:color w:val="auto"/>
                      <w:sz w:val="21"/>
                      <w:szCs w:val="21"/>
                      <w:lang w:val="en-US" w:eastAsia="zh-CN"/>
                    </w:rPr>
                    <w:t>与窑炉废气一并经</w:t>
                  </w:r>
                  <w:r>
                    <w:rPr>
                      <w:rFonts w:hint="default" w:ascii="Times New Roman" w:hAnsi="Times New Roman" w:eastAsia="宋体" w:cs="Times New Roman"/>
                      <w:b w:val="0"/>
                      <w:bCs w:val="0"/>
                      <w:color w:val="auto"/>
                      <w:sz w:val="21"/>
                      <w:szCs w:val="21"/>
                      <w:lang w:val="en-US" w:eastAsia="zh-CN"/>
                    </w:rPr>
                    <w:t>1套</w:t>
                  </w:r>
                  <w:r>
                    <w:rPr>
                      <w:rFonts w:hint="default" w:ascii="Times New Roman" w:hAnsi="Times New Roman" w:eastAsia="宋体" w:cs="Times New Roman"/>
                      <w:b w:val="0"/>
                      <w:bCs w:val="0"/>
                      <w:color w:val="auto"/>
                      <w:sz w:val="21"/>
                      <w:szCs w:val="21"/>
                    </w:rPr>
                    <w:t>“布袋除尘器+</w:t>
                  </w:r>
                  <w:r>
                    <w:rPr>
                      <w:rFonts w:hint="eastAsia" w:ascii="Times New Roman" w:hAnsi="Times New Roman" w:eastAsia="宋体" w:cs="Times New Roman"/>
                      <w:b w:val="0"/>
                      <w:bCs w:val="0"/>
                      <w:color w:val="auto"/>
                      <w:sz w:val="21"/>
                      <w:szCs w:val="21"/>
                      <w:lang w:eastAsia="zh-CN"/>
                    </w:rPr>
                    <w:t>生物滴滤塔</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WLT除尘脱硫装置”</w:t>
                  </w:r>
                  <w:r>
                    <w:rPr>
                      <w:rFonts w:hint="eastAsia" w:ascii="Times New Roman" w:hAnsi="Times New Roman" w:eastAsia="宋体" w:cs="Times New Roman"/>
                      <w:b w:val="0"/>
                      <w:bCs w:val="0"/>
                      <w:color w:val="auto"/>
                      <w:sz w:val="21"/>
                      <w:szCs w:val="21"/>
                      <w:lang w:eastAsia="zh-CN"/>
                    </w:rPr>
                    <w:t>处理后经过现有排气筒（</w:t>
                  </w:r>
                  <w:r>
                    <w:rPr>
                      <w:rFonts w:hint="eastAsia" w:ascii="Times New Roman" w:hAnsi="Times New Roman" w:eastAsia="宋体" w:cs="Times New Roman"/>
                      <w:b w:val="0"/>
                      <w:bCs w:val="0"/>
                      <w:color w:val="auto"/>
                      <w:sz w:val="21"/>
                      <w:szCs w:val="21"/>
                      <w:lang w:val="en-US" w:eastAsia="zh-CN"/>
                    </w:rPr>
                    <w:t>G1）排放</w:t>
                  </w:r>
                </w:p>
              </w:tc>
              <w:tc>
                <w:tcPr>
                  <w:tcW w:w="3756"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有组织排放可以达到《恶臭污染物排放标准》（GB14554-93）恶臭污染物排放标准值。无组织排放可以达到</w:t>
                  </w:r>
                  <w:r>
                    <w:rPr>
                      <w:rFonts w:hint="default" w:ascii="Times New Roman" w:hAnsi="Times New Roman" w:eastAsia="宋体" w:cs="Times New Roman"/>
                      <w:b w:val="0"/>
                      <w:bCs w:val="0"/>
                      <w:color w:val="auto"/>
                      <w:sz w:val="21"/>
                      <w:szCs w:val="21"/>
                      <w:lang w:val="en-US" w:eastAsia="zh-CN"/>
                    </w:rPr>
                    <w:t>《城镇污水处理厂污泥处置 制砖用泥质》（GB/T25031-2010）表5大气污染物排放最高允许浓度二级标准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continue"/>
                  <w:noWrap w:val="0"/>
                  <w:vAlign w:val="center"/>
                </w:tcPr>
                <w:p>
                  <w:pPr>
                    <w:pStyle w:val="129"/>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p>
              </w:tc>
              <w:tc>
                <w:tcPr>
                  <w:tcW w:w="1555" w:type="dxa"/>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烘干烧结废气</w:t>
                  </w:r>
                  <w:r>
                    <w:rPr>
                      <w:rFonts w:hint="eastAsia" w:ascii="Times New Roman" w:hAnsi="Times New Roman" w:eastAsia="宋体" w:cs="Times New Roman"/>
                      <w:b w:val="0"/>
                      <w:bCs w:val="0"/>
                      <w:color w:val="auto"/>
                      <w:sz w:val="21"/>
                      <w:szCs w:val="21"/>
                      <w:lang w:val="en-US" w:eastAsia="zh-CN"/>
                    </w:rPr>
                    <w:t>、恶臭</w:t>
                  </w:r>
                </w:p>
              </w:tc>
              <w:tc>
                <w:tcPr>
                  <w:tcW w:w="2667" w:type="dxa"/>
                  <w:noWrap w:val="0"/>
                  <w:vAlign w:val="center"/>
                </w:tcPr>
                <w:p>
                  <w:pPr>
                    <w:keepNext w:val="0"/>
                    <w:keepLines w:val="0"/>
                    <w:pageBreakBefore w:val="0"/>
                    <w:widowControl w:val="0"/>
                    <w:kinsoku/>
                    <w:wordWrap/>
                    <w:overflowPunct/>
                    <w:bidi w:val="0"/>
                    <w:snapToGrid w:val="0"/>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采用“布袋除尘器+</w:t>
                  </w:r>
                  <w:r>
                    <w:rPr>
                      <w:rFonts w:hint="eastAsia" w:ascii="Times New Roman" w:hAnsi="Times New Roman" w:eastAsia="宋体" w:cs="Times New Roman"/>
                      <w:b w:val="0"/>
                      <w:bCs w:val="0"/>
                      <w:color w:val="auto"/>
                      <w:sz w:val="21"/>
                      <w:szCs w:val="21"/>
                      <w:lang w:eastAsia="zh-CN"/>
                    </w:rPr>
                    <w:t>生物滴滤塔</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WLT除尘脱硫装置”对项目烘干烧结废气进行治理</w:t>
                  </w:r>
                  <w:r>
                    <w:rPr>
                      <w:rFonts w:hint="default" w:ascii="Times New Roman" w:hAnsi="Times New Roman" w:eastAsia="宋体" w:cs="Times New Roman"/>
                      <w:b w:val="0"/>
                      <w:bCs w:val="0"/>
                      <w:color w:val="auto"/>
                      <w:sz w:val="21"/>
                      <w:szCs w:val="21"/>
                      <w:lang w:val="en-US" w:eastAsia="zh-CN"/>
                    </w:rPr>
                    <w:t>后</w:t>
                  </w:r>
                  <w:r>
                    <w:rPr>
                      <w:rFonts w:hint="eastAsia" w:ascii="Times New Roman" w:hAnsi="Times New Roman" w:eastAsia="宋体" w:cs="Times New Roman"/>
                      <w:b w:val="0"/>
                      <w:bCs w:val="0"/>
                      <w:color w:val="auto"/>
                      <w:sz w:val="21"/>
                      <w:szCs w:val="21"/>
                      <w:lang w:eastAsia="zh-CN"/>
                    </w:rPr>
                    <w:t>经过现有排气筒（</w:t>
                  </w:r>
                  <w:r>
                    <w:rPr>
                      <w:rFonts w:hint="eastAsia" w:ascii="Times New Roman" w:hAnsi="Times New Roman" w:eastAsia="宋体" w:cs="Times New Roman"/>
                      <w:b w:val="0"/>
                      <w:bCs w:val="0"/>
                      <w:color w:val="auto"/>
                      <w:sz w:val="21"/>
                      <w:szCs w:val="21"/>
                      <w:lang w:val="en-US" w:eastAsia="zh-CN"/>
                    </w:rPr>
                    <w:t>G1）排放</w:t>
                  </w:r>
                </w:p>
              </w:tc>
              <w:tc>
                <w:tcPr>
                  <w:tcW w:w="3756" w:type="dxa"/>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、氟化物、烟尘</w:t>
                  </w:r>
                  <w:r>
                    <w:rPr>
                      <w:rFonts w:hint="eastAsia" w:ascii="Times New Roman" w:hAnsi="Times New Roman" w:eastAsia="宋体" w:cs="Times New Roman"/>
                      <w:color w:val="auto"/>
                      <w:sz w:val="21"/>
                      <w:szCs w:val="21"/>
                      <w:lang w:val="en-US" w:eastAsia="zh-CN"/>
                    </w:rPr>
                    <w:t>、氮氧化物执行</w:t>
                  </w:r>
                  <w:r>
                    <w:rPr>
                      <w:rFonts w:hint="default" w:ascii="Times New Roman" w:hAnsi="Times New Roman" w:eastAsia="宋体" w:cs="Times New Roman"/>
                      <w:color w:val="auto"/>
                      <w:sz w:val="21"/>
                      <w:szCs w:val="21"/>
                      <w:lang w:val="en-US" w:eastAsia="zh-CN"/>
                    </w:rPr>
                    <w:t>《砖瓦工业大气污染物排放标准》（GB29620-2013）</w:t>
                  </w:r>
                  <w:r>
                    <w:rPr>
                      <w:rFonts w:hint="eastAsia" w:ascii="Times New Roman" w:hAnsi="Times New Roman" w:eastAsia="宋体" w:cs="Times New Roman"/>
                      <w:color w:val="auto"/>
                      <w:sz w:val="21"/>
                      <w:szCs w:val="21"/>
                      <w:lang w:val="en-US" w:eastAsia="zh-CN"/>
                    </w:rPr>
                    <w:t>表2标准</w:t>
                  </w:r>
                  <w:r>
                    <w:rPr>
                      <w:rFonts w:hint="default" w:ascii="Times New Roman" w:hAnsi="Times New Roman" w:eastAsia="宋体" w:cs="Times New Roman"/>
                      <w:color w:val="auto"/>
                      <w:sz w:val="21"/>
                      <w:szCs w:val="21"/>
                      <w:lang w:val="en-US" w:eastAsia="zh-CN"/>
                    </w:rPr>
                    <w:t>。铅、汞</w:t>
                  </w:r>
                  <w:r>
                    <w:rPr>
                      <w:rFonts w:hint="eastAsia" w:ascii="Times New Roman" w:hAnsi="Times New Roman" w:eastAsia="宋体" w:cs="Times New Roman"/>
                      <w:color w:val="auto"/>
                      <w:sz w:val="21"/>
                      <w:szCs w:val="21"/>
                      <w:lang w:val="en-US" w:eastAsia="zh-CN"/>
                    </w:rPr>
                    <w:t>、镉、</w:t>
                  </w:r>
                  <w:r>
                    <w:rPr>
                      <w:rFonts w:hint="default" w:ascii="Times New Roman" w:hAnsi="Times New Roman" w:eastAsia="宋体" w:cs="Times New Roman"/>
                      <w:color w:val="auto"/>
                      <w:sz w:val="21"/>
                      <w:szCs w:val="21"/>
                      <w:lang w:val="en-US" w:eastAsia="zh-CN"/>
                    </w:rPr>
                    <w:t>二噁英</w:t>
                  </w:r>
                  <w:r>
                    <w:rPr>
                      <w:rFonts w:hint="eastAsia" w:ascii="Times New Roman" w:hAnsi="Times New Roman" w:eastAsia="宋体" w:cs="Times New Roman"/>
                      <w:color w:val="auto"/>
                      <w:sz w:val="21"/>
                      <w:szCs w:val="21"/>
                      <w:lang w:val="en-US" w:eastAsia="zh-CN"/>
                    </w:rPr>
                    <w:t>、氯化氢参照执行《生活垃圾焚烧污染控制标准》（GB18485-2014）表4标准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continue"/>
                  <w:noWrap w:val="0"/>
                  <w:vAlign w:val="center"/>
                </w:tcPr>
                <w:p>
                  <w:pPr>
                    <w:pStyle w:val="129"/>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p>
              </w:tc>
              <w:tc>
                <w:tcPr>
                  <w:tcW w:w="1555"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卸载、投料、破碎扬尘</w:t>
                  </w:r>
                </w:p>
              </w:tc>
              <w:tc>
                <w:tcPr>
                  <w:tcW w:w="2667" w:type="dxa"/>
                  <w:noWrap w:val="0"/>
                  <w:vAlign w:val="center"/>
                </w:tcPr>
                <w:p>
                  <w:pPr>
                    <w:keepNext w:val="0"/>
                    <w:keepLines w:val="0"/>
                    <w:pageBreakBefore w:val="0"/>
                    <w:widowControl w:val="0"/>
                    <w:kinsoku/>
                    <w:wordWrap/>
                    <w:overflowPunct/>
                    <w:bidi w:val="0"/>
                    <w:snapToGrid w:val="0"/>
                    <w:ind w:firstLine="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工序设置于厂房内，控制卸料高度，设置水喷雾抑尘装置</w:t>
                  </w:r>
                  <w:r>
                    <w:rPr>
                      <w:rFonts w:hint="eastAsia" w:ascii="Times New Roman" w:hAnsi="Times New Roman" w:eastAsia="宋体" w:cs="Times New Roman"/>
                      <w:b w:val="0"/>
                      <w:bCs w:val="0"/>
                      <w:color w:val="auto"/>
                      <w:sz w:val="21"/>
                      <w:szCs w:val="21"/>
                      <w:lang w:val="en-US" w:eastAsia="zh-CN"/>
                    </w:rPr>
                    <w:t xml:space="preserve">，破碎和旋筛粉尘采用布袋除尘处理后无组织排放 </w:t>
                  </w:r>
                </w:p>
              </w:tc>
              <w:tc>
                <w:tcPr>
                  <w:tcW w:w="3756"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《砖瓦工业大气污染物排放标准》（GB29620-2013）</w:t>
                  </w:r>
                  <w:r>
                    <w:rPr>
                      <w:rFonts w:hint="eastAsia" w:ascii="Times New Roman" w:hAnsi="Times New Roman" w:eastAsia="宋体" w:cs="Times New Roman"/>
                      <w:color w:val="auto"/>
                      <w:sz w:val="21"/>
                      <w:szCs w:val="21"/>
                      <w:lang w:val="en-US" w:eastAsia="zh-CN"/>
                    </w:rPr>
                    <w:t>表3标准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restart"/>
                  <w:noWrap w:val="0"/>
                  <w:vAlign w:val="center"/>
                </w:tcPr>
                <w:p>
                  <w:pPr>
                    <w:pStyle w:val="129"/>
                    <w:keepNext w:val="0"/>
                    <w:keepLines w:val="0"/>
                    <w:pageBreakBefore w:val="0"/>
                    <w:widowControl w:val="0"/>
                    <w:kinsoku/>
                    <w:wordWrap/>
                    <w:overflowPunct/>
                    <w:bidi w:val="0"/>
                    <w:ind w:firstLine="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废水</w:t>
                  </w:r>
                </w:p>
              </w:tc>
              <w:tc>
                <w:tcPr>
                  <w:tcW w:w="1555"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生活污水</w:t>
                  </w:r>
                </w:p>
              </w:tc>
              <w:tc>
                <w:tcPr>
                  <w:tcW w:w="2667" w:type="dxa"/>
                  <w:noWrap w:val="0"/>
                  <w:vAlign w:val="center"/>
                </w:tcPr>
                <w:p>
                  <w:pPr>
                    <w:keepNext w:val="0"/>
                    <w:keepLines w:val="0"/>
                    <w:pageBreakBefore w:val="0"/>
                    <w:widowControl w:val="0"/>
                    <w:kinsoku/>
                    <w:wordWrap/>
                    <w:overflowPunct/>
                    <w:bidi w:val="0"/>
                    <w:snapToGrid w:val="0"/>
                    <w:ind w:firstLine="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废水处理达标后回用</w:t>
                  </w:r>
                  <w:r>
                    <w:rPr>
                      <w:rFonts w:hint="eastAsia" w:ascii="Times New Roman" w:hAnsi="Times New Roman" w:cs="Times New Roman"/>
                      <w:b w:val="0"/>
                      <w:bCs w:val="0"/>
                      <w:color w:val="auto"/>
                      <w:sz w:val="21"/>
                      <w:szCs w:val="21"/>
                      <w:lang w:val="en-US" w:eastAsia="zh-CN"/>
                    </w:rPr>
                    <w:t>废气喷淋</w:t>
                  </w:r>
                </w:p>
              </w:tc>
              <w:tc>
                <w:tcPr>
                  <w:tcW w:w="3756"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continue"/>
                  <w:noWrap w:val="0"/>
                  <w:vAlign w:val="center"/>
                </w:tcPr>
                <w:p>
                  <w:pPr>
                    <w:pStyle w:val="129"/>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lang w:eastAsia="zh-CN"/>
                    </w:rPr>
                  </w:pPr>
                </w:p>
              </w:tc>
              <w:tc>
                <w:tcPr>
                  <w:tcW w:w="1555" w:type="dxa"/>
                  <w:noWrap w:val="0"/>
                  <w:vAlign w:val="center"/>
                </w:tcPr>
                <w:p>
                  <w:pPr>
                    <w:keepNext w:val="0"/>
                    <w:keepLines w:val="0"/>
                    <w:pageBreakBefore w:val="0"/>
                    <w:widowControl w:val="0"/>
                    <w:kinsoku/>
                    <w:wordWrap/>
                    <w:overflowPunct/>
                    <w:bidi w:val="0"/>
                    <w:ind w:firstLine="0"/>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污泥渗滤液</w:t>
                  </w:r>
                </w:p>
              </w:tc>
              <w:tc>
                <w:tcPr>
                  <w:tcW w:w="2667" w:type="dxa"/>
                  <w:noWrap w:val="0"/>
                  <w:vAlign w:val="center"/>
                </w:tcPr>
                <w:p>
                  <w:pPr>
                    <w:keepNext w:val="0"/>
                    <w:keepLines w:val="0"/>
                    <w:pageBreakBefore w:val="0"/>
                    <w:widowControl w:val="0"/>
                    <w:kinsoku/>
                    <w:wordWrap/>
                    <w:overflowPunct/>
                    <w:bidi w:val="0"/>
                    <w:snapToGrid w:val="0"/>
                    <w:ind w:firstLine="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收集后回用陈化、混料塑化补水</w:t>
                  </w:r>
                </w:p>
              </w:tc>
              <w:tc>
                <w:tcPr>
                  <w:tcW w:w="3756"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eastAsia="宋体" w:cs="Times New Roman"/>
                      <w:b w:val="0"/>
                      <w:bCs w:val="0"/>
                      <w:color w:val="auto"/>
                      <w:kern w:val="2"/>
                      <w:sz w:val="21"/>
                      <w:szCs w:val="21"/>
                      <w:lang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continue"/>
                  <w:noWrap w:val="0"/>
                  <w:vAlign w:val="center"/>
                </w:tcPr>
                <w:p>
                  <w:pPr>
                    <w:pStyle w:val="129"/>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lang w:eastAsia="zh-CN"/>
                    </w:rPr>
                  </w:pPr>
                </w:p>
              </w:tc>
              <w:tc>
                <w:tcPr>
                  <w:tcW w:w="1555" w:type="dxa"/>
                  <w:noWrap w:val="0"/>
                  <w:vAlign w:val="center"/>
                </w:tcPr>
                <w:p>
                  <w:pPr>
                    <w:tabs>
                      <w:tab w:val="left" w:pos="2220"/>
                      <w:tab w:val="center" w:pos="4952"/>
                    </w:tabs>
                    <w:snapToGrid w:val="0"/>
                    <w:ind w:firstLine="0" w:firstLine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车辆出厂清洗废水</w:t>
                  </w:r>
                </w:p>
              </w:tc>
              <w:tc>
                <w:tcPr>
                  <w:tcW w:w="2667" w:type="dxa"/>
                  <w:noWrap w:val="0"/>
                  <w:vAlign w:val="center"/>
                </w:tcPr>
                <w:p>
                  <w:pPr>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沉淀池处理后回用</w:t>
                  </w:r>
                  <w:r>
                    <w:rPr>
                      <w:rFonts w:hint="eastAsia" w:ascii="Times New Roman" w:hAnsi="Times New Roman" w:cs="Times New Roman"/>
                      <w:b w:val="0"/>
                      <w:bCs w:val="0"/>
                      <w:color w:val="auto"/>
                      <w:sz w:val="21"/>
                      <w:szCs w:val="21"/>
                      <w:lang w:eastAsia="zh-CN"/>
                    </w:rPr>
                    <w:t>车辆清洗</w:t>
                  </w:r>
                </w:p>
              </w:tc>
              <w:tc>
                <w:tcPr>
                  <w:tcW w:w="3756" w:type="dxa"/>
                  <w:noWrap w:val="0"/>
                  <w:vAlign w:val="center"/>
                </w:tcPr>
                <w:p>
                  <w:pPr>
                    <w:ind w:firstLine="0" w:firstLine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continue"/>
                  <w:noWrap w:val="0"/>
                  <w:vAlign w:val="center"/>
                </w:tcPr>
                <w:p>
                  <w:pPr>
                    <w:pStyle w:val="129"/>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lang w:eastAsia="zh-CN"/>
                    </w:rPr>
                  </w:pPr>
                </w:p>
              </w:tc>
              <w:tc>
                <w:tcPr>
                  <w:tcW w:w="1555" w:type="dxa"/>
                  <w:noWrap w:val="0"/>
                  <w:vAlign w:val="center"/>
                </w:tcPr>
                <w:p>
                  <w:pPr>
                    <w:tabs>
                      <w:tab w:val="left" w:pos="2220"/>
                      <w:tab w:val="center" w:pos="4952"/>
                    </w:tabs>
                    <w:snapToGrid w:val="0"/>
                    <w:ind w:firstLine="0" w:firstLine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初期雨水</w:t>
                  </w:r>
                </w:p>
              </w:tc>
              <w:tc>
                <w:tcPr>
                  <w:tcW w:w="2667" w:type="dxa"/>
                  <w:noWrap w:val="0"/>
                  <w:vAlign w:val="center"/>
                </w:tcPr>
                <w:p>
                  <w:pPr>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沉淀池处理后回用</w:t>
                  </w:r>
                  <w:r>
                    <w:rPr>
                      <w:rFonts w:hint="eastAsia" w:ascii="Times New Roman" w:hAnsi="Times New Roman" w:cs="Times New Roman"/>
                      <w:b w:val="0"/>
                      <w:bCs w:val="0"/>
                      <w:color w:val="auto"/>
                      <w:sz w:val="21"/>
                      <w:szCs w:val="21"/>
                      <w:lang w:eastAsia="zh-CN"/>
                    </w:rPr>
                    <w:t>洒水抑尘</w:t>
                  </w:r>
                </w:p>
              </w:tc>
              <w:tc>
                <w:tcPr>
                  <w:tcW w:w="3756" w:type="dxa"/>
                  <w:noWrap w:val="0"/>
                  <w:vAlign w:val="center"/>
                </w:tcPr>
                <w:p>
                  <w:pPr>
                    <w:ind w:firstLine="0" w:firstLine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restart"/>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固</w:t>
                  </w:r>
                </w:p>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w:t>
                  </w:r>
                </w:p>
              </w:tc>
              <w:tc>
                <w:tcPr>
                  <w:tcW w:w="1555" w:type="dxa"/>
                  <w:noWrap w:val="0"/>
                  <w:vAlign w:val="center"/>
                </w:tcPr>
                <w:p>
                  <w:pPr>
                    <w:snapToGrid w:val="0"/>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沉渣</w:t>
                  </w:r>
                </w:p>
              </w:tc>
              <w:tc>
                <w:tcPr>
                  <w:tcW w:w="2667" w:type="dxa"/>
                  <w:noWrap w:val="0"/>
                  <w:vAlign w:val="center"/>
                </w:tcPr>
                <w:p>
                  <w:pPr>
                    <w:pStyle w:val="73"/>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kern w:val="24"/>
                      <w:sz w:val="21"/>
                      <w:szCs w:val="21"/>
                      <w:lang w:val="en-US" w:eastAsia="zh-CN" w:bidi="ar-SA"/>
                    </w:rPr>
                  </w:pPr>
                  <w:r>
                    <w:rPr>
                      <w:rFonts w:hint="default" w:ascii="Times New Roman" w:hAnsi="Times New Roman" w:eastAsia="宋体" w:cs="Times New Roman"/>
                      <w:b w:val="0"/>
                      <w:bCs w:val="0"/>
                      <w:color w:val="auto"/>
                      <w:sz w:val="21"/>
                      <w:szCs w:val="21"/>
                    </w:rPr>
                    <w:t>作为生产原材料回用</w:t>
                  </w:r>
                </w:p>
              </w:tc>
              <w:tc>
                <w:tcPr>
                  <w:tcW w:w="3756" w:type="dxa"/>
                  <w:vMerge w:val="restart"/>
                  <w:noWrap w:val="0"/>
                  <w:vAlign w:val="center"/>
                </w:tcPr>
                <w:p>
                  <w:pPr>
                    <w:pStyle w:val="58"/>
                    <w:keepNext w:val="0"/>
                    <w:keepLines w:val="0"/>
                    <w:pageBreakBefore w:val="0"/>
                    <w:widowControl w:val="0"/>
                    <w:kinsoku/>
                    <w:wordWrap/>
                    <w:overflowPunct/>
                    <w:bidi w:val="0"/>
                    <w:spacing w:before="0"/>
                    <w:ind w:firstLine="0"/>
                    <w:jc w:val="center"/>
                    <w:rPr>
                      <w:rFonts w:hint="default" w:ascii="Times New Roman" w:hAnsi="Times New Roman" w:cs="Times New Roman"/>
                      <w:b w:val="0"/>
                      <w:bCs w:val="0"/>
                      <w:color w:val="auto"/>
                      <w:kern w:val="2"/>
                      <w:sz w:val="21"/>
                      <w:szCs w:val="21"/>
                    </w:rPr>
                  </w:pPr>
                  <w:r>
                    <w:rPr>
                      <w:rFonts w:hint="default" w:ascii="Times New Roman" w:hAnsi="Times New Roman" w:cs="Times New Roman"/>
                      <w:b w:val="0"/>
                      <w:bCs w:val="0"/>
                      <w:color w:val="auto"/>
                      <w:kern w:val="2"/>
                      <w:sz w:val="21"/>
                      <w:szCs w:val="21"/>
                    </w:rPr>
                    <w:t>不排入外环境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continue"/>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p>
              </w:tc>
              <w:tc>
                <w:tcPr>
                  <w:tcW w:w="1555" w:type="dxa"/>
                  <w:noWrap w:val="0"/>
                  <w:vAlign w:val="center"/>
                </w:tcPr>
                <w:p>
                  <w:pPr>
                    <w:snapToGrid w:val="0"/>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废胚及废次品</w:t>
                  </w:r>
                </w:p>
              </w:tc>
              <w:tc>
                <w:tcPr>
                  <w:tcW w:w="2667" w:type="dxa"/>
                  <w:noWrap w:val="0"/>
                  <w:vAlign w:val="center"/>
                </w:tcPr>
                <w:p>
                  <w:pPr>
                    <w:pStyle w:val="73"/>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作为生产原材料回用</w:t>
                  </w:r>
                </w:p>
              </w:tc>
              <w:tc>
                <w:tcPr>
                  <w:tcW w:w="3756" w:type="dxa"/>
                  <w:vMerge w:val="continue"/>
                  <w:noWrap w:val="0"/>
                  <w:vAlign w:val="center"/>
                </w:tcPr>
                <w:p>
                  <w:pPr>
                    <w:pStyle w:val="58"/>
                    <w:keepNext w:val="0"/>
                    <w:keepLines w:val="0"/>
                    <w:pageBreakBefore w:val="0"/>
                    <w:widowControl w:val="0"/>
                    <w:kinsoku/>
                    <w:wordWrap/>
                    <w:overflowPunct/>
                    <w:bidi w:val="0"/>
                    <w:spacing w:before="0"/>
                    <w:ind w:firstLine="0"/>
                    <w:jc w:val="center"/>
                    <w:rPr>
                      <w:rFonts w:hint="default" w:ascii="Times New Roman" w:hAnsi="Times New Roman" w:cs="Times New Roman"/>
                      <w:b w:val="0"/>
                      <w:bCs w:val="0"/>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continue"/>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p>
              </w:tc>
              <w:tc>
                <w:tcPr>
                  <w:tcW w:w="1555" w:type="dxa"/>
                  <w:noWrap w:val="0"/>
                  <w:vAlign w:val="center"/>
                </w:tcPr>
                <w:p>
                  <w:pPr>
                    <w:snapToGrid w:val="0"/>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废气处理</w:t>
                  </w:r>
                  <w:r>
                    <w:rPr>
                      <w:rFonts w:hint="default" w:ascii="Times New Roman" w:hAnsi="Times New Roman" w:eastAsia="宋体" w:cs="Times New Roman"/>
                      <w:b w:val="0"/>
                      <w:bCs w:val="0"/>
                      <w:color w:val="auto"/>
                      <w:sz w:val="21"/>
                      <w:szCs w:val="21"/>
                    </w:rPr>
                    <w:t>沉渣</w:t>
                  </w:r>
                </w:p>
              </w:tc>
              <w:tc>
                <w:tcPr>
                  <w:tcW w:w="2667" w:type="dxa"/>
                  <w:noWrap w:val="0"/>
                  <w:vAlign w:val="center"/>
                </w:tcPr>
                <w:p>
                  <w:pPr>
                    <w:pStyle w:val="73"/>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作为生产原材料回用</w:t>
                  </w:r>
                </w:p>
              </w:tc>
              <w:tc>
                <w:tcPr>
                  <w:tcW w:w="3756" w:type="dxa"/>
                  <w:vMerge w:val="continue"/>
                  <w:noWrap w:val="0"/>
                  <w:vAlign w:val="center"/>
                </w:tcPr>
                <w:p>
                  <w:pPr>
                    <w:pStyle w:val="58"/>
                    <w:keepNext w:val="0"/>
                    <w:keepLines w:val="0"/>
                    <w:pageBreakBefore w:val="0"/>
                    <w:widowControl w:val="0"/>
                    <w:kinsoku/>
                    <w:wordWrap/>
                    <w:overflowPunct/>
                    <w:bidi w:val="0"/>
                    <w:spacing w:before="0"/>
                    <w:ind w:firstLine="0"/>
                    <w:jc w:val="center"/>
                    <w:rPr>
                      <w:rFonts w:hint="default" w:ascii="Times New Roman" w:hAnsi="Times New Roman" w:cs="Times New Roman"/>
                      <w:b w:val="0"/>
                      <w:bCs w:val="0"/>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continue"/>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p>
              </w:tc>
              <w:tc>
                <w:tcPr>
                  <w:tcW w:w="1555" w:type="dxa"/>
                  <w:noWrap w:val="0"/>
                  <w:vAlign w:val="center"/>
                </w:tcPr>
                <w:p>
                  <w:pPr>
                    <w:snapToGrid w:val="0"/>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布袋收尘</w:t>
                  </w:r>
                </w:p>
              </w:tc>
              <w:tc>
                <w:tcPr>
                  <w:tcW w:w="2667" w:type="dxa"/>
                  <w:noWrap w:val="0"/>
                  <w:vAlign w:val="center"/>
                </w:tcPr>
                <w:p>
                  <w:pPr>
                    <w:pStyle w:val="73"/>
                    <w:keepNext w:val="0"/>
                    <w:keepLines w:val="0"/>
                    <w:pageBreakBefore w:val="0"/>
                    <w:widowControl w:val="0"/>
                    <w:kinsoku/>
                    <w:wordWrap/>
                    <w:overflowPunct/>
                    <w:bidi w:val="0"/>
                    <w:ind w:firstLine="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作为生产原材料回用</w:t>
                  </w:r>
                </w:p>
              </w:tc>
              <w:tc>
                <w:tcPr>
                  <w:tcW w:w="3756" w:type="dxa"/>
                  <w:vMerge w:val="continue"/>
                  <w:noWrap w:val="0"/>
                  <w:vAlign w:val="center"/>
                </w:tcPr>
                <w:p>
                  <w:pPr>
                    <w:pStyle w:val="58"/>
                    <w:keepNext w:val="0"/>
                    <w:keepLines w:val="0"/>
                    <w:pageBreakBefore w:val="0"/>
                    <w:widowControl w:val="0"/>
                    <w:kinsoku/>
                    <w:wordWrap/>
                    <w:overflowPunct/>
                    <w:bidi w:val="0"/>
                    <w:spacing w:before="0"/>
                    <w:ind w:firstLine="0"/>
                    <w:jc w:val="center"/>
                    <w:rPr>
                      <w:rFonts w:hint="default" w:ascii="Times New Roman" w:hAnsi="Times New Roman" w:cs="Times New Roman"/>
                      <w:b w:val="0"/>
                      <w:bCs w:val="0"/>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continue"/>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p>
              </w:tc>
              <w:tc>
                <w:tcPr>
                  <w:tcW w:w="1555" w:type="dxa"/>
                  <w:noWrap w:val="0"/>
                  <w:vAlign w:val="center"/>
                </w:tcPr>
                <w:p>
                  <w:pPr>
                    <w:snapToGrid w:val="0"/>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废水处理</w:t>
                  </w:r>
                  <w:r>
                    <w:rPr>
                      <w:rFonts w:hint="default" w:ascii="Times New Roman" w:hAnsi="Times New Roman" w:eastAsia="宋体" w:cs="Times New Roman"/>
                      <w:b w:val="0"/>
                      <w:bCs w:val="0"/>
                      <w:color w:val="auto"/>
                      <w:sz w:val="21"/>
                      <w:szCs w:val="21"/>
                    </w:rPr>
                    <w:t>污泥</w:t>
                  </w:r>
                </w:p>
              </w:tc>
              <w:tc>
                <w:tcPr>
                  <w:tcW w:w="2667" w:type="dxa"/>
                  <w:noWrap w:val="0"/>
                  <w:vAlign w:val="center"/>
                </w:tcPr>
                <w:p>
                  <w:pPr>
                    <w:pStyle w:val="73"/>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作为生产原材料回用</w:t>
                  </w:r>
                </w:p>
              </w:tc>
              <w:tc>
                <w:tcPr>
                  <w:tcW w:w="3756" w:type="dxa"/>
                  <w:vMerge w:val="continue"/>
                  <w:noWrap w:val="0"/>
                  <w:vAlign w:val="center"/>
                </w:tcPr>
                <w:p>
                  <w:pPr>
                    <w:pStyle w:val="58"/>
                    <w:keepNext w:val="0"/>
                    <w:keepLines w:val="0"/>
                    <w:pageBreakBefore w:val="0"/>
                    <w:widowControl w:val="0"/>
                    <w:kinsoku/>
                    <w:wordWrap/>
                    <w:overflowPunct/>
                    <w:bidi w:val="0"/>
                    <w:spacing w:before="0"/>
                    <w:ind w:firstLine="0"/>
                    <w:jc w:val="center"/>
                    <w:rPr>
                      <w:rFonts w:hint="default" w:ascii="Times New Roman" w:hAnsi="Times New Roman" w:cs="Times New Roman"/>
                      <w:b w:val="0"/>
                      <w:bCs w:val="0"/>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vMerge w:val="continue"/>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p>
              </w:tc>
              <w:tc>
                <w:tcPr>
                  <w:tcW w:w="1555" w:type="dxa"/>
                  <w:noWrap w:val="0"/>
                  <w:vAlign w:val="center"/>
                </w:tcPr>
                <w:p>
                  <w:pPr>
                    <w:snapToGrid w:val="0"/>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生活垃圾</w:t>
                  </w:r>
                </w:p>
              </w:tc>
              <w:tc>
                <w:tcPr>
                  <w:tcW w:w="2667" w:type="dxa"/>
                  <w:noWrap w:val="0"/>
                  <w:vAlign w:val="center"/>
                </w:tcPr>
                <w:p>
                  <w:pPr>
                    <w:pStyle w:val="73"/>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环卫部门定期清运</w:t>
                  </w:r>
                </w:p>
              </w:tc>
              <w:tc>
                <w:tcPr>
                  <w:tcW w:w="3756" w:type="dxa"/>
                  <w:vMerge w:val="continue"/>
                  <w:noWrap w:val="0"/>
                  <w:vAlign w:val="center"/>
                </w:tcPr>
                <w:p>
                  <w:pPr>
                    <w:pStyle w:val="58"/>
                    <w:keepNext w:val="0"/>
                    <w:keepLines w:val="0"/>
                    <w:pageBreakBefore w:val="0"/>
                    <w:widowControl w:val="0"/>
                    <w:kinsoku/>
                    <w:wordWrap/>
                    <w:overflowPunct/>
                    <w:bidi w:val="0"/>
                    <w:spacing w:before="0"/>
                    <w:ind w:firstLine="0"/>
                    <w:jc w:val="center"/>
                    <w:rPr>
                      <w:rFonts w:hint="default" w:ascii="Times New Roman" w:hAnsi="Times New Roman" w:cs="Times New Roman"/>
                      <w:b w:val="0"/>
                      <w:bCs w:val="0"/>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噪</w:t>
                  </w:r>
                </w:p>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声</w:t>
                  </w:r>
                </w:p>
              </w:tc>
              <w:tc>
                <w:tcPr>
                  <w:tcW w:w="1555"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生产设备、</w:t>
                  </w:r>
                  <w:r>
                    <w:rPr>
                      <w:rFonts w:hint="default" w:ascii="Times New Roman" w:hAnsi="Times New Roman" w:cs="Times New Roman"/>
                      <w:b w:val="0"/>
                      <w:bCs w:val="0"/>
                      <w:color w:val="auto"/>
                      <w:sz w:val="21"/>
                      <w:szCs w:val="21"/>
                      <w:lang w:eastAsia="zh-CN"/>
                    </w:rPr>
                    <w:t>风机</w:t>
                  </w:r>
                  <w:r>
                    <w:rPr>
                      <w:rFonts w:hint="default" w:ascii="Times New Roman" w:hAnsi="Times New Roman" w:cs="Times New Roman"/>
                      <w:b w:val="0"/>
                      <w:bCs w:val="0"/>
                      <w:color w:val="auto"/>
                      <w:sz w:val="21"/>
                      <w:szCs w:val="21"/>
                    </w:rPr>
                    <w:t>等噪声</w:t>
                  </w:r>
                </w:p>
              </w:tc>
              <w:tc>
                <w:tcPr>
                  <w:tcW w:w="2667"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合理布局、隔声、吸声、减</w:t>
                  </w:r>
                  <w:r>
                    <w:rPr>
                      <w:rFonts w:hint="default" w:ascii="Times New Roman" w:hAnsi="Times New Roman" w:cs="Times New Roman"/>
                      <w:b w:val="0"/>
                      <w:bCs w:val="0"/>
                      <w:color w:val="auto"/>
                      <w:sz w:val="21"/>
                      <w:szCs w:val="21"/>
                      <w:lang w:eastAsia="zh-CN"/>
                    </w:rPr>
                    <w:t>振</w:t>
                  </w:r>
                  <w:r>
                    <w:rPr>
                      <w:rFonts w:hint="default" w:ascii="Times New Roman" w:hAnsi="Times New Roman" w:cs="Times New Roman"/>
                      <w:b w:val="0"/>
                      <w:bCs w:val="0"/>
                      <w:color w:val="auto"/>
                      <w:sz w:val="21"/>
                      <w:szCs w:val="21"/>
                    </w:rPr>
                    <w:t>等措施，以及墙体隔声、距离衰减</w:t>
                  </w:r>
                </w:p>
              </w:tc>
              <w:tc>
                <w:tcPr>
                  <w:tcW w:w="3756" w:type="dxa"/>
                  <w:noWrap w:val="0"/>
                  <w:vAlign w:val="center"/>
                </w:tcPr>
                <w:p>
                  <w:pPr>
                    <w:keepNext w:val="0"/>
                    <w:keepLines w:val="0"/>
                    <w:pageBreakBefore w:val="0"/>
                    <w:widowControl w:val="0"/>
                    <w:kinsoku/>
                    <w:wordWrap/>
                    <w:overflowPunct/>
                    <w:bidi w:val="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达到《工业企业厂界环境噪声排放标准》（GB12348-2008）</w:t>
                  </w:r>
                  <w:r>
                    <w:rPr>
                      <w:rFonts w:hint="eastAsia" w:ascii="Times New Roman" w:hAnsi="Times New Roman" w:cs="Times New Roman"/>
                      <w:b w:val="0"/>
                      <w:bCs w:val="0"/>
                      <w:color w:val="auto"/>
                      <w:sz w:val="21"/>
                      <w:szCs w:val="21"/>
                      <w:lang w:val="en-US" w:eastAsia="zh-CN"/>
                    </w:rPr>
                    <w:t>2</w:t>
                  </w:r>
                  <w:r>
                    <w:rPr>
                      <w:rFonts w:hint="default" w:ascii="Times New Roman" w:hAnsi="Times New Roman" w:cs="Times New Roman"/>
                      <w:b w:val="0"/>
                      <w:bCs w:val="0"/>
                      <w:color w:val="auto"/>
                      <w:sz w:val="21"/>
                      <w:szCs w:val="21"/>
                    </w:rPr>
                    <w:t>类标准</w:t>
                  </w:r>
                </w:p>
              </w:tc>
            </w:tr>
          </w:tbl>
          <w:p>
            <w:pPr>
              <w:adjustRightInd w:val="0"/>
              <w:snapToGrid w:val="0"/>
              <w:ind w:firstLine="200" w:firstLineChars="200"/>
              <w:rPr>
                <w:color w:val="auto"/>
                <w:sz w:val="10"/>
                <w:szCs w:val="10"/>
              </w:rPr>
            </w:pPr>
          </w:p>
          <w:p>
            <w:pPr>
              <w:adjustRightInd w:val="0"/>
              <w:snapToGrid w:val="0"/>
              <w:spacing w:line="360" w:lineRule="auto"/>
              <w:ind w:firstLine="480" w:firstLineChars="200"/>
              <w:rPr>
                <w:color w:val="auto"/>
                <w:sz w:val="24"/>
              </w:rPr>
            </w:pPr>
            <w:r>
              <w:rPr>
                <w:color w:val="auto"/>
                <w:sz w:val="24"/>
              </w:rPr>
              <w:t>建设单位应严格按照国家“三同时”政策及时做好有关工作，保证环保工程与主体工程同时设计、同时施工、同时投入使用，切实履行本评价所提出的各项污染防治对策与建议，保证做到各污染物达标排放。</w:t>
            </w:r>
          </w:p>
          <w:p>
            <w:pPr>
              <w:adjustRightInd w:val="0"/>
              <w:snapToGrid w:val="0"/>
              <w:spacing w:line="360" w:lineRule="auto"/>
              <w:ind w:firstLine="482" w:firstLineChars="200"/>
              <w:rPr>
                <w:b/>
                <w:color w:val="auto"/>
                <w:sz w:val="24"/>
              </w:rPr>
            </w:pPr>
            <w:r>
              <w:rPr>
                <w:rFonts w:hint="eastAsia"/>
                <w:b/>
                <w:color w:val="auto"/>
                <w:sz w:val="24"/>
                <w:lang w:val="en-US" w:eastAsia="zh-CN"/>
              </w:rPr>
              <w:t>（十一）</w:t>
            </w:r>
            <w:r>
              <w:rPr>
                <w:b/>
                <w:color w:val="auto"/>
                <w:sz w:val="24"/>
              </w:rPr>
              <w:t>环保投资估算</w:t>
            </w:r>
          </w:p>
          <w:p>
            <w:pPr>
              <w:spacing w:line="360" w:lineRule="auto"/>
              <w:ind w:firstLine="480" w:firstLineChars="200"/>
              <w:rPr>
                <w:color w:val="auto"/>
                <w:sz w:val="24"/>
              </w:rPr>
            </w:pPr>
            <w:r>
              <w:rPr>
                <w:color w:val="auto"/>
                <w:sz w:val="24"/>
              </w:rPr>
              <w:t>项目主要环保投资详见</w:t>
            </w:r>
            <w:r>
              <w:rPr>
                <w:rFonts w:hint="eastAsia"/>
                <w:color w:val="auto"/>
                <w:sz w:val="24"/>
              </w:rPr>
              <w:t>下表</w:t>
            </w:r>
            <w:r>
              <w:rPr>
                <w:color w:val="auto"/>
                <w:sz w:val="24"/>
              </w:rPr>
              <w:t xml:space="preserve">： </w:t>
            </w:r>
          </w:p>
          <w:p>
            <w:pPr>
              <w:spacing w:line="360" w:lineRule="auto"/>
              <w:jc w:val="center"/>
              <w:rPr>
                <w:b/>
                <w:color w:val="auto"/>
                <w:sz w:val="21"/>
                <w:szCs w:val="21"/>
              </w:rPr>
            </w:pPr>
            <w:r>
              <w:rPr>
                <w:b/>
                <w:color w:val="auto"/>
                <w:sz w:val="21"/>
                <w:szCs w:val="21"/>
              </w:rPr>
              <w:t>表</w:t>
            </w:r>
            <w:r>
              <w:rPr>
                <w:rFonts w:hint="eastAsia"/>
                <w:b/>
                <w:color w:val="auto"/>
                <w:sz w:val="21"/>
                <w:szCs w:val="21"/>
                <w:lang w:val="en-US" w:eastAsia="zh-CN"/>
              </w:rPr>
              <w:t xml:space="preserve">7-30  </w:t>
            </w:r>
            <w:r>
              <w:rPr>
                <w:b/>
                <w:color w:val="auto"/>
                <w:sz w:val="21"/>
                <w:szCs w:val="21"/>
              </w:rPr>
              <w:t>环保投资及估算一览表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350"/>
              <w:gridCol w:w="2608"/>
              <w:gridCol w:w="1345"/>
              <w:gridCol w:w="1345"/>
              <w:gridCol w:w="13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b/>
                      <w:bCs/>
                      <w:color w:val="auto"/>
                    </w:rPr>
                  </w:pPr>
                  <w:r>
                    <w:rPr>
                      <w:rFonts w:hAnsi="宋体" w:eastAsia="宋体"/>
                      <w:b/>
                      <w:bCs/>
                      <w:color w:val="auto"/>
                    </w:rPr>
                    <w:t>序号</w:t>
                  </w:r>
                </w:p>
              </w:tc>
              <w:tc>
                <w:tcPr>
                  <w:tcW w:w="1350"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b/>
                      <w:bCs/>
                      <w:color w:val="auto"/>
                    </w:rPr>
                  </w:pPr>
                  <w:r>
                    <w:rPr>
                      <w:rFonts w:hAnsi="宋体" w:eastAsia="宋体"/>
                      <w:b/>
                      <w:bCs/>
                      <w:color w:val="auto"/>
                    </w:rPr>
                    <w:t>污染源</w:t>
                  </w:r>
                </w:p>
              </w:tc>
              <w:tc>
                <w:tcPr>
                  <w:tcW w:w="2608"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b/>
                      <w:bCs/>
                      <w:color w:val="auto"/>
                    </w:rPr>
                  </w:pPr>
                  <w:r>
                    <w:rPr>
                      <w:rFonts w:hAnsi="宋体" w:eastAsia="宋体"/>
                      <w:b/>
                      <w:bCs/>
                      <w:color w:val="auto"/>
                    </w:rPr>
                    <w:t>主要环保措施</w:t>
                  </w:r>
                </w:p>
              </w:tc>
              <w:tc>
                <w:tcPr>
                  <w:tcW w:w="1345"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b/>
                      <w:bCs/>
                      <w:color w:val="auto"/>
                    </w:rPr>
                  </w:pPr>
                  <w:r>
                    <w:rPr>
                      <w:rFonts w:hint="eastAsia" w:hAnsi="宋体" w:eastAsia="宋体"/>
                      <w:b/>
                      <w:bCs/>
                      <w:color w:val="auto"/>
                      <w:lang w:eastAsia="zh-CN"/>
                    </w:rPr>
                    <w:t>改建前</w:t>
                  </w:r>
                  <w:r>
                    <w:rPr>
                      <w:rFonts w:hAnsi="宋体" w:eastAsia="宋体"/>
                      <w:b/>
                      <w:bCs/>
                      <w:color w:val="auto"/>
                    </w:rPr>
                    <w:t>预计投资（万元）</w:t>
                  </w:r>
                </w:p>
              </w:tc>
              <w:tc>
                <w:tcPr>
                  <w:tcW w:w="1345"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hint="eastAsia" w:hAnsi="宋体" w:eastAsia="宋体"/>
                      <w:b/>
                      <w:bCs/>
                      <w:color w:val="auto"/>
                      <w:lang w:eastAsia="zh-CN"/>
                    </w:rPr>
                  </w:pPr>
                  <w:r>
                    <w:rPr>
                      <w:rFonts w:hint="eastAsia" w:hAnsi="宋体" w:eastAsia="宋体"/>
                      <w:b/>
                      <w:bCs/>
                      <w:color w:val="auto"/>
                      <w:lang w:eastAsia="zh-CN"/>
                    </w:rPr>
                    <w:t>改建预计新增投资（万元）</w:t>
                  </w:r>
                </w:p>
              </w:tc>
              <w:tc>
                <w:tcPr>
                  <w:tcW w:w="1346"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hint="eastAsia" w:hAnsi="宋体" w:eastAsia="宋体"/>
                      <w:b/>
                      <w:bCs/>
                      <w:color w:val="auto"/>
                      <w:lang w:eastAsia="zh-CN"/>
                    </w:rPr>
                  </w:pPr>
                  <w:r>
                    <w:rPr>
                      <w:rFonts w:hint="eastAsia" w:hAnsi="宋体" w:eastAsia="宋体"/>
                      <w:b/>
                      <w:bCs/>
                      <w:color w:val="auto"/>
                      <w:lang w:eastAsia="zh-CN"/>
                    </w:rPr>
                    <w:t>改建后预计总投资（万元）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0" w:type="dxa"/>
                  <w:vMerge w:val="restar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r>
                    <w:rPr>
                      <w:rFonts w:eastAsia="宋体"/>
                      <w:color w:val="auto"/>
                    </w:rPr>
                    <w:t>1</w:t>
                  </w:r>
                </w:p>
              </w:tc>
              <w:tc>
                <w:tcPr>
                  <w:tcW w:w="1350" w:type="dxa"/>
                  <w:vMerge w:val="restar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r>
                    <w:rPr>
                      <w:rFonts w:hAnsi="宋体" w:eastAsia="宋体"/>
                      <w:color w:val="auto"/>
                    </w:rPr>
                    <w:t>废水</w:t>
                  </w:r>
                </w:p>
              </w:tc>
              <w:tc>
                <w:tcPr>
                  <w:tcW w:w="2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Ansi="宋体"/>
                      <w:color w:val="auto"/>
                      <w:sz w:val="21"/>
                      <w:szCs w:val="21"/>
                    </w:rPr>
                    <w:t>自建</w:t>
                  </w:r>
                  <w:r>
                    <w:rPr>
                      <w:rFonts w:hint="eastAsia" w:hAnsi="宋体"/>
                      <w:color w:val="auto"/>
                      <w:sz w:val="21"/>
                      <w:szCs w:val="21"/>
                      <w:lang w:val="en-US" w:eastAsia="zh-CN"/>
                    </w:rPr>
                    <w:t>生活污水一体化处理设施</w:t>
                  </w:r>
                  <w:r>
                    <w:rPr>
                      <w:rFonts w:hAnsi="宋体"/>
                      <w:color w:val="auto"/>
                      <w:sz w:val="21"/>
                      <w:szCs w:val="21"/>
                    </w:rPr>
                    <w:t>和回用系统，</w:t>
                  </w:r>
                  <w:r>
                    <w:rPr>
                      <w:color w:val="auto"/>
                      <w:sz w:val="21"/>
                      <w:szCs w:val="21"/>
                    </w:rPr>
                    <w:t>1</w:t>
                  </w:r>
                  <w:r>
                    <w:rPr>
                      <w:rFonts w:hAnsi="宋体"/>
                      <w:color w:val="auto"/>
                      <w:sz w:val="21"/>
                      <w:szCs w:val="21"/>
                    </w:rPr>
                    <w:t>套</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5</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0</w:t>
                  </w:r>
                </w:p>
              </w:tc>
              <w:tc>
                <w:tcPr>
                  <w:tcW w:w="1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10" w:type="dxa"/>
                  <w:vMerge w:val="continue"/>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p>
              </w:tc>
              <w:tc>
                <w:tcPr>
                  <w:tcW w:w="1350" w:type="dxa"/>
                  <w:vMerge w:val="continue"/>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p>
              </w:tc>
              <w:tc>
                <w:tcPr>
                  <w:tcW w:w="2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Ansi="宋体"/>
                      <w:color w:val="auto"/>
                      <w:sz w:val="21"/>
                      <w:szCs w:val="21"/>
                    </w:rPr>
                    <w:t>雨水集水渠及沉淀池</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20</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int="eastAsia"/>
                      <w:color w:val="auto"/>
                      <w:sz w:val="21"/>
                      <w:szCs w:val="21"/>
                      <w:lang w:val="en-US" w:eastAsia="zh-CN"/>
                    </w:rPr>
                    <w:t>0</w:t>
                  </w:r>
                </w:p>
              </w:tc>
              <w:tc>
                <w:tcPr>
                  <w:tcW w:w="1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 w:val="21"/>
                      <w:szCs w:val="21"/>
                      <w:lang w:val="en-US" w:eastAsia="zh-CN"/>
                    </w:rPr>
                  </w:pPr>
                  <w:r>
                    <w:rPr>
                      <w:rFonts w:hint="eastAsia"/>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10" w:type="dxa"/>
                  <w:vMerge w:val="continue"/>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p>
              </w:tc>
              <w:tc>
                <w:tcPr>
                  <w:tcW w:w="1350" w:type="dxa"/>
                  <w:vMerge w:val="continue"/>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p>
              </w:tc>
              <w:tc>
                <w:tcPr>
                  <w:tcW w:w="2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hAnsi="宋体" w:eastAsia="宋体"/>
                      <w:color w:val="auto"/>
                      <w:sz w:val="21"/>
                      <w:szCs w:val="21"/>
                      <w:lang w:eastAsia="zh-CN"/>
                    </w:rPr>
                  </w:pPr>
                  <w:r>
                    <w:rPr>
                      <w:rFonts w:hint="eastAsia" w:hAnsi="宋体"/>
                      <w:color w:val="auto"/>
                      <w:sz w:val="21"/>
                      <w:szCs w:val="21"/>
                      <w:lang w:eastAsia="zh-CN"/>
                    </w:rPr>
                    <w:t>污泥渗滤液收集池</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0</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5</w:t>
                  </w:r>
                </w:p>
              </w:tc>
              <w:tc>
                <w:tcPr>
                  <w:tcW w:w="1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10" w:type="dxa"/>
                  <w:vMerge w:val="continue"/>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p>
              </w:tc>
              <w:tc>
                <w:tcPr>
                  <w:tcW w:w="1350" w:type="dxa"/>
                  <w:vMerge w:val="continue"/>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p>
              </w:tc>
              <w:tc>
                <w:tcPr>
                  <w:tcW w:w="2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Ansi="宋体"/>
                      <w:color w:val="auto"/>
                      <w:sz w:val="21"/>
                      <w:szCs w:val="21"/>
                    </w:rPr>
                    <w:t>其他排水管网</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5</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int="eastAsia"/>
                      <w:color w:val="auto"/>
                      <w:sz w:val="21"/>
                      <w:szCs w:val="21"/>
                      <w:lang w:val="en-US" w:eastAsia="zh-CN"/>
                    </w:rPr>
                    <w:t>0</w:t>
                  </w:r>
                </w:p>
              </w:tc>
              <w:tc>
                <w:tcPr>
                  <w:tcW w:w="1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dxa"/>
                  <w:vMerge w:val="restar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hint="eastAsia" w:eastAsia="宋体"/>
                      <w:color w:val="auto"/>
                      <w:lang w:val="en-US" w:eastAsia="zh-CN"/>
                    </w:rPr>
                  </w:pPr>
                  <w:r>
                    <w:rPr>
                      <w:rFonts w:hint="eastAsia" w:eastAsia="宋体"/>
                      <w:color w:val="auto"/>
                      <w:lang w:val="en-US" w:eastAsia="zh-CN"/>
                    </w:rPr>
                    <w:t>2</w:t>
                  </w:r>
                </w:p>
              </w:tc>
              <w:tc>
                <w:tcPr>
                  <w:tcW w:w="1350" w:type="dxa"/>
                  <w:vMerge w:val="restart"/>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r>
                    <w:rPr>
                      <w:rFonts w:hAnsi="宋体" w:eastAsia="宋体"/>
                      <w:color w:val="auto"/>
                    </w:rPr>
                    <w:t>废气</w:t>
                  </w:r>
                </w:p>
              </w:tc>
              <w:tc>
                <w:tcPr>
                  <w:tcW w:w="2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Ansi="宋体"/>
                      <w:color w:val="auto"/>
                      <w:sz w:val="21"/>
                      <w:szCs w:val="21"/>
                    </w:rPr>
                    <w:t>布袋除尘器</w:t>
                  </w:r>
                  <w:r>
                    <w:rPr>
                      <w:color w:val="auto"/>
                      <w:sz w:val="21"/>
                      <w:szCs w:val="21"/>
                    </w:rPr>
                    <w:t>+</w:t>
                  </w:r>
                  <w:r>
                    <w:rPr>
                      <w:rFonts w:hint="eastAsia"/>
                      <w:color w:val="auto"/>
                      <w:sz w:val="21"/>
                      <w:szCs w:val="21"/>
                      <w:lang w:eastAsia="zh-CN"/>
                    </w:rPr>
                    <w:t>生物滴滤塔</w:t>
                  </w:r>
                  <w:r>
                    <w:rPr>
                      <w:rFonts w:hint="eastAsia"/>
                      <w:color w:val="auto"/>
                      <w:sz w:val="21"/>
                      <w:szCs w:val="21"/>
                      <w:lang w:val="en-US" w:eastAsia="zh-CN"/>
                    </w:rPr>
                    <w:t>+</w:t>
                  </w:r>
                  <w:r>
                    <w:rPr>
                      <w:color w:val="auto"/>
                      <w:sz w:val="21"/>
                      <w:szCs w:val="21"/>
                    </w:rPr>
                    <w:t>WLT</w:t>
                  </w:r>
                  <w:r>
                    <w:rPr>
                      <w:rFonts w:hAnsi="宋体"/>
                      <w:color w:val="auto"/>
                      <w:sz w:val="21"/>
                      <w:szCs w:val="21"/>
                    </w:rPr>
                    <w:t>除尘脱硫设备</w:t>
                  </w:r>
                  <w:r>
                    <w:rPr>
                      <w:rFonts w:hAnsi="宋体"/>
                      <w:bCs/>
                      <w:color w:val="auto"/>
                      <w:sz w:val="21"/>
                      <w:szCs w:val="21"/>
                    </w:rPr>
                    <w:t>，</w:t>
                  </w:r>
                  <w:r>
                    <w:rPr>
                      <w:bCs/>
                      <w:color w:val="auto"/>
                      <w:sz w:val="21"/>
                      <w:szCs w:val="21"/>
                    </w:rPr>
                    <w:t>1</w:t>
                  </w:r>
                  <w:r>
                    <w:rPr>
                      <w:rFonts w:hAnsi="宋体"/>
                      <w:bCs/>
                      <w:color w:val="auto"/>
                      <w:sz w:val="21"/>
                      <w:szCs w:val="21"/>
                    </w:rPr>
                    <w:t>套</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200</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 w:val="21"/>
                      <w:szCs w:val="21"/>
                      <w:lang w:val="en-US" w:eastAsia="zh-CN"/>
                    </w:rPr>
                  </w:pPr>
                  <w:r>
                    <w:rPr>
                      <w:rFonts w:hint="eastAsia"/>
                      <w:color w:val="auto"/>
                      <w:sz w:val="21"/>
                      <w:szCs w:val="21"/>
                      <w:lang w:val="en-US" w:eastAsia="zh-CN"/>
                    </w:rPr>
                    <w:t>60</w:t>
                  </w:r>
                </w:p>
              </w:tc>
              <w:tc>
                <w:tcPr>
                  <w:tcW w:w="1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 w:val="21"/>
                      <w:szCs w:val="21"/>
                      <w:lang w:val="en-US" w:eastAsia="zh-CN"/>
                    </w:rPr>
                  </w:pPr>
                  <w:r>
                    <w:rPr>
                      <w:rFonts w:hint="eastAsia"/>
                      <w:color w:val="auto"/>
                      <w:sz w:val="21"/>
                      <w:szCs w:val="21"/>
                      <w:lang w:val="en-US" w:eastAsia="zh-CN"/>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p>
              </w:tc>
              <w:tc>
                <w:tcPr>
                  <w:tcW w:w="1350" w:type="dxa"/>
                  <w:vMerge w:val="continue"/>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p>
              </w:tc>
              <w:tc>
                <w:tcPr>
                  <w:tcW w:w="2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 w:val="21"/>
                      <w:szCs w:val="21"/>
                      <w:lang w:val="en-US" w:eastAsia="zh-CN"/>
                    </w:rPr>
                  </w:pPr>
                  <w:r>
                    <w:rPr>
                      <w:rFonts w:hAnsi="宋体"/>
                      <w:bCs/>
                      <w:color w:val="auto"/>
                      <w:sz w:val="21"/>
                      <w:szCs w:val="21"/>
                    </w:rPr>
                    <w:t>场地抑尘喷雾系统</w:t>
                  </w:r>
                  <w:r>
                    <w:rPr>
                      <w:rFonts w:hint="eastAsia" w:hAnsi="宋体"/>
                      <w:bCs/>
                      <w:color w:val="auto"/>
                      <w:sz w:val="21"/>
                      <w:szCs w:val="21"/>
                      <w:lang w:eastAsia="zh-CN"/>
                    </w:rPr>
                    <w:t>、</w:t>
                  </w:r>
                  <w:r>
                    <w:rPr>
                      <w:rFonts w:hint="eastAsia" w:hAnsi="宋体"/>
                      <w:bCs/>
                      <w:color w:val="auto"/>
                      <w:sz w:val="21"/>
                      <w:szCs w:val="21"/>
                      <w:lang w:val="en-US" w:eastAsia="zh-CN"/>
                    </w:rPr>
                    <w:t>布袋除尘器</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 w:val="21"/>
                      <w:szCs w:val="21"/>
                      <w:lang w:val="en-US" w:eastAsia="zh-CN"/>
                    </w:rPr>
                  </w:pPr>
                  <w:r>
                    <w:rPr>
                      <w:rFonts w:hint="eastAsia"/>
                      <w:color w:val="auto"/>
                      <w:sz w:val="21"/>
                      <w:szCs w:val="21"/>
                      <w:lang w:val="en-US" w:eastAsia="zh-CN"/>
                    </w:rPr>
                    <w:t>18</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0</w:t>
                  </w:r>
                </w:p>
              </w:tc>
              <w:tc>
                <w:tcPr>
                  <w:tcW w:w="1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hint="eastAsia" w:eastAsia="宋体"/>
                      <w:color w:val="auto"/>
                      <w:lang w:eastAsia="zh-CN"/>
                    </w:rPr>
                  </w:pPr>
                  <w:r>
                    <w:rPr>
                      <w:rFonts w:hint="eastAsia" w:eastAsia="宋体"/>
                      <w:color w:val="auto"/>
                      <w:lang w:val="en-US" w:eastAsia="zh-CN"/>
                    </w:rPr>
                    <w:t>3</w:t>
                  </w:r>
                </w:p>
              </w:tc>
              <w:tc>
                <w:tcPr>
                  <w:tcW w:w="1350"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r>
                    <w:rPr>
                      <w:rFonts w:hAnsi="宋体" w:eastAsia="宋体"/>
                      <w:color w:val="auto"/>
                    </w:rPr>
                    <w:t>噪声</w:t>
                  </w:r>
                </w:p>
              </w:tc>
              <w:tc>
                <w:tcPr>
                  <w:tcW w:w="2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Ansi="宋体"/>
                      <w:color w:val="auto"/>
                      <w:sz w:val="21"/>
                      <w:szCs w:val="21"/>
                    </w:rPr>
                    <w:t>隔声、消声、减震、绿化等</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5</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0</w:t>
                  </w:r>
                </w:p>
              </w:tc>
              <w:tc>
                <w:tcPr>
                  <w:tcW w:w="1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hint="eastAsia" w:eastAsia="宋体"/>
                      <w:color w:val="auto"/>
                      <w:lang w:val="en-US" w:eastAsia="zh-CN"/>
                    </w:rPr>
                  </w:pPr>
                  <w:r>
                    <w:rPr>
                      <w:rFonts w:hint="eastAsia" w:eastAsia="宋体"/>
                      <w:color w:val="auto"/>
                      <w:lang w:val="en-US" w:eastAsia="zh-CN"/>
                    </w:rPr>
                    <w:t>4</w:t>
                  </w:r>
                </w:p>
              </w:tc>
              <w:tc>
                <w:tcPr>
                  <w:tcW w:w="1350"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r>
                    <w:rPr>
                      <w:rFonts w:hAnsi="宋体" w:eastAsia="宋体"/>
                      <w:color w:val="auto"/>
                    </w:rPr>
                    <w:t>固废</w:t>
                  </w:r>
                </w:p>
              </w:tc>
              <w:tc>
                <w:tcPr>
                  <w:tcW w:w="2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Ansi="宋体"/>
                      <w:color w:val="auto"/>
                      <w:sz w:val="21"/>
                      <w:szCs w:val="21"/>
                    </w:rPr>
                    <w:t>生活垃圾</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5</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0</w:t>
                  </w:r>
                </w:p>
              </w:tc>
              <w:tc>
                <w:tcPr>
                  <w:tcW w:w="1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hint="eastAsia" w:eastAsia="宋体"/>
                      <w:color w:val="auto"/>
                      <w:lang w:eastAsia="zh-CN"/>
                    </w:rPr>
                  </w:pPr>
                  <w:r>
                    <w:rPr>
                      <w:rFonts w:hint="eastAsia" w:eastAsia="宋体"/>
                      <w:color w:val="auto"/>
                      <w:lang w:val="en-US" w:eastAsia="zh-CN"/>
                    </w:rPr>
                    <w:t>5</w:t>
                  </w:r>
                </w:p>
              </w:tc>
              <w:tc>
                <w:tcPr>
                  <w:tcW w:w="1350" w:type="dxa"/>
                  <w:tcBorders>
                    <w:tl2br w:val="nil"/>
                    <w:tr2bl w:val="nil"/>
                  </w:tcBorders>
                  <w:noWrap w:val="0"/>
                  <w:vAlign w:val="center"/>
                </w:tcPr>
                <w:p>
                  <w:pPr>
                    <w:pStyle w:val="110"/>
                    <w:keepNext w:val="0"/>
                    <w:keepLines w:val="0"/>
                    <w:pageBreakBefore w:val="0"/>
                    <w:widowControl w:val="0"/>
                    <w:kinsoku/>
                    <w:wordWrap/>
                    <w:overflowPunct/>
                    <w:topLinePunct w:val="0"/>
                    <w:autoSpaceDE/>
                    <w:autoSpaceDN/>
                    <w:bidi w:val="0"/>
                    <w:textAlignment w:val="auto"/>
                    <w:rPr>
                      <w:rFonts w:eastAsia="宋体"/>
                      <w:color w:val="auto"/>
                    </w:rPr>
                  </w:pPr>
                  <w:r>
                    <w:rPr>
                      <w:rFonts w:eastAsia="宋体"/>
                      <w:color w:val="auto"/>
                    </w:rPr>
                    <w:t>/</w:t>
                  </w:r>
                </w:p>
              </w:tc>
              <w:tc>
                <w:tcPr>
                  <w:tcW w:w="2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Ansi="宋体"/>
                      <w:color w:val="auto"/>
                      <w:sz w:val="21"/>
                      <w:szCs w:val="21"/>
                    </w:rPr>
                    <w:t>绿化</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5</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0</w:t>
                  </w:r>
                </w:p>
              </w:tc>
              <w:tc>
                <w:tcPr>
                  <w:tcW w:w="1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hAnsi="宋体" w:eastAsia="宋体"/>
                      <w:color w:val="auto"/>
                      <w:sz w:val="21"/>
                      <w:szCs w:val="21"/>
                      <w:lang w:val="en-US" w:eastAsia="zh-CN"/>
                    </w:rPr>
                  </w:pPr>
                  <w:r>
                    <w:rPr>
                      <w:rFonts w:hint="eastAsia" w:hAnsi="宋体"/>
                      <w:color w:val="auto"/>
                      <w:sz w:val="21"/>
                      <w:szCs w:val="21"/>
                      <w:lang w:val="en-US" w:eastAsia="zh-CN"/>
                    </w:rPr>
                    <w:t>合计</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 w:val="21"/>
                      <w:szCs w:val="21"/>
                      <w:lang w:val="en-US" w:eastAsia="zh-CN"/>
                    </w:rPr>
                  </w:pPr>
                  <w:r>
                    <w:rPr>
                      <w:rFonts w:hint="eastAsia"/>
                      <w:color w:val="auto"/>
                      <w:sz w:val="21"/>
                      <w:szCs w:val="21"/>
                      <w:lang w:val="en-US" w:eastAsia="zh-CN"/>
                    </w:rPr>
                    <w:t>263</w:t>
                  </w:r>
                </w:p>
              </w:tc>
              <w:tc>
                <w:tcPr>
                  <w:tcW w:w="13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65</w:t>
                  </w:r>
                </w:p>
              </w:tc>
              <w:tc>
                <w:tcPr>
                  <w:tcW w:w="1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color w:val="auto"/>
                      <w:sz w:val="21"/>
                      <w:szCs w:val="21"/>
                      <w:lang w:val="en-US" w:eastAsia="zh-CN"/>
                    </w:rPr>
                  </w:pPr>
                  <w:r>
                    <w:rPr>
                      <w:rFonts w:hint="eastAsia"/>
                      <w:color w:val="auto"/>
                      <w:sz w:val="21"/>
                      <w:szCs w:val="21"/>
                      <w:lang w:val="en-US" w:eastAsia="zh-CN"/>
                    </w:rPr>
                    <w:t>328</w:t>
                  </w:r>
                </w:p>
              </w:tc>
            </w:tr>
          </w:tbl>
          <w:p>
            <w:pPr>
              <w:keepNext w:val="0"/>
              <w:keepLines w:val="0"/>
              <w:pageBreakBefore w:val="0"/>
              <w:widowControl w:val="0"/>
              <w:tabs>
                <w:tab w:val="left" w:pos="3240"/>
                <w:tab w:val="left" w:pos="3420"/>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eastAsia="zh-CN"/>
              </w:rPr>
              <w:t>（十二）</w:t>
            </w:r>
            <w:r>
              <w:rPr>
                <w:rFonts w:hint="default" w:ascii="Times New Roman" w:hAnsi="Times New Roman" w:cs="Times New Roman"/>
                <w:b/>
                <w:bCs/>
                <w:color w:val="auto"/>
                <w:sz w:val="24"/>
              </w:rPr>
              <w:t>、“三本帐”分析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根据环境影响分析，本项目采取本评价提出的污染防治措施后，污染物达标排放，本项目</w:t>
            </w:r>
            <w:r>
              <w:rPr>
                <w:rFonts w:hint="eastAsia" w:ascii="Times New Roman" w:hAnsi="Times New Roman" w:cs="Times New Roman"/>
                <w:color w:val="auto"/>
                <w:sz w:val="24"/>
                <w:lang w:val="en-US" w:eastAsia="zh-CN"/>
              </w:rPr>
              <w:t>改建前后</w:t>
            </w:r>
            <w:r>
              <w:rPr>
                <w:rFonts w:hint="default" w:ascii="Times New Roman" w:hAnsi="Times New Roman" w:cs="Times New Roman"/>
                <w:color w:val="auto"/>
                <w:sz w:val="24"/>
              </w:rPr>
              <w:t>污染物产排“三本帐”情况见表</w:t>
            </w:r>
            <w:r>
              <w:rPr>
                <w:rFonts w:hint="eastAsia" w:ascii="Times New Roman" w:hAnsi="Times New Roman" w:cs="Times New Roman"/>
                <w:color w:val="auto"/>
                <w:sz w:val="24"/>
                <w:lang w:val="en-US" w:eastAsia="zh-CN"/>
              </w:rPr>
              <w:t>7-31</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 xml:space="preserve">  </w:t>
            </w: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7-31  </w:t>
            </w:r>
            <w:r>
              <w:rPr>
                <w:rFonts w:hint="default" w:ascii="Times New Roman" w:hAnsi="Times New Roman" w:cs="Times New Roman"/>
                <w:b/>
                <w:bCs/>
                <w:color w:val="auto"/>
                <w:sz w:val="21"/>
                <w:szCs w:val="21"/>
              </w:rPr>
              <w:t>项目</w:t>
            </w:r>
            <w:r>
              <w:rPr>
                <w:rFonts w:hint="eastAsia" w:ascii="Times New Roman" w:hAnsi="Times New Roman" w:cs="Times New Roman"/>
                <w:b/>
                <w:bCs/>
                <w:color w:val="auto"/>
                <w:sz w:val="21"/>
                <w:szCs w:val="21"/>
                <w:lang w:val="en-US" w:eastAsia="zh-CN"/>
              </w:rPr>
              <w:t>改</w:t>
            </w:r>
            <w:r>
              <w:rPr>
                <w:rFonts w:hint="default" w:ascii="Times New Roman" w:hAnsi="Times New Roman" w:cs="Times New Roman"/>
                <w:b/>
                <w:bCs/>
                <w:color w:val="auto"/>
                <w:sz w:val="21"/>
                <w:szCs w:val="21"/>
                <w:lang w:eastAsia="zh-CN"/>
              </w:rPr>
              <w:t>建</w:t>
            </w:r>
            <w:r>
              <w:rPr>
                <w:rFonts w:hint="default" w:ascii="Times New Roman" w:hAnsi="Times New Roman" w:cs="Times New Roman"/>
                <w:b/>
                <w:bCs/>
                <w:color w:val="auto"/>
                <w:sz w:val="21"/>
                <w:szCs w:val="21"/>
              </w:rPr>
              <w:t>前后污染物“三本帐”</w:t>
            </w:r>
            <w:r>
              <w:rPr>
                <w:rFonts w:hint="default" w:ascii="Times New Roman" w:hAnsi="Times New Roman" w:cs="Times New Roman"/>
                <w:color w:val="auto"/>
                <w:sz w:val="21"/>
                <w:szCs w:val="21"/>
              </w:rPr>
              <w:t xml:space="preserve"> </w:t>
            </w:r>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25"/>
              <w:gridCol w:w="835"/>
              <w:gridCol w:w="1455"/>
              <w:gridCol w:w="1282"/>
              <w:gridCol w:w="999"/>
              <w:gridCol w:w="1068"/>
              <w:gridCol w:w="1138"/>
              <w:gridCol w:w="12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52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类型</w:t>
                  </w:r>
                </w:p>
              </w:tc>
              <w:tc>
                <w:tcPr>
                  <w:tcW w:w="83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排放源</w:t>
                  </w:r>
                </w:p>
              </w:tc>
              <w:tc>
                <w:tcPr>
                  <w:tcW w:w="145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282"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改</w:t>
                  </w:r>
                  <w:r>
                    <w:rPr>
                      <w:rFonts w:hint="default" w:ascii="Times New Roman" w:hAnsi="Times New Roman" w:cs="Times New Roman"/>
                      <w:b/>
                      <w:bCs/>
                      <w:color w:val="auto"/>
                      <w:sz w:val="21"/>
                      <w:szCs w:val="21"/>
                      <w:lang w:eastAsia="zh-CN"/>
                    </w:rPr>
                    <w:t>建</w:t>
                  </w:r>
                  <w:r>
                    <w:rPr>
                      <w:rFonts w:hint="default" w:ascii="Times New Roman" w:hAnsi="Times New Roman" w:cs="Times New Roman"/>
                      <w:b/>
                      <w:bCs/>
                      <w:color w:val="auto"/>
                      <w:sz w:val="21"/>
                      <w:szCs w:val="21"/>
                    </w:rPr>
                    <w:t>前排放量</w:t>
                  </w:r>
                </w:p>
              </w:tc>
              <w:tc>
                <w:tcPr>
                  <w:tcW w:w="999"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改</w:t>
                  </w:r>
                  <w:r>
                    <w:rPr>
                      <w:rFonts w:hint="default" w:ascii="Times New Roman" w:hAnsi="Times New Roman" w:cs="Times New Roman"/>
                      <w:b/>
                      <w:bCs/>
                      <w:color w:val="auto"/>
                      <w:sz w:val="21"/>
                      <w:szCs w:val="21"/>
                      <w:lang w:eastAsia="zh-CN"/>
                    </w:rPr>
                    <w:t>建</w:t>
                  </w:r>
                  <w:r>
                    <w:rPr>
                      <w:rFonts w:hint="default" w:ascii="Times New Roman" w:hAnsi="Times New Roman" w:cs="Times New Roman"/>
                      <w:b/>
                      <w:bCs/>
                      <w:color w:val="auto"/>
                      <w:sz w:val="21"/>
                      <w:szCs w:val="21"/>
                    </w:rPr>
                    <w:t>部分排放量</w:t>
                  </w:r>
                </w:p>
              </w:tc>
              <w:tc>
                <w:tcPr>
                  <w:tcW w:w="1068"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以新代老削减量</w:t>
                  </w:r>
                </w:p>
              </w:tc>
              <w:tc>
                <w:tcPr>
                  <w:tcW w:w="1138"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排放增减量</w:t>
                  </w:r>
                </w:p>
              </w:tc>
              <w:tc>
                <w:tcPr>
                  <w:tcW w:w="1202"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改</w:t>
                  </w:r>
                  <w:r>
                    <w:rPr>
                      <w:rFonts w:hint="default" w:ascii="Times New Roman" w:hAnsi="Times New Roman" w:cs="Times New Roman"/>
                      <w:b/>
                      <w:bCs/>
                      <w:color w:val="auto"/>
                      <w:sz w:val="21"/>
                      <w:szCs w:val="21"/>
                      <w:lang w:eastAsia="zh-CN"/>
                    </w:rPr>
                    <w:t>建</w:t>
                  </w:r>
                  <w:r>
                    <w:rPr>
                      <w:rFonts w:hint="default" w:ascii="Times New Roman" w:hAnsi="Times New Roman" w:cs="Times New Roman"/>
                      <w:b/>
                      <w:bCs/>
                      <w:color w:val="auto"/>
                      <w:sz w:val="21"/>
                      <w:szCs w:val="21"/>
                    </w:rPr>
                    <w:t>后排放量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25" w:type="dxa"/>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废水污</w:t>
                  </w:r>
                </w:p>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染</w:t>
                  </w:r>
                </w:p>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物</w:t>
                  </w:r>
                </w:p>
              </w:tc>
              <w:tc>
                <w:tcPr>
                  <w:tcW w:w="835" w:type="dxa"/>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生活污水</w:t>
                  </w:r>
                </w:p>
              </w:tc>
              <w:tc>
                <w:tcPr>
                  <w:tcW w:w="1455" w:type="dxa"/>
                  <w:noWrap w:val="0"/>
                  <w:tcMar>
                    <w:top w:w="0" w:type="dxa"/>
                    <w:left w:w="108" w:type="dxa"/>
                    <w:bottom w:w="0" w:type="dxa"/>
                    <w:right w:w="108" w:type="dxa"/>
                  </w:tcMar>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废水量</w:t>
                  </w:r>
                </w:p>
              </w:tc>
              <w:tc>
                <w:tcPr>
                  <w:tcW w:w="1282"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c>
                <w:tcPr>
                  <w:tcW w:w="999"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0</w:t>
                  </w:r>
                </w:p>
              </w:tc>
              <w:tc>
                <w:tcPr>
                  <w:tcW w:w="1068"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c>
                <w:tcPr>
                  <w:tcW w:w="1138"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0</w:t>
                  </w:r>
                </w:p>
              </w:tc>
              <w:tc>
                <w:tcPr>
                  <w:tcW w:w="1202"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CODcr</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0</w:t>
                  </w:r>
                </w:p>
              </w:tc>
              <w:tc>
                <w:tcPr>
                  <w:tcW w:w="106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w:t>
                  </w:r>
                </w:p>
              </w:tc>
              <w:tc>
                <w:tcPr>
                  <w:tcW w:w="120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0</w:t>
                  </w:r>
                </w:p>
              </w:tc>
              <w:tc>
                <w:tcPr>
                  <w:tcW w:w="106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w:t>
                  </w:r>
                </w:p>
              </w:tc>
              <w:tc>
                <w:tcPr>
                  <w:tcW w:w="120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0</w:t>
                  </w:r>
                </w:p>
              </w:tc>
              <w:tc>
                <w:tcPr>
                  <w:tcW w:w="106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w:t>
                  </w:r>
                </w:p>
              </w:tc>
              <w:tc>
                <w:tcPr>
                  <w:tcW w:w="120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0</w:t>
                  </w:r>
                </w:p>
              </w:tc>
              <w:tc>
                <w:tcPr>
                  <w:tcW w:w="106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w:t>
                  </w:r>
                </w:p>
              </w:tc>
              <w:tc>
                <w:tcPr>
                  <w:tcW w:w="120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TP</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color w:val="auto"/>
                      <w:sz w:val="21"/>
                      <w:szCs w:val="21"/>
                      <w:u w:val="none"/>
                      <w:lang w:val="en-US" w:eastAsia="zh-CN"/>
                    </w:rPr>
                  </w:pPr>
                  <w:r>
                    <w:rPr>
                      <w:rFonts w:hint="eastAsia"/>
                      <w:color w:val="auto"/>
                      <w:sz w:val="21"/>
                      <w:szCs w:val="21"/>
                      <w:u w:val="none"/>
                      <w:lang w:val="en-US" w:eastAsia="zh-CN"/>
                    </w:rPr>
                    <w:t>0</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0</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0</w:t>
                  </w:r>
                </w:p>
              </w:tc>
              <w:tc>
                <w:tcPr>
                  <w:tcW w:w="1202"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color w:val="auto"/>
                      <w:sz w:val="21"/>
                      <w:szCs w:val="21"/>
                      <w:u w:val="none"/>
                      <w:lang w:val="en-US" w:eastAsia="zh-CN"/>
                    </w:rPr>
                  </w:pPr>
                  <w:r>
                    <w:rPr>
                      <w:rFonts w:hint="eastAsia"/>
                      <w:color w:val="auto"/>
                      <w:sz w:val="21"/>
                      <w:szCs w:val="21"/>
                      <w:u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渗滤液</w:t>
                  </w:r>
                </w:p>
              </w:tc>
              <w:tc>
                <w:tcPr>
                  <w:tcW w:w="1455" w:type="dxa"/>
                  <w:noWrap w:val="0"/>
                  <w:vAlign w:val="center"/>
                </w:tcPr>
                <w:p>
                  <w:pPr>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SS、铅、铬、铜、氟化物等</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eastAsia"/>
                      <w:color w:val="auto"/>
                      <w:kern w:val="2"/>
                      <w:sz w:val="21"/>
                      <w:szCs w:val="21"/>
                      <w:u w:val="none"/>
                      <w:lang w:val="en-US" w:eastAsia="zh-CN" w:bidi="ar-SA"/>
                    </w:rPr>
                  </w:pPr>
                  <w:r>
                    <w:rPr>
                      <w:rFonts w:hint="eastAsia"/>
                      <w:color w:val="auto"/>
                      <w:sz w:val="21"/>
                      <w:szCs w:val="21"/>
                      <w:u w:val="none"/>
                      <w:lang w:val="en-US" w:eastAsia="zh-CN"/>
                    </w:rPr>
                    <w:t>0</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0</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cs="Times New Roman"/>
                      <w:b w:val="0"/>
                      <w:bCs w:val="0"/>
                      <w:color w:val="auto"/>
                      <w:sz w:val="21"/>
                      <w:szCs w:val="21"/>
                      <w:u w:val="none"/>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0</w:t>
                  </w:r>
                </w:p>
              </w:tc>
              <w:tc>
                <w:tcPr>
                  <w:tcW w:w="120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eastAsia"/>
                      <w:color w:val="auto"/>
                      <w:kern w:val="2"/>
                      <w:sz w:val="21"/>
                      <w:szCs w:val="21"/>
                      <w:u w:val="none"/>
                      <w:lang w:val="en-US" w:eastAsia="zh-CN" w:bidi="ar-SA"/>
                    </w:rPr>
                  </w:pPr>
                  <w:r>
                    <w:rPr>
                      <w:rFonts w:hint="eastAsia"/>
                      <w:color w:val="auto"/>
                      <w:sz w:val="21"/>
                      <w:szCs w:val="21"/>
                      <w:u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车辆出厂清洗废水</w:t>
                  </w: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color w:val="auto"/>
                      <w:kern w:val="2"/>
                      <w:sz w:val="21"/>
                      <w:szCs w:val="21"/>
                      <w:u w:val="none"/>
                      <w:lang w:val="en-US" w:eastAsia="zh-CN" w:bidi="ar-SA"/>
                    </w:rPr>
                  </w:pPr>
                  <w:r>
                    <w:rPr>
                      <w:rFonts w:hint="eastAsia"/>
                      <w:color w:val="auto"/>
                      <w:sz w:val="21"/>
                      <w:szCs w:val="21"/>
                      <w:u w:val="none"/>
                      <w:lang w:val="en-US" w:eastAsia="zh-CN"/>
                    </w:rPr>
                    <w:t>0</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0</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cs="Times New Roman"/>
                      <w:b w:val="0"/>
                      <w:bCs w:val="0"/>
                      <w:color w:val="auto"/>
                      <w:sz w:val="21"/>
                      <w:szCs w:val="21"/>
                      <w:u w:val="none"/>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0</w:t>
                  </w:r>
                </w:p>
              </w:tc>
              <w:tc>
                <w:tcPr>
                  <w:tcW w:w="120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color w:val="auto"/>
                      <w:kern w:val="2"/>
                      <w:sz w:val="21"/>
                      <w:szCs w:val="21"/>
                      <w:u w:val="none"/>
                      <w:lang w:val="en-US" w:eastAsia="zh-CN" w:bidi="ar-SA"/>
                    </w:rPr>
                  </w:pPr>
                  <w:r>
                    <w:rPr>
                      <w:rFonts w:hint="eastAsia"/>
                      <w:color w:val="auto"/>
                      <w:sz w:val="21"/>
                      <w:szCs w:val="21"/>
                      <w:u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初期雨水</w:t>
                  </w: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color w:val="auto"/>
                      <w:kern w:val="2"/>
                      <w:sz w:val="21"/>
                      <w:szCs w:val="21"/>
                      <w:u w:val="none"/>
                      <w:lang w:val="en-US" w:eastAsia="zh-CN" w:bidi="ar-SA"/>
                    </w:rPr>
                  </w:pPr>
                  <w:r>
                    <w:rPr>
                      <w:rFonts w:hint="eastAsia"/>
                      <w:color w:val="auto"/>
                      <w:sz w:val="21"/>
                      <w:szCs w:val="21"/>
                      <w:u w:val="none"/>
                      <w:lang w:val="en-US" w:eastAsia="zh-CN"/>
                    </w:rPr>
                    <w:t>0</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0</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cs="Times New Roman"/>
                      <w:b w:val="0"/>
                      <w:bCs w:val="0"/>
                      <w:color w:val="auto"/>
                      <w:sz w:val="21"/>
                      <w:szCs w:val="21"/>
                      <w:u w:val="none"/>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0</w:t>
                  </w:r>
                </w:p>
              </w:tc>
              <w:tc>
                <w:tcPr>
                  <w:tcW w:w="120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color w:val="auto"/>
                      <w:kern w:val="2"/>
                      <w:sz w:val="21"/>
                      <w:szCs w:val="21"/>
                      <w:u w:val="none"/>
                      <w:lang w:val="en-US" w:eastAsia="zh-CN" w:bidi="ar-SA"/>
                    </w:rPr>
                  </w:pPr>
                  <w:r>
                    <w:rPr>
                      <w:rFonts w:hint="eastAsia"/>
                      <w:color w:val="auto"/>
                      <w:sz w:val="21"/>
                      <w:szCs w:val="21"/>
                      <w:u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restart"/>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废气污染物</w:t>
                  </w:r>
                </w:p>
              </w:tc>
              <w:tc>
                <w:tcPr>
                  <w:tcW w:w="835" w:type="dxa"/>
                  <w:vMerge w:val="restart"/>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eastAsia="zh-CN"/>
                    </w:rPr>
                    <w:t>烘干焙烧、污泥堆放有组织</w:t>
                  </w:r>
                </w:p>
              </w:tc>
              <w:tc>
                <w:tcPr>
                  <w:tcW w:w="1455"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烟气量</w:t>
                  </w:r>
                </w:p>
              </w:tc>
              <w:tc>
                <w:tcPr>
                  <w:tcW w:w="128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63000</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20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4"/>
                      <w:sz w:val="21"/>
                      <w:szCs w:val="21"/>
                      <w:lang w:val="en-US" w:eastAsia="zh-CN" w:bidi="ar-SA"/>
                    </w:rPr>
                  </w:pPr>
                  <w:r>
                    <w:rPr>
                      <w:rFonts w:hint="eastAsia" w:ascii="Times New Roman" w:hAnsi="Times New Roman" w:eastAsia="宋体" w:cs="Times New Roman"/>
                      <w:color w:val="auto"/>
                      <w:sz w:val="21"/>
                      <w:szCs w:val="21"/>
                      <w:lang w:val="en-US" w:eastAsia="zh-CN"/>
                    </w:rPr>
                    <w:t>63000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烟尘</w:t>
                  </w:r>
                </w:p>
              </w:tc>
              <w:tc>
                <w:tcPr>
                  <w:tcW w:w="1282" w:type="dxa"/>
                  <w:noWrap w:val="0"/>
                  <w:vAlign w:val="center"/>
                </w:tcPr>
                <w:p>
                  <w:pPr>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3.38</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p>
              </w:tc>
              <w:tc>
                <w:tcPr>
                  <w:tcW w:w="120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1282" w:type="dxa"/>
                  <w:noWrap w:val="0"/>
                  <w:vAlign w:val="center"/>
                </w:tcPr>
                <w:p>
                  <w:pPr>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1.90</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3.88</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+3.88</w:t>
                  </w:r>
                </w:p>
              </w:tc>
              <w:tc>
                <w:tcPr>
                  <w:tcW w:w="120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1282" w:type="dxa"/>
                  <w:noWrap w:val="0"/>
                  <w:vAlign w:val="center"/>
                </w:tcPr>
                <w:p>
                  <w:pPr>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9.99</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20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1282" w:type="dxa"/>
                  <w:noWrap w:val="0"/>
                  <w:vAlign w:val="center"/>
                </w:tcPr>
                <w:p>
                  <w:pPr>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0.26</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0.633</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0.05</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+0.583</w:t>
                  </w:r>
                </w:p>
              </w:tc>
              <w:tc>
                <w:tcPr>
                  <w:tcW w:w="120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128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firstLineChars="0"/>
                    <w:jc w:val="center"/>
                    <w:textAlignment w:val="auto"/>
                    <w:rPr>
                      <w:rFonts w:hint="default" w:ascii="Times New Roman" w:hAnsi="Times New Roman" w:cs="Times New Roman"/>
                      <w:b w:val="0"/>
                      <w:bCs w:val="0"/>
                      <w:color w:val="auto"/>
                      <w:kern w:val="24"/>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0.000</w:t>
                  </w:r>
                  <w:r>
                    <w:rPr>
                      <w:rFonts w:hint="eastAsia" w:ascii="Times New Roman" w:hAnsi="Times New Roman" w:eastAsia="宋体" w:cs="Times New Roman"/>
                      <w:color w:val="auto"/>
                      <w:sz w:val="21"/>
                      <w:szCs w:val="21"/>
                      <w:lang w:val="en-US" w:eastAsia="zh-CN"/>
                    </w:rPr>
                    <w:t>3</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0.000</w:t>
                  </w:r>
                  <w:r>
                    <w:rPr>
                      <w:rFonts w:hint="eastAsia" w:ascii="Times New Roman" w:hAnsi="Times New Roman" w:eastAsia="宋体" w:cs="Times New Roman"/>
                      <w:color w:val="auto"/>
                      <w:sz w:val="21"/>
                      <w:szCs w:val="21"/>
                      <w:lang w:val="en-US" w:eastAsia="zh-CN"/>
                    </w:rPr>
                    <w:t>3</w:t>
                  </w:r>
                </w:p>
              </w:tc>
              <w:tc>
                <w:tcPr>
                  <w:tcW w:w="120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0.000</w:t>
                  </w:r>
                  <w:r>
                    <w:rPr>
                      <w:rFonts w:hint="eastAsia" w:ascii="Times New Roman" w:hAnsi="Times New Roman" w:eastAsia="宋体" w:cs="Times New Roman"/>
                      <w:color w:val="auto"/>
                      <w:sz w:val="21"/>
                      <w:szCs w:val="21"/>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128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firstLineChars="0"/>
                    <w:jc w:val="center"/>
                    <w:textAlignment w:val="auto"/>
                    <w:rPr>
                      <w:rFonts w:hint="default" w:ascii="Times New Roman" w:hAnsi="Times New Roman" w:cs="Times New Roman"/>
                      <w:b w:val="0"/>
                      <w:bCs w:val="0"/>
                      <w:color w:val="auto"/>
                      <w:kern w:val="24"/>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0.0047</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47</w:t>
                  </w:r>
                </w:p>
              </w:tc>
              <w:tc>
                <w:tcPr>
                  <w:tcW w:w="120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128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firstLineChars="0"/>
                    <w:jc w:val="center"/>
                    <w:textAlignment w:val="auto"/>
                    <w:rPr>
                      <w:rFonts w:hint="default" w:ascii="Times New Roman" w:hAnsi="Times New Roman" w:cs="Times New Roman"/>
                      <w:b w:val="0"/>
                      <w:bCs w:val="0"/>
                      <w:color w:val="auto"/>
                      <w:kern w:val="24"/>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11</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1</w:t>
                  </w:r>
                </w:p>
              </w:tc>
              <w:tc>
                <w:tcPr>
                  <w:tcW w:w="120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氯化氢</w:t>
                  </w:r>
                </w:p>
              </w:tc>
              <w:tc>
                <w:tcPr>
                  <w:tcW w:w="128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4"/>
                      <w:sz w:val="21"/>
                      <w:szCs w:val="21"/>
                      <w:lang w:val="en-US" w:eastAsia="zh-CN" w:bidi="ar-SA"/>
                    </w:rPr>
                  </w:pPr>
                  <w:r>
                    <w:rPr>
                      <w:rFonts w:hint="eastAsia" w:ascii="Times New Roman" w:hAnsi="Times New Roman" w:eastAsia="宋体" w:cs="Times New Roman"/>
                      <w:b w:val="0"/>
                      <w:bCs w:val="0"/>
                      <w:color w:val="auto"/>
                      <w:kern w:val="24"/>
                      <w:sz w:val="21"/>
                      <w:szCs w:val="21"/>
                      <w:lang w:val="en-US" w:eastAsia="zh-CN" w:bidi="ar-SA"/>
                    </w:rPr>
                    <w:t>0</w:t>
                  </w:r>
                </w:p>
              </w:tc>
              <w:tc>
                <w:tcPr>
                  <w:tcW w:w="999"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0.403</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1138"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+0.403</w:t>
                  </w:r>
                </w:p>
              </w:tc>
              <w:tc>
                <w:tcPr>
                  <w:tcW w:w="120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128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4"/>
                      <w:sz w:val="21"/>
                      <w:szCs w:val="21"/>
                      <w:lang w:val="en-US" w:eastAsia="zh-CN" w:bidi="ar-SA"/>
                    </w:rPr>
                  </w:pPr>
                  <w:r>
                    <w:rPr>
                      <w:rFonts w:hint="default" w:ascii="Times New Roman" w:hAnsi="Times New Roman" w:cs="Times New Roman"/>
                      <w:b w:val="0"/>
                      <w:bCs w:val="0"/>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34.65</w:t>
                  </w:r>
                  <w:r>
                    <w:rPr>
                      <w:rFonts w:hint="default" w:ascii="Times New Roman" w:hAnsi="Times New Roman" w:eastAsia="宋体" w:cs="Times New Roman"/>
                      <w:color w:val="auto"/>
                      <w:sz w:val="21"/>
                      <w:szCs w:val="21"/>
                      <w:lang w:val="en-US" w:eastAsia="zh-CN"/>
                    </w:rPr>
                    <w:t>mgTEQ/a</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+34.65</w:t>
                  </w:r>
                  <w:r>
                    <w:rPr>
                      <w:rFonts w:hint="default" w:ascii="Times New Roman" w:hAnsi="Times New Roman" w:eastAsia="宋体" w:cs="Times New Roman"/>
                      <w:color w:val="auto"/>
                      <w:sz w:val="21"/>
                      <w:szCs w:val="21"/>
                      <w:lang w:val="en-US" w:eastAsia="zh-CN"/>
                    </w:rPr>
                    <w:t>mgTEQ/a</w:t>
                  </w:r>
                </w:p>
              </w:tc>
              <w:tc>
                <w:tcPr>
                  <w:tcW w:w="1202"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34.65</w:t>
                  </w:r>
                  <w:r>
                    <w:rPr>
                      <w:rFonts w:hint="default" w:ascii="Times New Roman" w:hAnsi="Times New Roman" w:eastAsia="宋体" w:cs="Times New Roman"/>
                      <w:color w:val="auto"/>
                      <w:sz w:val="21"/>
                      <w:szCs w:val="21"/>
                      <w:lang w:val="en-US" w:eastAsia="zh-CN"/>
                    </w:rPr>
                    <w:t>mgTEQ/a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氨气</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0.726</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+0.726</w:t>
                  </w:r>
                </w:p>
              </w:tc>
              <w:tc>
                <w:tcPr>
                  <w:tcW w:w="120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0.726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硫化氢</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0.227</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+0.227</w:t>
                  </w:r>
                </w:p>
              </w:tc>
              <w:tc>
                <w:tcPr>
                  <w:tcW w:w="120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color w:val="auto"/>
                      <w:sz w:val="21"/>
                      <w:szCs w:val="21"/>
                    </w:rPr>
                    <w:t>装卸、投料、破碎等工序粉尘废气</w:t>
                  </w:r>
                </w:p>
              </w:tc>
              <w:tc>
                <w:tcPr>
                  <w:tcW w:w="1455" w:type="dxa"/>
                  <w:noWrap w:val="0"/>
                  <w:vAlign w:val="center"/>
                </w:tcPr>
                <w:p>
                  <w:pPr>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color w:val="auto"/>
                      <w:sz w:val="21"/>
                      <w:szCs w:val="21"/>
                    </w:rPr>
                    <w:t>0.151</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0.007</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-0.007</w:t>
                  </w:r>
                </w:p>
              </w:tc>
              <w:tc>
                <w:tcPr>
                  <w:tcW w:w="120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jc w:val="center"/>
                    <w:textAlignment w:val="auto"/>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0.14</w:t>
                  </w:r>
                  <w:r>
                    <w:rPr>
                      <w:rFonts w:hint="eastAsia" w:ascii="Times New Roman" w:hAnsi="Times New Roman" w:eastAsia="宋体" w:cs="Times New Roman"/>
                      <w:color w:val="auto"/>
                      <w:sz w:val="21"/>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restart"/>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污泥堆放无组织</w:t>
                  </w:r>
                </w:p>
              </w:tc>
              <w:tc>
                <w:tcPr>
                  <w:tcW w:w="1455" w:type="dxa"/>
                  <w:noWrap w:val="0"/>
                  <w:vAlign w:val="center"/>
                </w:tcPr>
                <w:p>
                  <w:pPr>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氨气</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0.02</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+0.02</w:t>
                  </w:r>
                </w:p>
              </w:tc>
              <w:tc>
                <w:tcPr>
                  <w:tcW w:w="120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525" w:type="dxa"/>
                  <w:vMerge w:val="continue"/>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p>
              </w:tc>
              <w:tc>
                <w:tcPr>
                  <w:tcW w:w="835" w:type="dxa"/>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eastAsia" w:ascii="Times New Roman" w:hAnsi="Times New Roman" w:eastAsia="宋体" w:cs="Times New Roman"/>
                      <w:color w:val="auto"/>
                      <w:sz w:val="21"/>
                      <w:szCs w:val="21"/>
                      <w:lang w:eastAsia="zh-CN"/>
                    </w:rPr>
                  </w:pPr>
                </w:p>
              </w:tc>
              <w:tc>
                <w:tcPr>
                  <w:tcW w:w="1455" w:type="dxa"/>
                  <w:noWrap w:val="0"/>
                  <w:vAlign w:val="center"/>
                </w:tcPr>
                <w:p>
                  <w:pPr>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硫化氢</w:t>
                  </w:r>
                </w:p>
              </w:tc>
              <w:tc>
                <w:tcPr>
                  <w:tcW w:w="128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0.0015</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+0.0015</w:t>
                  </w:r>
                </w:p>
              </w:tc>
              <w:tc>
                <w:tcPr>
                  <w:tcW w:w="1202"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0.0015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60" w:type="dxa"/>
                  <w:gridSpan w:val="2"/>
                  <w:vMerge w:val="restart"/>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rPr>
                    <w:t>固废</w:t>
                  </w: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沉渣</w:t>
                  </w:r>
                </w:p>
              </w:tc>
              <w:tc>
                <w:tcPr>
                  <w:tcW w:w="1282"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少量</w:t>
                  </w:r>
                  <w:r>
                    <w:rPr>
                      <w:rFonts w:hint="default" w:ascii="Times New Roman" w:hAnsi="Times New Roman" w:cs="Times New Roman"/>
                      <w:b w:val="0"/>
                      <w:bCs w:val="0"/>
                      <w:color w:val="auto"/>
                      <w:sz w:val="21"/>
                      <w:szCs w:val="21"/>
                    </w:rPr>
                    <w:t>（处置量）</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0（处置量）</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0（处置量）</w:t>
                  </w:r>
                </w:p>
              </w:tc>
              <w:tc>
                <w:tcPr>
                  <w:tcW w:w="1202"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少量</w:t>
                  </w:r>
                  <w:r>
                    <w:rPr>
                      <w:rFonts w:hint="default" w:ascii="Times New Roman" w:hAnsi="Times New Roman" w:cs="Times New Roman"/>
                      <w:b w:val="0"/>
                      <w:bCs w:val="0"/>
                      <w:color w:val="auto"/>
                      <w:sz w:val="21"/>
                      <w:szCs w:val="21"/>
                    </w:rPr>
                    <w:t>（处置量）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60" w:type="dxa"/>
                  <w:gridSpan w:val="2"/>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废胚及废次品</w:t>
                  </w:r>
                </w:p>
              </w:tc>
              <w:tc>
                <w:tcPr>
                  <w:tcW w:w="1282"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少量</w:t>
                  </w:r>
                  <w:r>
                    <w:rPr>
                      <w:rFonts w:hint="default" w:ascii="Times New Roman" w:hAnsi="Times New Roman" w:cs="Times New Roman"/>
                      <w:b w:val="0"/>
                      <w:bCs w:val="0"/>
                      <w:color w:val="auto"/>
                      <w:sz w:val="21"/>
                      <w:szCs w:val="21"/>
                    </w:rPr>
                    <w:t>（处置量）</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0（处置量）</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0（处置量）</w:t>
                  </w:r>
                </w:p>
              </w:tc>
              <w:tc>
                <w:tcPr>
                  <w:tcW w:w="1202"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少量</w:t>
                  </w:r>
                  <w:r>
                    <w:rPr>
                      <w:rFonts w:hint="default" w:ascii="Times New Roman" w:hAnsi="Times New Roman" w:cs="Times New Roman"/>
                      <w:b w:val="0"/>
                      <w:bCs w:val="0"/>
                      <w:color w:val="auto"/>
                      <w:sz w:val="21"/>
                      <w:szCs w:val="21"/>
                    </w:rPr>
                    <w:t>（处置量）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60" w:type="dxa"/>
                  <w:gridSpan w:val="2"/>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沉渣</w:t>
                  </w:r>
                </w:p>
              </w:tc>
              <w:tc>
                <w:tcPr>
                  <w:tcW w:w="1282" w:type="dxa"/>
                  <w:noWrap w:val="0"/>
                  <w:vAlign w:val="center"/>
                </w:tcPr>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100</w:t>
                  </w:r>
                  <w:r>
                    <w:rPr>
                      <w:rFonts w:hint="default" w:ascii="Times New Roman" w:hAnsi="Times New Roman" w:cs="Times New Roman"/>
                      <w:b w:val="0"/>
                      <w:bCs w:val="0"/>
                      <w:color w:val="auto"/>
                      <w:sz w:val="21"/>
                      <w:szCs w:val="21"/>
                    </w:rPr>
                    <w:t>（处置量）</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26.6</w:t>
                  </w:r>
                  <w:r>
                    <w:rPr>
                      <w:rFonts w:hint="default" w:ascii="Times New Roman" w:hAnsi="Times New Roman" w:cs="Times New Roman"/>
                      <w:b w:val="0"/>
                      <w:bCs w:val="0"/>
                      <w:color w:val="auto"/>
                      <w:sz w:val="21"/>
                      <w:szCs w:val="21"/>
                    </w:rPr>
                    <w:t>（处置量）</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+26.6</w:t>
                  </w:r>
                  <w:r>
                    <w:rPr>
                      <w:rFonts w:hint="default" w:ascii="Times New Roman" w:hAnsi="Times New Roman" w:cs="Times New Roman"/>
                      <w:b w:val="0"/>
                      <w:bCs w:val="0"/>
                      <w:color w:val="auto"/>
                      <w:sz w:val="21"/>
                      <w:szCs w:val="21"/>
                    </w:rPr>
                    <w:t>（处置量）</w:t>
                  </w:r>
                </w:p>
              </w:tc>
              <w:tc>
                <w:tcPr>
                  <w:tcW w:w="1202" w:type="dxa"/>
                  <w:noWrap w:val="0"/>
                  <w:vAlign w:val="center"/>
                </w:tcPr>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126.6</w:t>
                  </w:r>
                  <w:r>
                    <w:rPr>
                      <w:rFonts w:hint="default" w:ascii="Times New Roman" w:hAnsi="Times New Roman" w:cs="Times New Roman"/>
                      <w:b w:val="0"/>
                      <w:bCs w:val="0"/>
                      <w:color w:val="auto"/>
                      <w:sz w:val="21"/>
                      <w:szCs w:val="21"/>
                    </w:rPr>
                    <w:t>（处置量）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60" w:type="dxa"/>
                  <w:gridSpan w:val="2"/>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rPr>
                  </w:pPr>
                </w:p>
              </w:tc>
              <w:tc>
                <w:tcPr>
                  <w:tcW w:w="1455" w:type="dxa"/>
                  <w:noWrap w:val="0"/>
                  <w:vAlign w:val="center"/>
                </w:tcPr>
                <w:p>
                  <w:pPr>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布袋收尘</w:t>
                  </w:r>
                </w:p>
              </w:tc>
              <w:tc>
                <w:tcPr>
                  <w:tcW w:w="1282" w:type="dxa"/>
                  <w:noWrap w:val="0"/>
                  <w:vAlign w:val="center"/>
                </w:tcPr>
                <w:p>
                  <w:pPr>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30.39</w:t>
                  </w:r>
                  <w:r>
                    <w:rPr>
                      <w:rFonts w:hint="default" w:ascii="Times New Roman" w:hAnsi="Times New Roman" w:cs="Times New Roman"/>
                      <w:b w:val="0"/>
                      <w:bCs w:val="0"/>
                      <w:color w:val="auto"/>
                      <w:sz w:val="21"/>
                      <w:szCs w:val="21"/>
                    </w:rPr>
                    <w:t>（处置量）</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1202" w:type="dxa"/>
                  <w:noWrap w:val="0"/>
                  <w:vAlign w:val="center"/>
                </w:tcPr>
                <w:p>
                  <w:pPr>
                    <w:snapToGrid w:val="0"/>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30.39</w:t>
                  </w:r>
                  <w:r>
                    <w:rPr>
                      <w:rFonts w:hint="default" w:ascii="Times New Roman" w:hAnsi="Times New Roman" w:cs="Times New Roman"/>
                      <w:b w:val="0"/>
                      <w:bCs w:val="0"/>
                      <w:color w:val="auto"/>
                      <w:sz w:val="21"/>
                      <w:szCs w:val="21"/>
                    </w:rPr>
                    <w:t>（处置量）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60" w:type="dxa"/>
                  <w:gridSpan w:val="2"/>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污泥</w:t>
                  </w:r>
                </w:p>
              </w:tc>
              <w:tc>
                <w:tcPr>
                  <w:tcW w:w="1282" w:type="dxa"/>
                  <w:noWrap w:val="0"/>
                  <w:vAlign w:val="center"/>
                </w:tcPr>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0.25</w:t>
                  </w:r>
                  <w:r>
                    <w:rPr>
                      <w:rFonts w:hint="default" w:ascii="Times New Roman" w:hAnsi="Times New Roman" w:cs="Times New Roman"/>
                      <w:b w:val="0"/>
                      <w:bCs w:val="0"/>
                      <w:color w:val="auto"/>
                      <w:sz w:val="21"/>
                      <w:szCs w:val="21"/>
                    </w:rPr>
                    <w:t>（处置量）</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（处置量）</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firstLineChars="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（处置量）</w:t>
                  </w:r>
                </w:p>
              </w:tc>
              <w:tc>
                <w:tcPr>
                  <w:tcW w:w="120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sz w:val="21"/>
                      <w:szCs w:val="21"/>
                    </w:rPr>
                    <w:t>0.2</w:t>
                  </w:r>
                  <w:r>
                    <w:rPr>
                      <w:rFonts w:hint="eastAsia" w:ascii="Times New Roman" w:hAnsi="Times New Roman" w:eastAsia="宋体" w:cs="Times New Roman"/>
                      <w:bCs/>
                      <w:color w:val="auto"/>
                      <w:sz w:val="21"/>
                      <w:szCs w:val="21"/>
                      <w:lang w:val="en-US" w:eastAsia="zh-CN"/>
                    </w:rPr>
                    <w:t>5</w:t>
                  </w:r>
                  <w:r>
                    <w:rPr>
                      <w:rFonts w:hint="default" w:ascii="Times New Roman" w:hAnsi="Times New Roman" w:cs="Times New Roman"/>
                      <w:b w:val="0"/>
                      <w:bCs w:val="0"/>
                      <w:color w:val="auto"/>
                      <w:sz w:val="21"/>
                      <w:szCs w:val="21"/>
                    </w:rPr>
                    <w:t>（处置量）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60" w:type="dxa"/>
                  <w:gridSpan w:val="2"/>
                  <w:vMerge w:val="continue"/>
                  <w:noWrap w:val="0"/>
                  <w:vAlign w:val="center"/>
                </w:tcPr>
                <w:p>
                  <w:pPr>
                    <w:keepNext w:val="0"/>
                    <w:keepLines w:val="0"/>
                    <w:pageBreakBefore w:val="0"/>
                    <w:widowControl w:val="0"/>
                    <w:kinsoku/>
                    <w:wordWrap/>
                    <w:overflowPunct/>
                    <w:topLinePunct w:val="0"/>
                    <w:autoSpaceDE/>
                    <w:bidi w:val="0"/>
                    <w:adjustRightInd w:val="0"/>
                    <w:ind w:firstLine="0"/>
                    <w:jc w:val="center"/>
                    <w:textAlignment w:val="auto"/>
                    <w:rPr>
                      <w:rFonts w:hint="default" w:ascii="Times New Roman" w:hAnsi="Times New Roman" w:cs="Times New Roman"/>
                      <w:b w:val="0"/>
                      <w:bCs w:val="0"/>
                      <w:color w:val="auto"/>
                      <w:sz w:val="21"/>
                      <w:szCs w:val="21"/>
                    </w:rPr>
                  </w:pPr>
                </w:p>
              </w:tc>
              <w:tc>
                <w:tcPr>
                  <w:tcW w:w="1455"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1282" w:type="dxa"/>
                  <w:noWrap w:val="0"/>
                  <w:vAlign w:val="center"/>
                </w:tcPr>
                <w:p>
                  <w:pPr>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7</w:t>
                  </w:r>
                  <w:r>
                    <w:rPr>
                      <w:rFonts w:hint="default" w:ascii="Times New Roman" w:hAnsi="Times New Roman" w:cs="Times New Roman"/>
                      <w:b w:val="0"/>
                      <w:bCs w:val="0"/>
                      <w:color w:val="auto"/>
                      <w:sz w:val="21"/>
                      <w:szCs w:val="21"/>
                    </w:rPr>
                    <w:t>（处置量）</w:t>
                  </w:r>
                </w:p>
              </w:tc>
              <w:tc>
                <w:tcPr>
                  <w:tcW w:w="999"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（处置量）</w:t>
                  </w:r>
                </w:p>
              </w:tc>
              <w:tc>
                <w:tcPr>
                  <w:tcW w:w="1068" w:type="dxa"/>
                  <w:noWrap w:val="0"/>
                  <w:vAlign w:val="center"/>
                </w:tcPr>
                <w:p>
                  <w:pPr>
                    <w:keepNext w:val="0"/>
                    <w:keepLines w:val="0"/>
                    <w:pageBreakBefore w:val="0"/>
                    <w:widowControl w:val="0"/>
                    <w:kinsoku/>
                    <w:wordWrap/>
                    <w:overflowPunct/>
                    <w:topLinePunct w:val="0"/>
                    <w:autoSpaceDE/>
                    <w:autoSpaceDN w:val="0"/>
                    <w:bidi w:val="0"/>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w:t>
                  </w:r>
                </w:p>
              </w:tc>
              <w:tc>
                <w:tcPr>
                  <w:tcW w:w="1138" w:type="dxa"/>
                  <w:noWrap w:val="0"/>
                  <w:vAlign w:val="center"/>
                </w:tcPr>
                <w:p>
                  <w:pPr>
                    <w:keepNext w:val="0"/>
                    <w:keepLines w:val="0"/>
                    <w:pageBreakBefore w:val="0"/>
                    <w:widowControl w:val="0"/>
                    <w:kinsoku/>
                    <w:wordWrap/>
                    <w:overflowPunct/>
                    <w:topLinePunct w:val="0"/>
                    <w:autoSpaceDE/>
                    <w:bidi w:val="0"/>
                    <w:snapToGrid w:val="0"/>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（处置量）</w:t>
                  </w:r>
                </w:p>
              </w:tc>
              <w:tc>
                <w:tcPr>
                  <w:tcW w:w="1202" w:type="dxa"/>
                  <w:noWrap w:val="0"/>
                  <w:vAlign w:val="center"/>
                </w:tcPr>
                <w:p>
                  <w:pPr>
                    <w:pStyle w:val="94"/>
                    <w:keepNext w:val="0"/>
                    <w:keepLines w:val="0"/>
                    <w:pageBreakBefore w:val="0"/>
                    <w:widowControl w:val="0"/>
                    <w:kinsoku/>
                    <w:wordWrap/>
                    <w:overflowPunct/>
                    <w:topLinePunct w:val="0"/>
                    <w:autoSpaceDE/>
                    <w:bidi w:val="0"/>
                    <w:spacing w:before="0" w:after="0" w:line="240" w:lineRule="auto"/>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Cs/>
                      <w:color w:val="auto"/>
                      <w:sz w:val="21"/>
                      <w:szCs w:val="21"/>
                    </w:rPr>
                    <w:t>7</w:t>
                  </w:r>
                  <w:r>
                    <w:rPr>
                      <w:rFonts w:hint="default" w:ascii="Times New Roman" w:hAnsi="Times New Roman" w:cs="Times New Roman"/>
                      <w:b w:val="0"/>
                      <w:bCs w:val="0"/>
                      <w:color w:val="auto"/>
                      <w:sz w:val="21"/>
                      <w:szCs w:val="21"/>
                    </w:rPr>
                    <w:t>（处置量）</w:t>
                  </w:r>
                </w:p>
              </w:tc>
            </w:tr>
          </w:tbl>
          <w:p>
            <w:pPr>
              <w:numPr>
                <w:ilvl w:val="0"/>
                <w:numId w:val="0"/>
              </w:numPr>
              <w:snapToGrid w:val="0"/>
              <w:spacing w:line="360" w:lineRule="auto"/>
              <w:ind w:left="450" w:leftChars="0"/>
              <w:rPr>
                <w:rFonts w:hint="eastAsia" w:ascii="Times New Roman" w:hAnsi="Times New Roman" w:cs="Times New Roman"/>
                <w:color w:val="auto"/>
                <w:sz w:val="18"/>
                <w:szCs w:val="18"/>
                <w:lang w:val="en-US" w:eastAsia="zh-CN"/>
              </w:rPr>
            </w:pPr>
            <w:r>
              <w:rPr>
                <w:color w:val="auto"/>
                <w:sz w:val="18"/>
                <w:szCs w:val="18"/>
              </w:rPr>
              <w:t>注：</w:t>
            </w:r>
            <w:r>
              <w:rPr>
                <w:rFonts w:hint="default" w:ascii="Times New Roman" w:hAnsi="Times New Roman" w:cs="Times New Roman"/>
                <w:color w:val="auto"/>
                <w:sz w:val="18"/>
                <w:szCs w:val="18"/>
              </w:rPr>
              <w:t xml:space="preserve"> 废水量单位为万吨</w:t>
            </w:r>
            <w:r>
              <w:rPr>
                <w:rFonts w:hint="default" w:ascii="Times New Roman" w:hAnsi="Times New Roman" w:eastAsia="Times New Roman" w:cs="Times New Roman"/>
                <w:color w:val="auto"/>
                <w:sz w:val="18"/>
                <w:szCs w:val="18"/>
              </w:rPr>
              <w:t>/a</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废气量单位为万</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r>
              <w:rPr>
                <w:rFonts w:hint="default" w:ascii="Times New Roman" w:hAnsi="Times New Roman" w:cs="Times New Roman"/>
                <w:color w:val="auto"/>
                <w:sz w:val="18"/>
                <w:szCs w:val="18"/>
              </w:rPr>
              <w:t>其它单位为</w:t>
            </w:r>
            <w:r>
              <w:rPr>
                <w:rFonts w:hint="default" w:ascii="Times New Roman" w:hAnsi="Times New Roman" w:eastAsia="Times New Roman" w:cs="Times New Roman"/>
                <w:color w:val="auto"/>
                <w:sz w:val="18"/>
                <w:szCs w:val="18"/>
              </w:rPr>
              <w:t>t/a</w:t>
            </w:r>
            <w:r>
              <w:rPr>
                <w:rFonts w:hint="eastAsia" w:ascii="Times New Roman" w:hAnsi="Times New Roman" w:cs="Times New Roman"/>
                <w:color w:val="auto"/>
                <w:sz w:val="18"/>
                <w:szCs w:val="18"/>
                <w:lang w:val="en-US" w:eastAsia="zh-CN"/>
              </w:rPr>
              <w:t>。</w:t>
            </w:r>
          </w:p>
          <w:p>
            <w:pPr>
              <w:numPr>
                <w:ilvl w:val="0"/>
                <w:numId w:val="0"/>
              </w:numPr>
              <w:snapToGrid w:val="0"/>
              <w:spacing w:line="360" w:lineRule="auto"/>
              <w:ind w:left="450" w:leftChars="0"/>
              <w:rPr>
                <w:rFonts w:hint="default" w:ascii="Times New Roman" w:hAnsi="Times New Roman" w:eastAsia="宋体" w:cs="Times New Roman"/>
                <w:b/>
                <w:color w:val="auto"/>
                <w:szCs w:val="24"/>
              </w:rPr>
            </w:pPr>
            <w:r>
              <w:rPr>
                <w:rFonts w:hint="eastAsia" w:ascii="Times New Roman" w:hAnsi="Times New Roman" w:eastAsia="宋体" w:cs="Times New Roman"/>
                <w:b/>
                <w:color w:val="auto"/>
                <w:szCs w:val="24"/>
                <w:lang w:eastAsia="zh-CN"/>
              </w:rPr>
              <w:t>（十</w:t>
            </w:r>
            <w:r>
              <w:rPr>
                <w:rFonts w:hint="eastAsia" w:ascii="Times New Roman" w:hAnsi="Times New Roman" w:eastAsia="宋体" w:cs="Times New Roman"/>
                <w:b/>
                <w:color w:val="auto"/>
                <w:szCs w:val="24"/>
                <w:lang w:val="en-US" w:eastAsia="zh-CN"/>
              </w:rPr>
              <w:t>三</w:t>
            </w:r>
            <w:r>
              <w:rPr>
                <w:rFonts w:hint="eastAsia" w:ascii="Times New Roman" w:hAnsi="Times New Roman" w:eastAsia="宋体" w:cs="Times New Roman"/>
                <w:b/>
                <w:color w:val="auto"/>
                <w:szCs w:val="24"/>
                <w:lang w:eastAsia="zh-CN"/>
              </w:rPr>
              <w:t>）</w:t>
            </w:r>
            <w:r>
              <w:rPr>
                <w:rFonts w:hint="default" w:ascii="Times New Roman" w:hAnsi="Times New Roman" w:eastAsia="宋体" w:cs="Times New Roman"/>
                <w:b/>
                <w:color w:val="auto"/>
                <w:kern w:val="0"/>
              </w:rPr>
              <w:t>项目污染物排放清单及验收要求一览表</w:t>
            </w:r>
          </w:p>
          <w:p>
            <w:pPr>
              <w:spacing w:line="360" w:lineRule="auto"/>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项目污染物排放清单及验收要求一览表</w:t>
            </w:r>
            <w:r>
              <w:rPr>
                <w:rFonts w:hint="eastAsia" w:ascii="Times New Roman" w:hAnsi="Times New Roman" w:eastAsia="宋体" w:cs="Times New Roman"/>
                <w:color w:val="auto"/>
                <w:kern w:val="0"/>
                <w:lang w:val="en-US" w:eastAsia="zh-CN"/>
              </w:rPr>
              <w:t>7-32</w:t>
            </w:r>
            <w:r>
              <w:rPr>
                <w:rFonts w:hint="default" w:ascii="Times New Roman" w:hAnsi="Times New Roman" w:eastAsia="宋体" w:cs="Times New Roman"/>
                <w:color w:val="auto"/>
                <w:kern w:val="0"/>
              </w:rPr>
              <w:t>。</w:t>
            </w:r>
          </w:p>
          <w:p>
            <w:pPr>
              <w:spacing w:line="360" w:lineRule="auto"/>
              <w:ind w:firstLine="480" w:firstLineChars="200"/>
              <w:rPr>
                <w:rFonts w:hint="default" w:ascii="Times New Roman" w:hAnsi="Times New Roman" w:eastAsia="宋体" w:cs="Times New Roman"/>
                <w:color w:val="auto"/>
              </w:rPr>
            </w:pPr>
          </w:p>
        </w:tc>
      </w:tr>
    </w:tbl>
    <w:p>
      <w:pPr>
        <w:ind w:firstLine="0"/>
        <w:jc w:val="center"/>
        <w:rPr>
          <w:rFonts w:hint="default" w:ascii="Times New Roman" w:hAnsi="Times New Roman" w:eastAsia="宋体" w:cs="Times New Roman"/>
          <w:color w:val="auto"/>
          <w:lang w:val="pl-PL"/>
        </w:rPr>
        <w:sectPr>
          <w:pgSz w:w="11907" w:h="16840"/>
          <w:pgMar w:top="1531" w:right="1134" w:bottom="1134" w:left="1418" w:header="0" w:footer="898" w:gutter="0"/>
          <w:pgBorders w:offsetFrom="page">
            <w:top w:val="none" w:sz="0" w:space="0"/>
            <w:left w:val="none" w:sz="0" w:space="0"/>
            <w:bottom w:val="none" w:sz="0" w:space="0"/>
            <w:right w:val="none" w:sz="0" w:space="0"/>
          </w:pgBorders>
          <w:pgNumType w:fmt="decimal"/>
          <w:cols w:space="720" w:num="1"/>
          <w:docGrid w:linePitch="326" w:charSpace="-4916"/>
        </w:sectPr>
      </w:pPr>
    </w:p>
    <w:p>
      <w:pPr>
        <w:keepNext w:val="0"/>
        <w:keepLines w:val="0"/>
        <w:pageBreakBefore w:val="0"/>
        <w:widowControl w:val="0"/>
        <w:tabs>
          <w:tab w:val="left" w:pos="2220"/>
          <w:tab w:val="center" w:pos="4952"/>
        </w:tabs>
        <w:kinsoku/>
        <w:wordWrap/>
        <w:overflowPunct/>
        <w:topLinePunct w:val="0"/>
        <w:autoSpaceDE/>
        <w:autoSpaceDN/>
        <w:bidi w:val="0"/>
        <w:adjustRightInd/>
        <w:snapToGrid w:val="0"/>
        <w:spacing w:line="360" w:lineRule="auto"/>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 xml:space="preserve">7-32  </w:t>
      </w:r>
      <w:r>
        <w:rPr>
          <w:rFonts w:hint="default" w:ascii="Times New Roman" w:hAnsi="Times New Roman" w:eastAsia="宋体" w:cs="Times New Roman"/>
          <w:b/>
          <w:color w:val="auto"/>
          <w:sz w:val="21"/>
          <w:szCs w:val="21"/>
        </w:rPr>
        <w:t>项目污染物排放清单</w:t>
      </w:r>
    </w:p>
    <w:tbl>
      <w:tblPr>
        <w:tblStyle w:val="43"/>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513"/>
        <w:gridCol w:w="1804"/>
        <w:gridCol w:w="2120"/>
        <w:gridCol w:w="1164"/>
        <w:gridCol w:w="1642"/>
        <w:gridCol w:w="1787"/>
        <w:gridCol w:w="3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noWrap w:val="0"/>
            <w:vAlign w:val="center"/>
          </w:tcPr>
          <w:p>
            <w:pPr>
              <w:pStyle w:val="11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序号</w:t>
            </w:r>
          </w:p>
        </w:tc>
        <w:tc>
          <w:tcPr>
            <w:tcW w:w="1513" w:type="dxa"/>
            <w:noWrap w:val="0"/>
            <w:vAlign w:val="center"/>
          </w:tcPr>
          <w:p>
            <w:pPr>
              <w:pStyle w:val="11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类别</w:t>
            </w:r>
          </w:p>
        </w:tc>
        <w:tc>
          <w:tcPr>
            <w:tcW w:w="1804" w:type="dxa"/>
            <w:noWrap w:val="0"/>
            <w:vAlign w:val="center"/>
          </w:tcPr>
          <w:p>
            <w:pPr>
              <w:pStyle w:val="11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拟采用的</w:t>
            </w:r>
          </w:p>
          <w:p>
            <w:pPr>
              <w:pStyle w:val="11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环保设施</w:t>
            </w:r>
          </w:p>
        </w:tc>
        <w:tc>
          <w:tcPr>
            <w:tcW w:w="2120" w:type="dxa"/>
            <w:noWrap w:val="0"/>
            <w:vAlign w:val="center"/>
          </w:tcPr>
          <w:p>
            <w:pPr>
              <w:pStyle w:val="11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污染物</w:t>
            </w:r>
          </w:p>
        </w:tc>
        <w:tc>
          <w:tcPr>
            <w:tcW w:w="1164" w:type="dxa"/>
            <w:noWrap w:val="0"/>
            <w:vAlign w:val="center"/>
          </w:tcPr>
          <w:p>
            <w:pPr>
              <w:pStyle w:val="11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排放浓度</w:t>
            </w:r>
          </w:p>
        </w:tc>
        <w:tc>
          <w:tcPr>
            <w:tcW w:w="1642" w:type="dxa"/>
            <w:noWrap w:val="0"/>
            <w:vAlign w:val="center"/>
          </w:tcPr>
          <w:p>
            <w:pPr>
              <w:pStyle w:val="11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建成后全厂</w:t>
            </w:r>
          </w:p>
          <w:p>
            <w:pPr>
              <w:pStyle w:val="11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总量指标</w:t>
            </w:r>
          </w:p>
        </w:tc>
        <w:tc>
          <w:tcPr>
            <w:tcW w:w="1787" w:type="dxa"/>
            <w:noWrap w:val="0"/>
            <w:vAlign w:val="center"/>
          </w:tcPr>
          <w:p>
            <w:pPr>
              <w:pStyle w:val="11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监控指标与排放浓度限值要求</w:t>
            </w:r>
          </w:p>
        </w:tc>
        <w:tc>
          <w:tcPr>
            <w:tcW w:w="3386" w:type="dxa"/>
            <w:noWrap w:val="0"/>
            <w:vAlign w:val="center"/>
          </w:tcPr>
          <w:p>
            <w:pPr>
              <w:pStyle w:val="11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restart"/>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13" w:type="dxa"/>
            <w:vMerge w:val="restart"/>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804" w:type="dxa"/>
            <w:vMerge w:val="restart"/>
            <w:noWrap w:val="0"/>
            <w:vAlign w:val="center"/>
          </w:tcPr>
          <w:p>
            <w:pPr>
              <w:tabs>
                <w:tab w:val="left" w:pos="2220"/>
                <w:tab w:val="center" w:pos="4952"/>
              </w:tabs>
              <w:snapToGrid w:val="0"/>
              <w:ind w:firstLine="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一体化处理设施</w:t>
            </w:r>
            <w:r>
              <w:rPr>
                <w:rFonts w:hint="default" w:ascii="Times New Roman" w:hAnsi="Times New Roman" w:eastAsia="宋体" w:cs="Times New Roman"/>
                <w:color w:val="auto"/>
                <w:sz w:val="21"/>
                <w:szCs w:val="21"/>
              </w:rPr>
              <w:t>处理后尾水回用</w:t>
            </w:r>
            <w:r>
              <w:rPr>
                <w:rFonts w:hint="eastAsia" w:ascii="Times New Roman" w:hAnsi="Times New Roman" w:eastAsia="宋体" w:cs="Times New Roman"/>
                <w:color w:val="auto"/>
                <w:sz w:val="21"/>
                <w:szCs w:val="21"/>
                <w:lang w:eastAsia="zh-CN"/>
              </w:rPr>
              <w:t>废气处理用水</w:t>
            </w:r>
          </w:p>
        </w:tc>
        <w:tc>
          <w:tcPr>
            <w:tcW w:w="2120" w:type="dxa"/>
            <w:noWrap w:val="0"/>
            <w:vAlign w:val="center"/>
          </w:tcPr>
          <w:p>
            <w:pPr>
              <w:snapToGrid w:val="0"/>
              <w:ind w:firstLine="0"/>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164"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87"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386" w:type="dxa"/>
            <w:vMerge w:val="restart"/>
            <w:noWrap w:val="0"/>
            <w:vAlign w:val="center"/>
          </w:tcPr>
          <w:p>
            <w:pPr>
              <w:pStyle w:val="42"/>
              <w:suppressAutoHyphens/>
              <w:topLinePunct/>
              <w:snapToGrid w:val="0"/>
              <w:spacing w:after="0"/>
              <w:ind w:firstLine="210"/>
              <w:jc w:val="center"/>
              <w:rPr>
                <w:rFonts w:hint="default" w:ascii="Times New Roman" w:hAnsi="Times New Roman" w:eastAsia="宋体" w:cs="Times New Roman"/>
                <w:bCs/>
                <w:color w:val="auto"/>
                <w:kern w:val="18"/>
                <w:sz w:val="21"/>
                <w:szCs w:val="21"/>
                <w:lang w:val="en-US" w:eastAsia="zh-CN"/>
              </w:rPr>
            </w:pPr>
            <w:r>
              <w:rPr>
                <w:rFonts w:hint="default" w:ascii="Times New Roman" w:hAnsi="Times New Roman" w:eastAsia="宋体" w:cs="Times New Roman"/>
                <w:color w:val="auto"/>
                <w:sz w:val="21"/>
                <w:szCs w:val="21"/>
                <w:lang w:val="en-US" w:eastAsia="zh-CN"/>
              </w:rPr>
              <w:t>达到</w:t>
            </w:r>
            <w:r>
              <w:rPr>
                <w:rFonts w:hint="eastAsia" w:ascii="Times New Roman" w:hAnsi="Times New Roman" w:eastAsia="宋体" w:cs="Times New Roman"/>
                <w:color w:val="auto"/>
                <w:sz w:val="21"/>
                <w:szCs w:val="21"/>
                <w:lang w:val="en-US" w:eastAsia="zh-CN"/>
              </w:rPr>
              <w:t>广东省</w:t>
            </w:r>
            <w:r>
              <w:rPr>
                <w:rFonts w:hint="default" w:ascii="Times New Roman" w:hAnsi="Times New Roman" w:eastAsia="宋体" w:cs="Times New Roman"/>
                <w:bCs/>
                <w:color w:val="auto"/>
                <w:kern w:val="18"/>
                <w:sz w:val="21"/>
                <w:szCs w:val="21"/>
                <w:lang w:val="en-US" w:eastAsia="zh-CN"/>
              </w:rPr>
              <w:t>《水污染物排放限值》（DB44/26-2001）第二时段</w:t>
            </w:r>
          </w:p>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18"/>
                <w:sz w:val="21"/>
                <w:szCs w:val="21"/>
              </w:rPr>
              <w:t>一级标准后回用，</w:t>
            </w:r>
            <w:r>
              <w:rPr>
                <w:rFonts w:hint="default" w:ascii="Times New Roman" w:hAnsi="Times New Roman" w:eastAsia="宋体" w:cs="Times New Roman"/>
                <w:color w:val="auto"/>
                <w:sz w:val="21"/>
                <w:szCs w:val="21"/>
              </w:rPr>
              <w:t>不对外排放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snapToGrid w:val="0"/>
              <w:ind w:firstLine="0"/>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164"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87"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386"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default" w:ascii="Times New Roman" w:hAnsi="Times New Roman" w:eastAsia="宋体" w:cs="Times New Roman"/>
                <w:color w:val="auto"/>
                <w:kern w:val="18"/>
                <w:sz w:val="21"/>
                <w:szCs w:val="21"/>
                <w:lang w:val="en-US" w:eastAsia="zh-CN"/>
              </w:rPr>
              <w:t>SS</w:t>
            </w:r>
          </w:p>
        </w:tc>
        <w:tc>
          <w:tcPr>
            <w:tcW w:w="1164"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87"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386"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default" w:ascii="Times New Roman" w:hAnsi="Times New Roman" w:eastAsia="宋体" w:cs="Times New Roman"/>
                <w:color w:val="auto"/>
                <w:kern w:val="18"/>
                <w:sz w:val="21"/>
                <w:szCs w:val="21"/>
                <w:lang w:val="en-US" w:eastAsia="zh-CN"/>
              </w:rPr>
              <w:t>氨氮</w:t>
            </w:r>
          </w:p>
        </w:tc>
        <w:tc>
          <w:tcPr>
            <w:tcW w:w="1164"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87"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386"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18"/>
                <w:sz w:val="21"/>
                <w:szCs w:val="21"/>
              </w:rPr>
              <w:t>TP</w:t>
            </w:r>
          </w:p>
        </w:tc>
        <w:tc>
          <w:tcPr>
            <w:tcW w:w="1164"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87"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386"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noWrap w:val="0"/>
            <w:vAlign w:val="center"/>
          </w:tcPr>
          <w:p>
            <w:pPr>
              <w:tabs>
                <w:tab w:val="left" w:pos="2220"/>
                <w:tab w:val="center" w:pos="4952"/>
              </w:tabs>
              <w:snapToGrid w:val="0"/>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513" w:type="dxa"/>
            <w:noWrap w:val="0"/>
            <w:vAlign w:val="center"/>
          </w:tcPr>
          <w:p>
            <w:pPr>
              <w:tabs>
                <w:tab w:val="left" w:pos="2220"/>
                <w:tab w:val="center" w:pos="4952"/>
              </w:tabs>
              <w:snapToGrid w:val="0"/>
              <w:ind w:firstLine="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污泥渗滤液</w:t>
            </w:r>
          </w:p>
        </w:tc>
        <w:tc>
          <w:tcPr>
            <w:tcW w:w="1804" w:type="dxa"/>
            <w:noWrap w:val="0"/>
            <w:vAlign w:val="center"/>
          </w:tcPr>
          <w:p>
            <w:pPr>
              <w:tabs>
                <w:tab w:val="left" w:pos="2220"/>
                <w:tab w:val="center" w:pos="4952"/>
              </w:tabs>
              <w:snapToGrid w:val="0"/>
              <w:ind w:firstLine="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渗滤液收集后回用陈化、混料塑化用水</w:t>
            </w:r>
          </w:p>
        </w:tc>
        <w:tc>
          <w:tcPr>
            <w:tcW w:w="2120" w:type="dxa"/>
            <w:noWrap w:val="0"/>
            <w:vAlign w:val="center"/>
          </w:tcPr>
          <w:p>
            <w:pPr>
              <w:snapToGrid w:val="0"/>
              <w:ind w:firstLine="0"/>
              <w:jc w:val="center"/>
              <w:rPr>
                <w:rFonts w:hint="default" w:ascii="Times New Roman" w:hAnsi="Times New Roman" w:eastAsia="宋体" w:cs="Times New Roman"/>
                <w:color w:val="auto"/>
                <w:kern w:val="18"/>
                <w:sz w:val="21"/>
                <w:szCs w:val="21"/>
              </w:rPr>
            </w:pPr>
            <w:r>
              <w:rPr>
                <w:rFonts w:hint="eastAsia" w:ascii="Times New Roman" w:hAnsi="Times New Roman" w:eastAsia="宋体" w:cs="Times New Roman"/>
                <w:color w:val="auto"/>
                <w:sz w:val="21"/>
                <w:szCs w:val="21"/>
                <w:lang w:val="en-US" w:eastAsia="zh-CN"/>
              </w:rPr>
              <w:t>SS、铅、铬、铜、氟化物等</w:t>
            </w:r>
          </w:p>
        </w:tc>
        <w:tc>
          <w:tcPr>
            <w:tcW w:w="1164"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642"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787" w:type="dxa"/>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3386"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noWrap w:val="0"/>
            <w:vAlign w:val="center"/>
          </w:tcPr>
          <w:p>
            <w:pPr>
              <w:tabs>
                <w:tab w:val="left" w:pos="2220"/>
                <w:tab w:val="center" w:pos="4952"/>
              </w:tabs>
              <w:snapToGrid w:val="0"/>
              <w:ind w:firstLine="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1513"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车辆出厂清洗废水</w:t>
            </w:r>
          </w:p>
        </w:tc>
        <w:tc>
          <w:tcPr>
            <w:tcW w:w="1804" w:type="dxa"/>
            <w:noWrap w:val="0"/>
            <w:vAlign w:val="center"/>
          </w:tcPr>
          <w:p>
            <w:pPr>
              <w:tabs>
                <w:tab w:val="left" w:pos="2220"/>
                <w:tab w:val="center" w:pos="4952"/>
              </w:tabs>
              <w:snapToGrid w:val="0"/>
              <w:ind w:firstLine="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沉淀池处理后回用</w:t>
            </w:r>
            <w:r>
              <w:rPr>
                <w:rFonts w:hint="eastAsia" w:ascii="Times New Roman" w:hAnsi="Times New Roman" w:eastAsia="宋体" w:cs="Times New Roman"/>
                <w:color w:val="auto"/>
                <w:sz w:val="21"/>
                <w:szCs w:val="21"/>
                <w:lang w:eastAsia="zh-CN"/>
              </w:rPr>
              <w:t>车辆清洗</w:t>
            </w:r>
          </w:p>
        </w:tc>
        <w:tc>
          <w:tcPr>
            <w:tcW w:w="2120" w:type="dxa"/>
            <w:noWrap w:val="0"/>
            <w:vAlign w:val="center"/>
          </w:tcPr>
          <w:p>
            <w:pPr>
              <w:snapToGrid w:val="0"/>
              <w:ind w:firstLine="0"/>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SS</w:t>
            </w:r>
          </w:p>
        </w:tc>
        <w:tc>
          <w:tcPr>
            <w:tcW w:w="1164"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87"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386" w:type="dxa"/>
            <w:noWrap w:val="0"/>
            <w:vAlign w:val="center"/>
          </w:tcPr>
          <w:p>
            <w:pPr>
              <w:pStyle w:val="42"/>
              <w:suppressAutoHyphens/>
              <w:topLinePunct/>
              <w:snapToGrid w:val="0"/>
              <w:spacing w:after="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noWrap w:val="0"/>
            <w:vAlign w:val="center"/>
          </w:tcPr>
          <w:p>
            <w:pPr>
              <w:tabs>
                <w:tab w:val="left" w:pos="2220"/>
                <w:tab w:val="center" w:pos="4952"/>
              </w:tabs>
              <w:snapToGrid w:val="0"/>
              <w:ind w:firstLine="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1513"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初期雨水</w:t>
            </w:r>
          </w:p>
        </w:tc>
        <w:tc>
          <w:tcPr>
            <w:tcW w:w="1804" w:type="dxa"/>
            <w:noWrap w:val="0"/>
            <w:vAlign w:val="center"/>
          </w:tcPr>
          <w:p>
            <w:pPr>
              <w:tabs>
                <w:tab w:val="left" w:pos="2220"/>
                <w:tab w:val="center" w:pos="4952"/>
              </w:tabs>
              <w:snapToGrid w:val="0"/>
              <w:ind w:firstLine="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沉淀池处理后回用</w:t>
            </w:r>
            <w:r>
              <w:rPr>
                <w:rFonts w:hint="eastAsia" w:ascii="Times New Roman" w:hAnsi="Times New Roman" w:eastAsia="宋体" w:cs="Times New Roman"/>
                <w:color w:val="auto"/>
                <w:sz w:val="21"/>
                <w:szCs w:val="21"/>
                <w:lang w:eastAsia="zh-CN"/>
              </w:rPr>
              <w:t>洒水抑尘</w:t>
            </w:r>
          </w:p>
        </w:tc>
        <w:tc>
          <w:tcPr>
            <w:tcW w:w="2120" w:type="dxa"/>
            <w:noWrap w:val="0"/>
            <w:vAlign w:val="center"/>
          </w:tcPr>
          <w:p>
            <w:pPr>
              <w:snapToGrid w:val="0"/>
              <w:ind w:firstLine="0"/>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SS</w:t>
            </w:r>
          </w:p>
        </w:tc>
        <w:tc>
          <w:tcPr>
            <w:tcW w:w="1164"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2"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87" w:type="dxa"/>
            <w:noWrap w:val="0"/>
            <w:vAlign w:val="center"/>
          </w:tcPr>
          <w:p>
            <w:pPr>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386"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57" w:type="dxa"/>
            <w:vMerge w:val="restart"/>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513" w:type="dxa"/>
            <w:vMerge w:val="restart"/>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污泥恶臭</w:t>
            </w:r>
          </w:p>
        </w:tc>
        <w:tc>
          <w:tcPr>
            <w:tcW w:w="1804" w:type="dxa"/>
            <w:vMerge w:val="restart"/>
            <w:noWrap w:val="0"/>
            <w:vAlign w:val="center"/>
          </w:tcPr>
          <w:p>
            <w:pPr>
              <w:keepNext w:val="0"/>
              <w:keepLines w:val="0"/>
              <w:pageBreakBefore w:val="0"/>
              <w:widowControl w:val="0"/>
              <w:kinsoku/>
              <w:wordWrap/>
              <w:overflowPunct/>
              <w:bidi w:val="0"/>
              <w:snapToGrid w:val="0"/>
              <w:ind w:firstLine="0" w:firstLine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每天定时对污泥堆放区进行喷洒微生物除臭剂，并将污泥堆放区设置在独立密闭区域，负压抽风后</w:t>
            </w:r>
            <w:r>
              <w:rPr>
                <w:rFonts w:hint="eastAsia" w:ascii="Times New Roman" w:hAnsi="Times New Roman" w:eastAsia="宋体" w:cs="Times New Roman"/>
                <w:b w:val="0"/>
                <w:bCs w:val="0"/>
                <w:color w:val="auto"/>
                <w:sz w:val="21"/>
                <w:szCs w:val="21"/>
                <w:lang w:val="en-US" w:eastAsia="zh-CN"/>
              </w:rPr>
              <w:t>与窑炉废气一并经</w:t>
            </w:r>
            <w:r>
              <w:rPr>
                <w:rFonts w:hint="default" w:ascii="Times New Roman" w:hAnsi="Times New Roman" w:eastAsia="宋体" w:cs="Times New Roman"/>
                <w:b w:val="0"/>
                <w:bCs w:val="0"/>
                <w:color w:val="auto"/>
                <w:sz w:val="21"/>
                <w:szCs w:val="21"/>
                <w:lang w:val="en-US" w:eastAsia="zh-CN"/>
              </w:rPr>
              <w:t>1套</w:t>
            </w:r>
            <w:r>
              <w:rPr>
                <w:rFonts w:hint="default" w:ascii="Times New Roman" w:hAnsi="Times New Roman" w:eastAsia="宋体" w:cs="Times New Roman"/>
                <w:b w:val="0"/>
                <w:bCs w:val="0"/>
                <w:color w:val="auto"/>
                <w:sz w:val="21"/>
                <w:szCs w:val="21"/>
              </w:rPr>
              <w:t>“布袋除尘器+</w:t>
            </w:r>
            <w:r>
              <w:rPr>
                <w:rFonts w:hint="eastAsia" w:ascii="Times New Roman" w:hAnsi="Times New Roman" w:eastAsia="宋体" w:cs="Times New Roman"/>
                <w:b w:val="0"/>
                <w:bCs w:val="0"/>
                <w:color w:val="auto"/>
                <w:sz w:val="21"/>
                <w:szCs w:val="21"/>
                <w:lang w:eastAsia="zh-CN"/>
              </w:rPr>
              <w:t>生物滴滤塔</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WLT除尘脱硫装置”</w:t>
            </w:r>
            <w:r>
              <w:rPr>
                <w:rFonts w:hint="eastAsia" w:ascii="Times New Roman" w:hAnsi="Times New Roman" w:eastAsia="宋体" w:cs="Times New Roman"/>
                <w:b w:val="0"/>
                <w:bCs w:val="0"/>
                <w:color w:val="auto"/>
                <w:sz w:val="21"/>
                <w:szCs w:val="21"/>
                <w:lang w:eastAsia="zh-CN"/>
              </w:rPr>
              <w:t>处理后经过现有排气筒（</w:t>
            </w:r>
            <w:r>
              <w:rPr>
                <w:rFonts w:hint="eastAsia" w:ascii="Times New Roman" w:hAnsi="Times New Roman" w:eastAsia="宋体" w:cs="Times New Roman"/>
                <w:b w:val="0"/>
                <w:bCs w:val="0"/>
                <w:color w:val="auto"/>
                <w:sz w:val="21"/>
                <w:szCs w:val="21"/>
                <w:lang w:val="en-US" w:eastAsia="zh-CN"/>
              </w:rPr>
              <w:t>G1）排放</w:t>
            </w:r>
          </w:p>
        </w:tc>
        <w:tc>
          <w:tcPr>
            <w:tcW w:w="2120" w:type="dxa"/>
            <w:vMerge w:val="restart"/>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氨气</w:t>
            </w:r>
          </w:p>
        </w:tc>
        <w:tc>
          <w:tcPr>
            <w:tcW w:w="1164"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有组织：1.2mg/m</w:t>
            </w:r>
            <w:r>
              <w:rPr>
                <w:rFonts w:hint="eastAsia" w:ascii="Times New Roman" w:hAnsi="Times New Roman" w:eastAsia="宋体" w:cs="Times New Roman"/>
                <w:color w:val="auto"/>
                <w:kern w:val="18"/>
                <w:sz w:val="21"/>
                <w:szCs w:val="21"/>
                <w:vertAlign w:val="superscript"/>
                <w:lang w:val="en-US" w:eastAsia="zh-CN"/>
              </w:rPr>
              <w:t>3</w:t>
            </w:r>
          </w:p>
        </w:tc>
        <w:tc>
          <w:tcPr>
            <w:tcW w:w="1642"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有组织：0.726</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有组织：4.9kg/h</w:t>
            </w:r>
          </w:p>
        </w:tc>
        <w:tc>
          <w:tcPr>
            <w:tcW w:w="3386" w:type="dxa"/>
            <w:vMerge w:val="restart"/>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vertAlign w:val="baseline"/>
                <w:lang w:val="en-US" w:eastAsia="zh-CN"/>
              </w:rPr>
              <w:t>有组织排放可以达到《恶臭污染物排放标准》（GB14554-93）恶臭污染物排放标准值。无组织排放可以达到</w:t>
            </w:r>
            <w:r>
              <w:rPr>
                <w:rFonts w:hint="default" w:ascii="Times New Roman" w:hAnsi="Times New Roman" w:eastAsia="宋体" w:cs="Times New Roman"/>
                <w:b w:val="0"/>
                <w:bCs w:val="0"/>
                <w:color w:val="auto"/>
                <w:sz w:val="21"/>
                <w:szCs w:val="21"/>
                <w:lang w:val="en-US" w:eastAsia="zh-CN"/>
              </w:rPr>
              <w:t>《城镇污水处理厂污泥处置 制砖用泥质》（GB/T25031-2010）表5大气污染物排放最高允许浓度二级标准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57" w:type="dxa"/>
            <w:vMerge w:val="continue"/>
            <w:noWrap w:val="0"/>
            <w:vAlign w:val="center"/>
          </w:tcPr>
          <w:p>
            <w:pPr>
              <w:pStyle w:val="42"/>
              <w:snapToGrid w:val="0"/>
              <w:spacing w:after="0"/>
              <w:ind w:firstLine="0" w:firstLineChars="0"/>
              <w:jc w:val="center"/>
              <w:rPr>
                <w:color w:val="auto"/>
              </w:rPr>
            </w:pPr>
          </w:p>
        </w:tc>
        <w:tc>
          <w:tcPr>
            <w:tcW w:w="1513" w:type="dxa"/>
            <w:vMerge w:val="continue"/>
            <w:noWrap w:val="0"/>
            <w:vAlign w:val="center"/>
          </w:tcPr>
          <w:p>
            <w:pPr>
              <w:pStyle w:val="42"/>
              <w:snapToGrid w:val="0"/>
              <w:spacing w:after="0"/>
              <w:ind w:firstLine="0" w:firstLineChars="0"/>
              <w:jc w:val="center"/>
              <w:rPr>
                <w:color w:val="auto"/>
              </w:rPr>
            </w:pPr>
          </w:p>
        </w:tc>
        <w:tc>
          <w:tcPr>
            <w:tcW w:w="1804" w:type="dxa"/>
            <w:vMerge w:val="continue"/>
            <w:noWrap w:val="0"/>
            <w:vAlign w:val="center"/>
          </w:tcPr>
          <w:p>
            <w:pPr>
              <w:pStyle w:val="42"/>
              <w:snapToGrid w:val="0"/>
              <w:spacing w:after="0"/>
              <w:ind w:firstLine="0" w:firstLineChars="0"/>
              <w:jc w:val="center"/>
              <w:rPr>
                <w:color w:val="auto"/>
              </w:rPr>
            </w:pPr>
          </w:p>
        </w:tc>
        <w:tc>
          <w:tcPr>
            <w:tcW w:w="2120" w:type="dxa"/>
            <w:vMerge w:val="continue"/>
            <w:noWrap w:val="0"/>
            <w:vAlign w:val="center"/>
          </w:tcPr>
          <w:p>
            <w:pPr>
              <w:pStyle w:val="42"/>
              <w:snapToGrid w:val="0"/>
              <w:spacing w:after="0"/>
              <w:ind w:firstLine="0" w:firstLineChars="0"/>
              <w:jc w:val="center"/>
              <w:rPr>
                <w:color w:val="auto"/>
              </w:rPr>
            </w:pPr>
          </w:p>
        </w:tc>
        <w:tc>
          <w:tcPr>
            <w:tcW w:w="1164"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无组织：</w:t>
            </w:r>
            <w:r>
              <w:rPr>
                <w:rFonts w:hint="default" w:ascii="Arial" w:hAnsi="Arial" w:eastAsia="宋体" w:cs="Arial"/>
                <w:color w:val="auto"/>
                <w:kern w:val="18"/>
                <w:sz w:val="21"/>
                <w:szCs w:val="21"/>
                <w:lang w:val="en-US" w:eastAsia="zh-CN"/>
              </w:rPr>
              <w:t>≤</w:t>
            </w:r>
            <w:r>
              <w:rPr>
                <w:rFonts w:hint="eastAsia" w:ascii="Arial" w:hAnsi="Arial" w:eastAsia="宋体" w:cs="Arial"/>
                <w:color w:val="auto"/>
                <w:kern w:val="18"/>
                <w:sz w:val="21"/>
                <w:szCs w:val="21"/>
                <w:lang w:val="en-US" w:eastAsia="zh-CN"/>
              </w:rPr>
              <w:t>1.5</w:t>
            </w:r>
            <w:r>
              <w:rPr>
                <w:rFonts w:hint="eastAsia" w:ascii="Times New Roman" w:hAnsi="Times New Roman" w:eastAsia="宋体" w:cs="Times New Roman"/>
                <w:color w:val="auto"/>
                <w:kern w:val="18"/>
                <w:sz w:val="21"/>
                <w:szCs w:val="21"/>
                <w:lang w:val="en-US" w:eastAsia="zh-CN"/>
              </w:rPr>
              <w:t>mg/m</w:t>
            </w:r>
            <w:r>
              <w:rPr>
                <w:rFonts w:hint="eastAsia" w:ascii="Times New Roman" w:hAnsi="Times New Roman" w:eastAsia="宋体" w:cs="Times New Roman"/>
                <w:color w:val="auto"/>
                <w:kern w:val="18"/>
                <w:sz w:val="21"/>
                <w:szCs w:val="21"/>
                <w:vertAlign w:val="superscript"/>
                <w:lang w:val="en-US" w:eastAsia="zh-CN"/>
              </w:rPr>
              <w:t>3</w:t>
            </w:r>
          </w:p>
        </w:tc>
        <w:tc>
          <w:tcPr>
            <w:tcW w:w="1642"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无组织：0.02</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无组织：1.5mg/m</w:t>
            </w:r>
            <w:r>
              <w:rPr>
                <w:rFonts w:hint="eastAsia" w:ascii="Times New Roman" w:hAnsi="Times New Roman" w:eastAsia="宋体" w:cs="Times New Roman"/>
                <w:color w:val="auto"/>
                <w:kern w:val="18"/>
                <w:sz w:val="21"/>
                <w:szCs w:val="21"/>
                <w:vertAlign w:val="superscript"/>
                <w:lang w:val="en-US" w:eastAsia="zh-CN"/>
              </w:rPr>
              <w:t>3</w:t>
            </w:r>
          </w:p>
        </w:tc>
        <w:tc>
          <w:tcPr>
            <w:tcW w:w="3386" w:type="dxa"/>
            <w:vMerge w:val="continue"/>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57"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1513"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1804"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2120" w:type="dxa"/>
            <w:vMerge w:val="restart"/>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硫化氢</w:t>
            </w:r>
          </w:p>
        </w:tc>
        <w:tc>
          <w:tcPr>
            <w:tcW w:w="1164"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rPr>
              <w:t>有组织：0.4mg/m</w:t>
            </w:r>
            <w:r>
              <w:rPr>
                <w:rFonts w:hint="eastAsia" w:ascii="Times New Roman" w:hAnsi="Times New Roman" w:eastAsia="宋体" w:cs="Times New Roman"/>
                <w:color w:val="auto"/>
                <w:kern w:val="18"/>
                <w:sz w:val="21"/>
                <w:szCs w:val="21"/>
                <w:vertAlign w:val="superscript"/>
                <w:lang w:val="en-US" w:eastAsia="zh-CN"/>
              </w:rPr>
              <w:t>3</w:t>
            </w:r>
          </w:p>
        </w:tc>
        <w:tc>
          <w:tcPr>
            <w:tcW w:w="1642"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rPr>
              <w:t>有组织：0.227</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rPr>
              <w:t>有组织：0.33kg/h</w:t>
            </w:r>
          </w:p>
        </w:tc>
        <w:tc>
          <w:tcPr>
            <w:tcW w:w="3386" w:type="dxa"/>
            <w:vMerge w:val="continue"/>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57"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1513"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1804"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2120"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1164"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rPr>
              <w:t>无组织：</w:t>
            </w:r>
            <w:r>
              <w:rPr>
                <w:rFonts w:hint="default" w:ascii="Arial" w:hAnsi="Arial" w:eastAsia="宋体" w:cs="Arial"/>
                <w:color w:val="auto"/>
                <w:kern w:val="18"/>
                <w:sz w:val="21"/>
                <w:szCs w:val="21"/>
                <w:lang w:val="en-US" w:eastAsia="zh-CN"/>
              </w:rPr>
              <w:t>≤</w:t>
            </w:r>
            <w:r>
              <w:rPr>
                <w:rFonts w:hint="eastAsia" w:ascii="Arial" w:hAnsi="Arial" w:eastAsia="宋体" w:cs="Arial"/>
                <w:color w:val="auto"/>
                <w:kern w:val="18"/>
                <w:sz w:val="21"/>
                <w:szCs w:val="21"/>
                <w:lang w:val="en-US" w:eastAsia="zh-CN"/>
              </w:rPr>
              <w:t>0.06</w:t>
            </w:r>
            <w:r>
              <w:rPr>
                <w:rFonts w:hint="eastAsia" w:ascii="Times New Roman" w:hAnsi="Times New Roman" w:eastAsia="宋体" w:cs="Times New Roman"/>
                <w:color w:val="auto"/>
                <w:kern w:val="18"/>
                <w:sz w:val="21"/>
                <w:szCs w:val="21"/>
                <w:lang w:val="en-US" w:eastAsia="zh-CN"/>
              </w:rPr>
              <w:t>mg/m</w:t>
            </w:r>
            <w:r>
              <w:rPr>
                <w:rFonts w:hint="eastAsia" w:ascii="Times New Roman" w:hAnsi="Times New Roman" w:eastAsia="宋体" w:cs="Times New Roman"/>
                <w:color w:val="auto"/>
                <w:kern w:val="18"/>
                <w:sz w:val="21"/>
                <w:szCs w:val="21"/>
                <w:vertAlign w:val="superscript"/>
                <w:lang w:val="en-US" w:eastAsia="zh-CN"/>
              </w:rPr>
              <w:t>3</w:t>
            </w:r>
          </w:p>
        </w:tc>
        <w:tc>
          <w:tcPr>
            <w:tcW w:w="1642"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rPr>
              <w:t>无组织：0.0015</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rPr>
              <w:t>无组织：0.06mg/m</w:t>
            </w:r>
            <w:r>
              <w:rPr>
                <w:rFonts w:hint="eastAsia" w:ascii="Times New Roman" w:hAnsi="Times New Roman" w:eastAsia="宋体" w:cs="Times New Roman"/>
                <w:color w:val="auto"/>
                <w:kern w:val="18"/>
                <w:sz w:val="21"/>
                <w:szCs w:val="21"/>
                <w:vertAlign w:val="superscript"/>
                <w:lang w:val="en-US" w:eastAsia="zh-CN"/>
              </w:rPr>
              <w:t>3</w:t>
            </w:r>
          </w:p>
        </w:tc>
        <w:tc>
          <w:tcPr>
            <w:tcW w:w="3386" w:type="dxa"/>
            <w:vMerge w:val="continue"/>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57" w:type="dxa"/>
            <w:vMerge w:val="continue"/>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cs="Times New Roman"/>
                <w:b w:val="0"/>
                <w:bCs w:val="0"/>
                <w:color w:val="auto"/>
                <w:kern w:val="2"/>
                <w:sz w:val="21"/>
                <w:szCs w:val="21"/>
                <w:lang w:val="en-US" w:eastAsia="zh-CN" w:bidi="ar-SA"/>
              </w:rPr>
            </w:pPr>
          </w:p>
        </w:tc>
        <w:tc>
          <w:tcPr>
            <w:tcW w:w="1513" w:type="dxa"/>
            <w:vMerge w:val="continue"/>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cs="Times New Roman"/>
                <w:b w:val="0"/>
                <w:bCs w:val="0"/>
                <w:color w:val="auto"/>
                <w:kern w:val="2"/>
                <w:sz w:val="21"/>
                <w:szCs w:val="21"/>
                <w:lang w:val="en-US" w:eastAsia="zh-CN" w:bidi="ar-SA"/>
              </w:rPr>
            </w:pPr>
          </w:p>
        </w:tc>
        <w:tc>
          <w:tcPr>
            <w:tcW w:w="1804" w:type="dxa"/>
            <w:vMerge w:val="continue"/>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cs="Times New Roman"/>
                <w:b w:val="0"/>
                <w:bCs w:val="0"/>
                <w:color w:val="auto"/>
                <w:kern w:val="2"/>
                <w:sz w:val="21"/>
                <w:szCs w:val="21"/>
                <w:lang w:val="en-US" w:eastAsia="zh-CN" w:bidi="ar-SA"/>
              </w:rPr>
            </w:pPr>
          </w:p>
        </w:tc>
        <w:tc>
          <w:tcPr>
            <w:tcW w:w="2120" w:type="dxa"/>
            <w:vMerge w:val="restart"/>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臭气浓度</w:t>
            </w:r>
          </w:p>
        </w:tc>
        <w:tc>
          <w:tcPr>
            <w:tcW w:w="1164"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rPr>
              <w:t>有组织：4.2（无量纲）</w:t>
            </w:r>
          </w:p>
        </w:tc>
        <w:tc>
          <w:tcPr>
            <w:tcW w:w="1642"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bidi="ar-SA"/>
              </w:rPr>
              <w:t>/</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bidi="ar-SA"/>
              </w:rPr>
              <w:t>2000（无量纲）</w:t>
            </w:r>
          </w:p>
        </w:tc>
        <w:tc>
          <w:tcPr>
            <w:tcW w:w="3386" w:type="dxa"/>
            <w:vMerge w:val="continue"/>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57"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1513"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1804"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2120" w:type="dxa"/>
            <w:vMerge w:val="continue"/>
            <w:noWrap w:val="0"/>
            <w:vAlign w:val="center"/>
          </w:tcPr>
          <w:p>
            <w:pPr>
              <w:keepNext w:val="0"/>
              <w:keepLines w:val="0"/>
              <w:pageBreakBefore w:val="0"/>
              <w:widowControl w:val="0"/>
              <w:kinsoku/>
              <w:wordWrap/>
              <w:overflowPunct/>
              <w:bidi w:val="0"/>
              <w:ind w:firstLine="0" w:firstLineChars="0"/>
              <w:jc w:val="center"/>
              <w:rPr>
                <w:color w:val="auto"/>
              </w:rPr>
            </w:pPr>
          </w:p>
        </w:tc>
        <w:tc>
          <w:tcPr>
            <w:tcW w:w="1164"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rPr>
              <w:t>无组织：</w:t>
            </w:r>
            <w:r>
              <w:rPr>
                <w:rFonts w:hint="default" w:ascii="Arial" w:hAnsi="Arial" w:eastAsia="宋体" w:cs="Arial"/>
                <w:color w:val="auto"/>
                <w:kern w:val="18"/>
                <w:sz w:val="21"/>
                <w:szCs w:val="21"/>
                <w:lang w:val="en-US" w:eastAsia="zh-CN"/>
              </w:rPr>
              <w:t>≤</w:t>
            </w:r>
            <w:r>
              <w:rPr>
                <w:rFonts w:hint="eastAsia" w:ascii="Arial" w:hAnsi="Arial" w:eastAsia="宋体" w:cs="Arial"/>
                <w:color w:val="auto"/>
                <w:kern w:val="18"/>
                <w:sz w:val="21"/>
                <w:szCs w:val="21"/>
                <w:lang w:val="en-US" w:eastAsia="zh-CN"/>
              </w:rPr>
              <w:t>5（无量纲）</w:t>
            </w:r>
          </w:p>
        </w:tc>
        <w:tc>
          <w:tcPr>
            <w:tcW w:w="1642" w:type="dxa"/>
            <w:noWrap w:val="0"/>
            <w:vAlign w:val="center"/>
          </w:tcPr>
          <w:p>
            <w:pPr>
              <w:snapToGrid w:val="0"/>
              <w:spacing w:after="0"/>
              <w:ind w:left="0" w:leftChars="0"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kern w:val="18"/>
                <w:sz w:val="21"/>
                <w:szCs w:val="21"/>
                <w:lang w:val="en-US" w:eastAsia="zh-CN" w:bidi="ar-SA"/>
              </w:rPr>
              <w:t>/</w:t>
            </w:r>
          </w:p>
        </w:tc>
        <w:tc>
          <w:tcPr>
            <w:tcW w:w="1787" w:type="dxa"/>
            <w:noWrap w:val="0"/>
            <w:vAlign w:val="center"/>
          </w:tcPr>
          <w:p>
            <w:pPr>
              <w:snapToGrid w:val="0"/>
              <w:spacing w:after="0"/>
              <w:ind w:left="0" w:leftChars="0"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Arial" w:hAnsi="Arial" w:eastAsia="宋体" w:cs="Arial"/>
                <w:color w:val="auto"/>
                <w:kern w:val="18"/>
                <w:sz w:val="21"/>
                <w:szCs w:val="21"/>
                <w:lang w:val="en-US" w:eastAsia="zh-CN"/>
              </w:rPr>
              <w:t>20（无量纲）</w:t>
            </w:r>
          </w:p>
        </w:tc>
        <w:tc>
          <w:tcPr>
            <w:tcW w:w="3386" w:type="dxa"/>
            <w:vMerge w:val="continue"/>
            <w:noWrap w:val="0"/>
            <w:vAlign w:val="center"/>
          </w:tcPr>
          <w:p>
            <w:pPr>
              <w:keepNext w:val="0"/>
              <w:keepLines w:val="0"/>
              <w:pageBreakBefore w:val="0"/>
              <w:widowControl w:val="0"/>
              <w:kinsoku/>
              <w:wordWrap/>
              <w:overflowPunct/>
              <w:bidi w:val="0"/>
              <w:ind w:firstLine="0" w:firstLineChars="0"/>
              <w:jc w:val="center"/>
              <w:rPr>
                <w:rFonts w:hint="default" w:ascii="Times New Roman" w:hAnsi="Times New Roman" w:cs="Times New Roman"/>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noWrap w:val="0"/>
            <w:vAlign w:val="center"/>
          </w:tcPr>
          <w:p>
            <w:pPr>
              <w:tabs>
                <w:tab w:val="left" w:pos="2220"/>
                <w:tab w:val="center" w:pos="4952"/>
              </w:tabs>
              <w:snapToGrid w:val="0"/>
              <w:ind w:firstLine="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1513"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default" w:ascii="Times New Roman" w:hAnsi="Times New Roman" w:eastAsia="宋体" w:cs="Times New Roman"/>
                <w:color w:val="auto"/>
                <w:kern w:val="18"/>
                <w:sz w:val="21"/>
                <w:szCs w:val="21"/>
                <w:lang w:val="en-US" w:eastAsia="zh-CN"/>
              </w:rPr>
              <w:t>装卸、投料、破碎等工序粉尘废气</w:t>
            </w:r>
          </w:p>
        </w:tc>
        <w:tc>
          <w:tcPr>
            <w:tcW w:w="1804" w:type="dxa"/>
            <w:noWrap w:val="0"/>
            <w:vAlign w:val="center"/>
          </w:tcPr>
          <w:p>
            <w:pPr>
              <w:snapToGrid w:val="0"/>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加强管理，车间及厂界抑尘喷雾系统</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破碎和旋筛采用布袋除尘处理后无组织排放</w:t>
            </w:r>
          </w:p>
        </w:tc>
        <w:tc>
          <w:tcPr>
            <w:tcW w:w="2120"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default" w:ascii="Times New Roman" w:hAnsi="Times New Roman" w:eastAsia="宋体" w:cs="Times New Roman"/>
                <w:color w:val="auto"/>
                <w:kern w:val="18"/>
                <w:sz w:val="21"/>
                <w:szCs w:val="21"/>
                <w:lang w:val="en-US" w:eastAsia="zh-CN"/>
              </w:rPr>
              <w:t>颗粒物</w:t>
            </w:r>
          </w:p>
        </w:tc>
        <w:tc>
          <w:tcPr>
            <w:tcW w:w="1164"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default" w:ascii="Times New Roman" w:hAnsi="Times New Roman" w:eastAsia="宋体" w:cs="Times New Roman"/>
                <w:color w:val="auto"/>
                <w:kern w:val="18"/>
                <w:sz w:val="21"/>
                <w:szCs w:val="21"/>
                <w:lang w:val="en-US" w:eastAsia="zh-CN"/>
              </w:rPr>
              <w:t>≤1.0</w:t>
            </w:r>
            <w:r>
              <w:rPr>
                <w:rFonts w:hint="eastAsia" w:ascii="Times New Roman" w:hAnsi="Times New Roman" w:eastAsia="宋体" w:cs="Times New Roman"/>
                <w:color w:val="auto"/>
                <w:kern w:val="18"/>
                <w:sz w:val="21"/>
                <w:szCs w:val="21"/>
                <w:lang w:val="en-US" w:eastAsia="zh-CN"/>
              </w:rPr>
              <w:t>mg/m</w:t>
            </w:r>
            <w:r>
              <w:rPr>
                <w:rFonts w:hint="eastAsia" w:ascii="Times New Roman" w:hAnsi="Times New Roman" w:eastAsia="宋体" w:cs="Times New Roman"/>
                <w:color w:val="auto"/>
                <w:kern w:val="18"/>
                <w:sz w:val="21"/>
                <w:szCs w:val="21"/>
                <w:vertAlign w:val="superscript"/>
                <w:lang w:val="en-US" w:eastAsia="zh-CN"/>
              </w:rPr>
              <w:t>3</w:t>
            </w:r>
            <w:r>
              <w:rPr>
                <w:rFonts w:hint="default" w:ascii="Times New Roman" w:hAnsi="Times New Roman" w:eastAsia="宋体" w:cs="Times New Roman"/>
                <w:color w:val="auto"/>
                <w:kern w:val="18"/>
                <w:sz w:val="21"/>
                <w:szCs w:val="21"/>
                <w:lang w:val="en-US" w:eastAsia="zh-CN"/>
              </w:rPr>
              <w:t>（厂界）</w:t>
            </w:r>
          </w:p>
        </w:tc>
        <w:tc>
          <w:tcPr>
            <w:tcW w:w="1642"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default" w:ascii="Times New Roman" w:hAnsi="Times New Roman" w:eastAsia="宋体" w:cs="Times New Roman"/>
                <w:color w:val="auto"/>
                <w:sz w:val="21"/>
                <w:szCs w:val="21"/>
                <w:lang w:val="en-US" w:eastAsia="zh-CN"/>
              </w:rPr>
              <w:t>0.14</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default" w:ascii="Times New Roman" w:hAnsi="Times New Roman" w:eastAsia="宋体" w:cs="Times New Roman"/>
                <w:color w:val="auto"/>
                <w:kern w:val="18"/>
                <w:sz w:val="21"/>
                <w:szCs w:val="21"/>
                <w:lang w:val="en-US" w:eastAsia="zh-CN"/>
              </w:rPr>
              <w:t>≤1.0</w:t>
            </w:r>
            <w:r>
              <w:rPr>
                <w:rFonts w:hint="eastAsia" w:ascii="Times New Roman" w:hAnsi="Times New Roman" w:eastAsia="宋体" w:cs="Times New Roman"/>
                <w:color w:val="auto"/>
                <w:kern w:val="18"/>
                <w:sz w:val="21"/>
                <w:szCs w:val="21"/>
                <w:lang w:val="en-US" w:eastAsia="zh-CN"/>
              </w:rPr>
              <w:t>mg/m</w:t>
            </w:r>
            <w:r>
              <w:rPr>
                <w:rFonts w:hint="eastAsia" w:ascii="Times New Roman" w:hAnsi="Times New Roman" w:eastAsia="宋体" w:cs="Times New Roman"/>
                <w:color w:val="auto"/>
                <w:kern w:val="18"/>
                <w:sz w:val="21"/>
                <w:szCs w:val="21"/>
                <w:vertAlign w:val="superscript"/>
                <w:lang w:val="en-US" w:eastAsia="zh-CN"/>
              </w:rPr>
              <w:t>3</w:t>
            </w:r>
            <w:r>
              <w:rPr>
                <w:rFonts w:hint="default" w:ascii="Times New Roman" w:hAnsi="Times New Roman" w:eastAsia="宋体" w:cs="Times New Roman"/>
                <w:color w:val="auto"/>
                <w:kern w:val="18"/>
                <w:sz w:val="21"/>
                <w:szCs w:val="21"/>
                <w:lang w:val="en-US" w:eastAsia="zh-CN"/>
              </w:rPr>
              <w:t>（厂界）</w:t>
            </w:r>
          </w:p>
        </w:tc>
        <w:tc>
          <w:tcPr>
            <w:tcW w:w="3386"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《砖瓦工业大气污染物排放标准》（GB29620-2013）</w:t>
            </w:r>
            <w:r>
              <w:rPr>
                <w:rFonts w:hint="eastAsia" w:ascii="Times New Roman" w:hAnsi="Times New Roman" w:eastAsia="宋体" w:cs="Times New Roman"/>
                <w:color w:val="auto"/>
                <w:sz w:val="21"/>
                <w:szCs w:val="21"/>
                <w:lang w:val="en-US" w:eastAsia="zh-CN"/>
              </w:rPr>
              <w:t>表3标准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restart"/>
            <w:noWrap w:val="0"/>
            <w:vAlign w:val="center"/>
          </w:tcPr>
          <w:p>
            <w:pPr>
              <w:tabs>
                <w:tab w:val="left" w:pos="2220"/>
                <w:tab w:val="center" w:pos="4952"/>
              </w:tabs>
              <w:snapToGrid w:val="0"/>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513" w:type="dxa"/>
            <w:vMerge w:val="restart"/>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default" w:ascii="Times New Roman" w:hAnsi="Times New Roman" w:eastAsia="宋体" w:cs="Times New Roman"/>
                <w:color w:val="auto"/>
                <w:kern w:val="18"/>
                <w:sz w:val="21"/>
                <w:szCs w:val="21"/>
                <w:lang w:val="en-US" w:eastAsia="zh-CN"/>
              </w:rPr>
              <w:t>烘干烧结废气（窑炉废气）</w:t>
            </w:r>
          </w:p>
        </w:tc>
        <w:tc>
          <w:tcPr>
            <w:tcW w:w="1804" w:type="dxa"/>
            <w:vMerge w:val="restart"/>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采用“布袋除尘器+</w:t>
            </w:r>
            <w:r>
              <w:rPr>
                <w:rFonts w:hint="eastAsia" w:ascii="Times New Roman" w:hAnsi="Times New Roman" w:eastAsia="宋体" w:cs="Times New Roman"/>
                <w:b w:val="0"/>
                <w:bCs w:val="0"/>
                <w:color w:val="auto"/>
                <w:sz w:val="21"/>
                <w:szCs w:val="21"/>
                <w:lang w:eastAsia="zh-CN"/>
              </w:rPr>
              <w:t>生物滴滤塔</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WLT除尘脱硫装置”</w:t>
            </w:r>
            <w:r>
              <w:rPr>
                <w:rFonts w:hint="eastAsia" w:ascii="Times New Roman" w:hAnsi="Times New Roman" w:eastAsia="宋体" w:cs="Times New Roman"/>
                <w:b w:val="0"/>
                <w:bCs w:val="0"/>
                <w:color w:val="auto"/>
                <w:sz w:val="21"/>
                <w:szCs w:val="21"/>
                <w:lang w:eastAsia="zh-CN"/>
              </w:rPr>
              <w:t>处理后经过现有排气筒（</w:t>
            </w:r>
            <w:r>
              <w:rPr>
                <w:rFonts w:hint="eastAsia" w:ascii="Times New Roman" w:hAnsi="Times New Roman" w:eastAsia="宋体" w:cs="Times New Roman"/>
                <w:b w:val="0"/>
                <w:bCs w:val="0"/>
                <w:color w:val="auto"/>
                <w:sz w:val="21"/>
                <w:szCs w:val="21"/>
                <w:lang w:val="en-US" w:eastAsia="zh-CN"/>
              </w:rPr>
              <w:t>G1）排放</w:t>
            </w:r>
          </w:p>
        </w:tc>
        <w:tc>
          <w:tcPr>
            <w:tcW w:w="2120"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烟尘</w:t>
            </w:r>
          </w:p>
        </w:tc>
        <w:tc>
          <w:tcPr>
            <w:tcW w:w="116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5.4</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64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3.38</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30</w:t>
            </w:r>
            <w:r>
              <w:rPr>
                <w:rFonts w:hint="default" w:ascii="Times New Roman" w:hAnsi="Times New Roman" w:eastAsia="宋体" w:cs="Times New Roman"/>
                <w:bCs/>
                <w:color w:val="auto"/>
                <w:sz w:val="21"/>
                <w:szCs w:val="21"/>
              </w:rPr>
              <w:t>mg/ m</w:t>
            </w:r>
            <w:r>
              <w:rPr>
                <w:rFonts w:hint="default" w:ascii="Times New Roman" w:hAnsi="Times New Roman" w:eastAsia="宋体" w:cs="Times New Roman"/>
                <w:bCs/>
                <w:color w:val="auto"/>
                <w:sz w:val="21"/>
                <w:szCs w:val="21"/>
                <w:vertAlign w:val="superscript"/>
              </w:rPr>
              <w:t>3</w:t>
            </w:r>
          </w:p>
        </w:tc>
        <w:tc>
          <w:tcPr>
            <w:tcW w:w="3386" w:type="dxa"/>
            <w:vMerge w:val="restart"/>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、氟化物、烟尘</w:t>
            </w:r>
            <w:r>
              <w:rPr>
                <w:rFonts w:hint="eastAsia" w:ascii="Times New Roman" w:hAnsi="Times New Roman" w:eastAsia="宋体" w:cs="Times New Roman"/>
                <w:color w:val="auto"/>
                <w:sz w:val="21"/>
                <w:szCs w:val="21"/>
                <w:lang w:val="en-US" w:eastAsia="zh-CN"/>
              </w:rPr>
              <w:t>、氮氧化物执行</w:t>
            </w:r>
            <w:r>
              <w:rPr>
                <w:rFonts w:hint="default" w:ascii="Times New Roman" w:hAnsi="Times New Roman" w:eastAsia="宋体" w:cs="Times New Roman"/>
                <w:color w:val="auto"/>
                <w:sz w:val="21"/>
                <w:szCs w:val="21"/>
                <w:lang w:val="en-US" w:eastAsia="zh-CN"/>
              </w:rPr>
              <w:t>《砖瓦工业大气污染物排放标准》（GB29620-2013）</w:t>
            </w:r>
            <w:r>
              <w:rPr>
                <w:rFonts w:hint="eastAsia" w:ascii="Times New Roman" w:hAnsi="Times New Roman" w:eastAsia="宋体" w:cs="Times New Roman"/>
                <w:color w:val="auto"/>
                <w:sz w:val="21"/>
                <w:szCs w:val="21"/>
                <w:lang w:val="en-US" w:eastAsia="zh-CN"/>
              </w:rPr>
              <w:t>表2标准</w:t>
            </w:r>
            <w:r>
              <w:rPr>
                <w:rFonts w:hint="default" w:ascii="Times New Roman" w:hAnsi="Times New Roman" w:eastAsia="宋体" w:cs="Times New Roman"/>
                <w:color w:val="auto"/>
                <w:sz w:val="21"/>
                <w:szCs w:val="21"/>
                <w:lang w:val="en-US" w:eastAsia="zh-CN"/>
              </w:rPr>
              <w:t>。铅、汞</w:t>
            </w:r>
            <w:r>
              <w:rPr>
                <w:rFonts w:hint="eastAsia" w:ascii="Times New Roman" w:hAnsi="Times New Roman" w:eastAsia="宋体" w:cs="Times New Roman"/>
                <w:color w:val="auto"/>
                <w:sz w:val="21"/>
                <w:szCs w:val="21"/>
                <w:lang w:val="en-US" w:eastAsia="zh-CN"/>
              </w:rPr>
              <w:t>、镉、</w:t>
            </w:r>
            <w:r>
              <w:rPr>
                <w:rFonts w:hint="default" w:ascii="Times New Roman" w:hAnsi="Times New Roman" w:eastAsia="宋体" w:cs="Times New Roman"/>
                <w:color w:val="auto"/>
                <w:sz w:val="21"/>
                <w:szCs w:val="21"/>
                <w:lang w:val="en-US" w:eastAsia="zh-CN"/>
              </w:rPr>
              <w:t>二噁英</w:t>
            </w:r>
            <w:r>
              <w:rPr>
                <w:rFonts w:hint="eastAsia" w:ascii="Times New Roman" w:hAnsi="Times New Roman" w:eastAsia="宋体" w:cs="Times New Roman"/>
                <w:color w:val="auto"/>
                <w:sz w:val="21"/>
                <w:szCs w:val="21"/>
                <w:lang w:val="en-US" w:eastAsia="zh-CN"/>
              </w:rPr>
              <w:t>、氯化氢参照执行《生活垃圾焚烧污染控制标准》（GB18485-2014）表4标准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116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9.2</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64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5.78</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300</w:t>
            </w:r>
            <w:r>
              <w:rPr>
                <w:rFonts w:hint="default" w:ascii="Times New Roman" w:hAnsi="Times New Roman" w:eastAsia="宋体" w:cs="Times New Roman"/>
                <w:bCs/>
                <w:color w:val="auto"/>
                <w:sz w:val="21"/>
                <w:szCs w:val="21"/>
              </w:rPr>
              <w:t>mg/ m</w:t>
            </w:r>
            <w:r>
              <w:rPr>
                <w:rFonts w:hint="default" w:ascii="Times New Roman" w:hAnsi="Times New Roman" w:eastAsia="宋体" w:cs="Times New Roman"/>
                <w:bCs/>
                <w:color w:val="auto"/>
                <w:sz w:val="21"/>
                <w:szCs w:val="21"/>
                <w:vertAlign w:val="superscript"/>
              </w:rPr>
              <w:t>3</w:t>
            </w:r>
          </w:p>
        </w:tc>
        <w:tc>
          <w:tcPr>
            <w:tcW w:w="3386" w:type="dxa"/>
            <w:vMerge w:val="continue"/>
            <w:noWrap w:val="0"/>
            <w:vAlign w:val="center"/>
          </w:tcPr>
          <w:p>
            <w:pPr>
              <w:tabs>
                <w:tab w:val="left" w:pos="2220"/>
                <w:tab w:val="center" w:pos="4952"/>
              </w:tabs>
              <w:snapToGrid w:val="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116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15.8</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64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9.99</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200</w:t>
            </w:r>
            <w:r>
              <w:rPr>
                <w:rFonts w:hint="default" w:ascii="Times New Roman" w:hAnsi="Times New Roman" w:eastAsia="宋体" w:cs="Times New Roman"/>
                <w:bCs/>
                <w:color w:val="auto"/>
                <w:sz w:val="21"/>
                <w:szCs w:val="21"/>
              </w:rPr>
              <w:t>mg/ m</w:t>
            </w:r>
            <w:r>
              <w:rPr>
                <w:rFonts w:hint="default" w:ascii="Times New Roman" w:hAnsi="Times New Roman" w:eastAsia="宋体" w:cs="Times New Roman"/>
                <w:bCs/>
                <w:color w:val="auto"/>
                <w:sz w:val="21"/>
                <w:szCs w:val="21"/>
                <w:vertAlign w:val="superscript"/>
              </w:rPr>
              <w:t>3</w:t>
            </w:r>
          </w:p>
        </w:tc>
        <w:tc>
          <w:tcPr>
            <w:tcW w:w="3386" w:type="dxa"/>
            <w:vMerge w:val="continue"/>
            <w:noWrap w:val="0"/>
            <w:vAlign w:val="center"/>
          </w:tcPr>
          <w:p>
            <w:pPr>
              <w:tabs>
                <w:tab w:val="left" w:pos="2220"/>
                <w:tab w:val="center" w:pos="4952"/>
              </w:tabs>
              <w:snapToGrid w:val="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116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1.3</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64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0.843</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3</w:t>
            </w:r>
            <w:r>
              <w:rPr>
                <w:rFonts w:hint="default" w:ascii="Times New Roman" w:hAnsi="Times New Roman" w:eastAsia="宋体" w:cs="Times New Roman"/>
                <w:bCs/>
                <w:color w:val="auto"/>
                <w:sz w:val="21"/>
                <w:szCs w:val="21"/>
              </w:rPr>
              <w:t>mg/ m</w:t>
            </w:r>
            <w:r>
              <w:rPr>
                <w:rFonts w:hint="default" w:ascii="Times New Roman" w:hAnsi="Times New Roman" w:eastAsia="宋体" w:cs="Times New Roman"/>
                <w:bCs/>
                <w:color w:val="auto"/>
                <w:sz w:val="21"/>
                <w:szCs w:val="21"/>
                <w:vertAlign w:val="superscript"/>
              </w:rPr>
              <w:t>3</w:t>
            </w:r>
          </w:p>
        </w:tc>
        <w:tc>
          <w:tcPr>
            <w:tcW w:w="3386" w:type="dxa"/>
            <w:vMerge w:val="continue"/>
            <w:noWrap w:val="0"/>
            <w:vAlign w:val="center"/>
          </w:tcPr>
          <w:p>
            <w:pPr>
              <w:tabs>
                <w:tab w:val="left" w:pos="2220"/>
                <w:tab w:val="center" w:pos="4952"/>
              </w:tabs>
              <w:snapToGrid w:val="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116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0.0004</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64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0.0003</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0.05</w:t>
            </w:r>
            <w:r>
              <w:rPr>
                <w:rFonts w:hint="default" w:ascii="Times New Roman" w:hAnsi="Times New Roman" w:eastAsia="宋体" w:cs="Times New Roman"/>
                <w:bCs/>
                <w:color w:val="auto"/>
                <w:sz w:val="21"/>
                <w:szCs w:val="21"/>
              </w:rPr>
              <w:t>mg/ m</w:t>
            </w:r>
            <w:r>
              <w:rPr>
                <w:rFonts w:hint="default" w:ascii="Times New Roman" w:hAnsi="Times New Roman" w:eastAsia="宋体" w:cs="Times New Roman"/>
                <w:bCs/>
                <w:color w:val="auto"/>
                <w:sz w:val="21"/>
                <w:szCs w:val="21"/>
                <w:vertAlign w:val="superscript"/>
              </w:rPr>
              <w:t>3</w:t>
            </w:r>
          </w:p>
        </w:tc>
        <w:tc>
          <w:tcPr>
            <w:tcW w:w="3386" w:type="dxa"/>
            <w:vMerge w:val="continue"/>
            <w:noWrap w:val="0"/>
            <w:vAlign w:val="center"/>
          </w:tcPr>
          <w:p>
            <w:pPr>
              <w:tabs>
                <w:tab w:val="left" w:pos="2220"/>
                <w:tab w:val="center" w:pos="4952"/>
              </w:tabs>
              <w:snapToGrid w:val="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116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0.007</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64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0.0047</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1.0</w:t>
            </w:r>
            <w:r>
              <w:rPr>
                <w:rFonts w:hint="default" w:ascii="Times New Roman" w:hAnsi="Times New Roman" w:eastAsia="宋体" w:cs="Times New Roman"/>
                <w:bCs/>
                <w:color w:val="auto"/>
                <w:sz w:val="21"/>
                <w:szCs w:val="21"/>
              </w:rPr>
              <w:t>mg/ m</w:t>
            </w:r>
            <w:r>
              <w:rPr>
                <w:rFonts w:hint="default" w:ascii="Times New Roman" w:hAnsi="Times New Roman" w:eastAsia="宋体" w:cs="Times New Roman"/>
                <w:bCs/>
                <w:color w:val="auto"/>
                <w:sz w:val="21"/>
                <w:szCs w:val="21"/>
                <w:vertAlign w:val="superscript"/>
              </w:rPr>
              <w:t>3</w:t>
            </w:r>
          </w:p>
        </w:tc>
        <w:tc>
          <w:tcPr>
            <w:tcW w:w="3386" w:type="dxa"/>
            <w:vMerge w:val="continue"/>
            <w:noWrap w:val="0"/>
            <w:vAlign w:val="center"/>
          </w:tcPr>
          <w:p>
            <w:pPr>
              <w:tabs>
                <w:tab w:val="left" w:pos="2220"/>
                <w:tab w:val="center" w:pos="4952"/>
              </w:tabs>
              <w:snapToGrid w:val="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116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0.002</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64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0.0011</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0.1</w:t>
            </w:r>
            <w:r>
              <w:rPr>
                <w:rFonts w:hint="default" w:ascii="Times New Roman" w:hAnsi="Times New Roman" w:eastAsia="宋体" w:cs="Times New Roman"/>
                <w:bCs/>
                <w:color w:val="auto"/>
                <w:sz w:val="21"/>
                <w:szCs w:val="21"/>
              </w:rPr>
              <w:t>mg/ m</w:t>
            </w:r>
            <w:r>
              <w:rPr>
                <w:rFonts w:hint="default" w:ascii="Times New Roman" w:hAnsi="Times New Roman" w:eastAsia="宋体" w:cs="Times New Roman"/>
                <w:bCs/>
                <w:color w:val="auto"/>
                <w:sz w:val="21"/>
                <w:szCs w:val="21"/>
                <w:vertAlign w:val="superscript"/>
              </w:rPr>
              <w:t>3</w:t>
            </w:r>
          </w:p>
        </w:tc>
        <w:tc>
          <w:tcPr>
            <w:tcW w:w="3386" w:type="dxa"/>
            <w:vMerge w:val="continue"/>
            <w:noWrap w:val="0"/>
            <w:vAlign w:val="center"/>
          </w:tcPr>
          <w:p>
            <w:pPr>
              <w:tabs>
                <w:tab w:val="left" w:pos="2220"/>
                <w:tab w:val="center" w:pos="4952"/>
              </w:tabs>
              <w:snapToGrid w:val="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adjustRightInd w:val="0"/>
              <w:snapToGrid w:val="0"/>
              <w:ind w:firstLine="0" w:firstLineChars="0"/>
              <w:jc w:val="center"/>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氯化氢</w:t>
            </w:r>
          </w:p>
        </w:tc>
        <w:tc>
          <w:tcPr>
            <w:tcW w:w="1164"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0.64</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642" w:type="dxa"/>
            <w:noWrap w:val="0"/>
            <w:vAlign w:val="center"/>
          </w:tcPr>
          <w:p>
            <w:pPr>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0.403</w:t>
            </w:r>
            <w:r>
              <w:rPr>
                <w:rFonts w:hint="default" w:ascii="Times New Roman" w:hAnsi="Times New Roman" w:eastAsia="宋体" w:cs="Times New Roman"/>
                <w:color w:val="auto"/>
                <w:sz w:val="21"/>
                <w:szCs w:val="21"/>
                <w:lang w:val="en-US" w:eastAsia="zh-CN"/>
              </w:rPr>
              <w:t>t/a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60</w:t>
            </w:r>
            <w:r>
              <w:rPr>
                <w:rFonts w:hint="default" w:ascii="Times New Roman" w:hAnsi="Times New Roman" w:eastAsia="宋体" w:cs="Times New Roman"/>
                <w:bCs/>
                <w:color w:val="auto"/>
                <w:sz w:val="21"/>
                <w:szCs w:val="21"/>
              </w:rPr>
              <w:t>mg/ m</w:t>
            </w:r>
            <w:r>
              <w:rPr>
                <w:rFonts w:hint="default" w:ascii="Times New Roman" w:hAnsi="Times New Roman" w:eastAsia="宋体" w:cs="Times New Roman"/>
                <w:bCs/>
                <w:color w:val="auto"/>
                <w:sz w:val="21"/>
                <w:szCs w:val="21"/>
                <w:vertAlign w:val="superscript"/>
              </w:rPr>
              <w:t>3</w:t>
            </w:r>
          </w:p>
        </w:tc>
        <w:tc>
          <w:tcPr>
            <w:tcW w:w="3386" w:type="dxa"/>
            <w:vMerge w:val="continue"/>
            <w:noWrap w:val="0"/>
            <w:vAlign w:val="center"/>
          </w:tcPr>
          <w:p>
            <w:pPr>
              <w:tabs>
                <w:tab w:val="left" w:pos="2220"/>
                <w:tab w:val="center" w:pos="4952"/>
              </w:tabs>
              <w:snapToGrid w:val="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1513" w:type="dxa"/>
            <w:vMerge w:val="continue"/>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p>
        </w:tc>
        <w:tc>
          <w:tcPr>
            <w:tcW w:w="1804" w:type="dxa"/>
            <w:vMerge w:val="continue"/>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p>
        </w:tc>
        <w:tc>
          <w:tcPr>
            <w:tcW w:w="2120" w:type="dxa"/>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1164"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0.055</w:t>
            </w:r>
            <w:r>
              <w:rPr>
                <w:rFonts w:hint="default" w:ascii="Times New Roman" w:hAnsi="Times New Roman" w:eastAsia="宋体" w:cs="Times New Roman"/>
                <w:color w:val="auto"/>
                <w:sz w:val="21"/>
                <w:szCs w:val="21"/>
                <w:lang w:val="en-US" w:eastAsia="zh-CN"/>
              </w:rPr>
              <w:t>ngTEQ/m</w:t>
            </w:r>
            <w:r>
              <w:rPr>
                <w:rFonts w:hint="default" w:ascii="Times New Roman" w:hAnsi="Times New Roman" w:eastAsia="宋体" w:cs="Times New Roman"/>
                <w:color w:val="auto"/>
                <w:sz w:val="21"/>
                <w:szCs w:val="21"/>
                <w:vertAlign w:val="superscript"/>
                <w:lang w:val="en-US" w:eastAsia="zh-CN"/>
              </w:rPr>
              <w:t>3</w:t>
            </w:r>
          </w:p>
        </w:tc>
        <w:tc>
          <w:tcPr>
            <w:tcW w:w="1642" w:type="dxa"/>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34.65</w:t>
            </w:r>
            <w:r>
              <w:rPr>
                <w:rFonts w:hint="default" w:ascii="Times New Roman" w:hAnsi="Times New Roman" w:eastAsia="宋体" w:cs="Times New Roman"/>
                <w:color w:val="auto"/>
                <w:sz w:val="21"/>
                <w:szCs w:val="21"/>
                <w:lang w:val="en-US" w:eastAsia="zh-CN"/>
              </w:rPr>
              <w:t>mgTEQ/a</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eastAsia" w:ascii="Times New Roman" w:hAnsi="Times New Roman" w:eastAsia="宋体" w:cs="Times New Roman"/>
                <w:color w:val="auto"/>
                <w:kern w:val="18"/>
                <w:sz w:val="21"/>
                <w:szCs w:val="21"/>
                <w:lang w:val="en-US" w:eastAsia="zh-CN"/>
              </w:rPr>
              <w:t>0.1ngTEQ/m</w:t>
            </w:r>
            <w:r>
              <w:rPr>
                <w:rFonts w:hint="eastAsia" w:ascii="Times New Roman" w:hAnsi="Times New Roman" w:eastAsia="宋体" w:cs="Times New Roman"/>
                <w:color w:val="auto"/>
                <w:kern w:val="18"/>
                <w:sz w:val="21"/>
                <w:szCs w:val="21"/>
                <w:vertAlign w:val="superscript"/>
                <w:lang w:val="en-US" w:eastAsia="zh-CN"/>
              </w:rPr>
              <w:t>3</w:t>
            </w:r>
          </w:p>
        </w:tc>
        <w:tc>
          <w:tcPr>
            <w:tcW w:w="3386" w:type="dxa"/>
            <w:vMerge w:val="continue"/>
            <w:noWrap w:val="0"/>
            <w:vAlign w:val="center"/>
          </w:tcPr>
          <w:p>
            <w:pPr>
              <w:tabs>
                <w:tab w:val="left" w:pos="2220"/>
                <w:tab w:val="center" w:pos="4952"/>
              </w:tabs>
              <w:snapToGrid w:val="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noWrap w:val="0"/>
            <w:vAlign w:val="center"/>
          </w:tcPr>
          <w:p>
            <w:pPr>
              <w:tabs>
                <w:tab w:val="left" w:pos="2220"/>
                <w:tab w:val="center" w:pos="4952"/>
              </w:tabs>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1513"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804"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采取隔音、减振等措施</w:t>
            </w:r>
          </w:p>
        </w:tc>
        <w:tc>
          <w:tcPr>
            <w:tcW w:w="2120"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四周厂界噪声</w:t>
            </w:r>
          </w:p>
        </w:tc>
        <w:tc>
          <w:tcPr>
            <w:tcW w:w="1164"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2"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87" w:type="dxa"/>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default" w:ascii="Times New Roman" w:hAnsi="Times New Roman" w:eastAsia="宋体" w:cs="Times New Roman"/>
                <w:color w:val="auto"/>
                <w:kern w:val="18"/>
                <w:sz w:val="21"/>
                <w:szCs w:val="21"/>
                <w:lang w:val="en-US" w:eastAsia="zh-CN"/>
              </w:rPr>
              <w:t>昼间：6</w:t>
            </w:r>
            <w:r>
              <w:rPr>
                <w:rFonts w:hint="eastAsia" w:ascii="Times New Roman" w:hAnsi="Times New Roman" w:eastAsia="宋体" w:cs="Times New Roman"/>
                <w:color w:val="auto"/>
                <w:kern w:val="18"/>
                <w:sz w:val="21"/>
                <w:szCs w:val="21"/>
                <w:lang w:val="en-US" w:eastAsia="zh-CN"/>
              </w:rPr>
              <w:t>0</w:t>
            </w:r>
            <w:r>
              <w:rPr>
                <w:rFonts w:hint="default" w:ascii="Times New Roman" w:hAnsi="Times New Roman" w:eastAsia="宋体" w:cs="Times New Roman"/>
                <w:color w:val="auto"/>
                <w:kern w:val="18"/>
                <w:sz w:val="21"/>
                <w:szCs w:val="21"/>
                <w:lang w:val="en-US" w:eastAsia="zh-CN"/>
              </w:rPr>
              <w:t>dB（A）</w:t>
            </w:r>
          </w:p>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rPr>
            </w:pPr>
            <w:r>
              <w:rPr>
                <w:rFonts w:hint="default" w:ascii="Times New Roman" w:hAnsi="Times New Roman" w:eastAsia="宋体" w:cs="Times New Roman"/>
                <w:color w:val="auto"/>
                <w:kern w:val="18"/>
                <w:sz w:val="21"/>
                <w:szCs w:val="21"/>
                <w:lang w:val="en-US" w:eastAsia="zh-CN"/>
              </w:rPr>
              <w:t>夜间：5</w:t>
            </w:r>
            <w:r>
              <w:rPr>
                <w:rFonts w:hint="eastAsia" w:ascii="Times New Roman" w:hAnsi="Times New Roman" w:eastAsia="宋体" w:cs="Times New Roman"/>
                <w:color w:val="auto"/>
                <w:kern w:val="18"/>
                <w:sz w:val="21"/>
                <w:szCs w:val="21"/>
                <w:lang w:val="en-US" w:eastAsia="zh-CN"/>
              </w:rPr>
              <w:t>0</w:t>
            </w:r>
            <w:r>
              <w:rPr>
                <w:rFonts w:hint="default" w:ascii="Times New Roman" w:hAnsi="Times New Roman" w:eastAsia="宋体" w:cs="Times New Roman"/>
                <w:color w:val="auto"/>
                <w:kern w:val="18"/>
                <w:sz w:val="21"/>
                <w:szCs w:val="21"/>
                <w:lang w:val="en-US" w:eastAsia="zh-CN"/>
              </w:rPr>
              <w:t>dB（A）</w:t>
            </w:r>
          </w:p>
        </w:tc>
        <w:tc>
          <w:tcPr>
            <w:tcW w:w="3386" w:type="dxa"/>
            <w:noWrap w:val="0"/>
            <w:vAlign w:val="center"/>
          </w:tcPr>
          <w:p>
            <w:pPr>
              <w:pStyle w:val="42"/>
              <w:snapToGrid w:val="0"/>
              <w:spacing w:after="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《工业企业厂界环境噪声排放标准》（GB12348-2008）</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noWrap w:val="0"/>
            <w:vAlign w:val="center"/>
          </w:tcPr>
          <w:p>
            <w:pPr>
              <w:tabs>
                <w:tab w:val="left" w:pos="2220"/>
                <w:tab w:val="center" w:pos="4952"/>
              </w:tabs>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1513" w:type="dxa"/>
            <w:noWrap w:val="0"/>
            <w:vAlign w:val="center"/>
          </w:tcPr>
          <w:p>
            <w:pPr>
              <w:pStyle w:val="42"/>
              <w:snapToGrid w:val="0"/>
              <w:spacing w:after="0"/>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一般工业固体废物</w:t>
            </w:r>
          </w:p>
        </w:tc>
        <w:tc>
          <w:tcPr>
            <w:tcW w:w="1804"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作为生产原材料回用</w:t>
            </w:r>
          </w:p>
        </w:tc>
        <w:tc>
          <w:tcPr>
            <w:tcW w:w="2120"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64"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2"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87"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386" w:type="dxa"/>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《一般工业固体废物贮存、处理场污染控制标准》（GB18599-2001）及其2013修改单</w:t>
            </w:r>
          </w:p>
        </w:tc>
      </w:tr>
    </w:tbl>
    <w:p>
      <w:pPr>
        <w:ind w:firstLine="0"/>
        <w:rPr>
          <w:rFonts w:hint="default" w:ascii="Times New Roman" w:hAnsi="Times New Roman" w:eastAsia="宋体" w:cs="Times New Roman"/>
          <w:color w:val="auto"/>
          <w:lang w:val="pl-PL"/>
        </w:rPr>
        <w:sectPr>
          <w:pgSz w:w="16840" w:h="11907" w:orient="landscape"/>
          <w:pgMar w:top="1134" w:right="1531" w:bottom="1134" w:left="1134" w:header="0" w:footer="896" w:gutter="0"/>
          <w:pgBorders w:offsetFrom="page">
            <w:top w:val="none" w:sz="0" w:space="0"/>
            <w:left w:val="none" w:sz="0" w:space="0"/>
            <w:bottom w:val="none" w:sz="0" w:space="0"/>
            <w:right w:val="none" w:sz="0" w:space="0"/>
          </w:pgBorders>
          <w:pgNumType w:fmt="decimal"/>
          <w:cols w:space="720" w:num="1"/>
          <w:docGrid w:linePitch="326" w:charSpace="-4916"/>
        </w:sectPr>
      </w:pPr>
    </w:p>
    <w:p>
      <w:pPr>
        <w:ind w:firstLine="0"/>
        <w:outlineLvl w:val="0"/>
        <w:rPr>
          <w:rFonts w:hint="default" w:ascii="Times New Roman" w:hAnsi="Times New Roman" w:eastAsia="宋体" w:cs="Times New Roman"/>
          <w:b/>
          <w:color w:val="auto"/>
          <w:sz w:val="30"/>
          <w:szCs w:val="30"/>
        </w:rPr>
      </w:pPr>
      <w:r>
        <w:rPr>
          <w:rFonts w:hint="eastAsia" w:ascii="Times New Roman" w:hAnsi="Times New Roman" w:eastAsia="宋体" w:cs="Times New Roman"/>
          <w:b/>
          <w:color w:val="auto"/>
          <w:sz w:val="30"/>
          <w:szCs w:val="30"/>
          <w:lang w:eastAsia="zh-CN"/>
        </w:rPr>
        <w:t>八、</w:t>
      </w:r>
      <w:r>
        <w:rPr>
          <w:rFonts w:hint="default" w:ascii="Times New Roman" w:hAnsi="Times New Roman" w:eastAsia="宋体" w:cs="Times New Roman"/>
          <w:b/>
          <w:color w:val="auto"/>
          <w:sz w:val="30"/>
          <w:szCs w:val="30"/>
        </w:rPr>
        <w:t>建设项目采取的防治措施及治理效果</w:t>
      </w:r>
    </w:p>
    <w:tbl>
      <w:tblPr>
        <w:tblStyle w:val="43"/>
        <w:tblW w:w="10121"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198"/>
        <w:gridCol w:w="1503"/>
        <w:gridCol w:w="1861"/>
        <w:gridCol w:w="2200"/>
        <w:gridCol w:w="33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8" w:type="dxa"/>
            <w:tcBorders>
              <w:top w:val="single" w:color="auto" w:sz="4" w:space="0"/>
              <w:left w:val="single" w:color="auto" w:sz="4" w:space="0"/>
              <w:bottom w:val="single" w:color="auto" w:sz="4" w:space="0"/>
              <w:right w:val="single" w:color="auto" w:sz="4" w:space="0"/>
              <w:tl2br w:val="single" w:color="auto" w:sz="6"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内容</w:t>
            </w:r>
          </w:p>
          <w:p>
            <w:pPr>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类型</w:t>
            </w:r>
          </w:p>
        </w:tc>
        <w:tc>
          <w:tcPr>
            <w:tcW w:w="1503"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排放源</w:t>
            </w:r>
          </w:p>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防治措施</w:t>
            </w:r>
          </w:p>
        </w:tc>
        <w:tc>
          <w:tcPr>
            <w:tcW w:w="3359"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预期治理效果</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198" w:type="dxa"/>
            <w:vMerge w:val="restart"/>
            <w:tcBorders>
              <w:top w:val="single" w:color="auto" w:sz="4" w:space="0"/>
              <w:left w:val="single" w:color="auto" w:sz="4" w:space="0"/>
              <w:right w:val="single" w:color="auto" w:sz="4" w:space="0"/>
            </w:tcBorders>
            <w:noWrap w:val="0"/>
            <w:textDirection w:val="tbRlV"/>
            <w:vAlign w:val="center"/>
          </w:tcPr>
          <w:p>
            <w:pPr>
              <w:ind w:left="113" w:right="113"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大气污染源</w:t>
            </w:r>
          </w:p>
        </w:tc>
        <w:tc>
          <w:tcPr>
            <w:tcW w:w="1503" w:type="dxa"/>
            <w:tcBorders>
              <w:top w:val="single" w:color="auto" w:sz="4" w:space="0"/>
              <w:left w:val="single" w:color="auto" w:sz="4" w:space="0"/>
              <w:right w:val="single" w:color="auto" w:sz="4" w:space="0"/>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装卸、投料、破碎等工序粉尘废气</w:t>
            </w:r>
          </w:p>
        </w:tc>
        <w:tc>
          <w:tcPr>
            <w:tcW w:w="1861" w:type="dxa"/>
            <w:tcBorders>
              <w:top w:val="single" w:color="auto" w:sz="4" w:space="0"/>
              <w:left w:val="single" w:color="auto" w:sz="4" w:space="0"/>
              <w:right w:val="single" w:color="auto" w:sz="4" w:space="0"/>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粉尘</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加强管理，车间及厂界抑尘喷雾系统</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破碎和旋筛采用布袋除尘处理后无组织排放</w:t>
            </w:r>
          </w:p>
        </w:tc>
        <w:tc>
          <w:tcPr>
            <w:tcW w:w="335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《砖瓦工业大气污染物排放标准》（GB29620-2013）</w:t>
            </w:r>
            <w:r>
              <w:rPr>
                <w:rFonts w:hint="eastAsia" w:ascii="Times New Roman" w:hAnsi="Times New Roman" w:eastAsia="宋体" w:cs="Times New Roman"/>
                <w:color w:val="auto"/>
                <w:sz w:val="21"/>
                <w:szCs w:val="21"/>
                <w:lang w:val="en-US" w:eastAsia="zh-CN"/>
              </w:rPr>
              <w:t>表3标准</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restart"/>
            <w:tcBorders>
              <w:top w:val="single" w:color="auto" w:sz="4" w:space="0"/>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烘干烧结废气</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b w:val="0"/>
                <w:bCs w:val="0"/>
                <w:color w:val="auto"/>
                <w:sz w:val="21"/>
                <w:szCs w:val="21"/>
                <w:lang w:eastAsia="zh-CN"/>
              </w:rPr>
              <w:t>污泥恶臭</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烟尘</w:t>
            </w:r>
          </w:p>
        </w:tc>
        <w:tc>
          <w:tcPr>
            <w:tcW w:w="220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采用“布袋除尘器+</w:t>
            </w:r>
            <w:r>
              <w:rPr>
                <w:rFonts w:hint="eastAsia" w:ascii="Times New Roman" w:hAnsi="Times New Roman" w:eastAsia="宋体" w:cs="Times New Roman"/>
                <w:b w:val="0"/>
                <w:bCs w:val="0"/>
                <w:color w:val="auto"/>
                <w:sz w:val="21"/>
                <w:szCs w:val="21"/>
                <w:lang w:eastAsia="zh-CN"/>
              </w:rPr>
              <w:t>生物滴滤塔</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WLT除尘脱硫装置”</w:t>
            </w:r>
            <w:r>
              <w:rPr>
                <w:rFonts w:hint="eastAsia" w:ascii="Times New Roman" w:hAnsi="Times New Roman" w:eastAsia="宋体" w:cs="Times New Roman"/>
                <w:b w:val="0"/>
                <w:bCs w:val="0"/>
                <w:color w:val="auto"/>
                <w:sz w:val="21"/>
                <w:szCs w:val="21"/>
                <w:lang w:eastAsia="zh-CN"/>
              </w:rPr>
              <w:t>处理后经过现有排气筒（</w:t>
            </w:r>
            <w:r>
              <w:rPr>
                <w:rFonts w:hint="eastAsia" w:ascii="Times New Roman" w:hAnsi="Times New Roman" w:eastAsia="宋体" w:cs="Times New Roman"/>
                <w:b w:val="0"/>
                <w:bCs w:val="0"/>
                <w:color w:val="auto"/>
                <w:sz w:val="21"/>
                <w:szCs w:val="21"/>
                <w:lang w:val="en-US" w:eastAsia="zh-CN"/>
              </w:rPr>
              <w:t>G1）排放</w:t>
            </w:r>
          </w:p>
        </w:tc>
        <w:tc>
          <w:tcPr>
            <w:tcW w:w="3359"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、氟化物、烟尘</w:t>
            </w:r>
            <w:r>
              <w:rPr>
                <w:rFonts w:hint="eastAsia" w:ascii="Times New Roman" w:hAnsi="Times New Roman" w:eastAsia="宋体" w:cs="Times New Roman"/>
                <w:color w:val="auto"/>
                <w:sz w:val="21"/>
                <w:szCs w:val="21"/>
                <w:lang w:val="en-US" w:eastAsia="zh-CN"/>
              </w:rPr>
              <w:t>、氮氧化物执行</w:t>
            </w:r>
            <w:r>
              <w:rPr>
                <w:rFonts w:hint="default" w:ascii="Times New Roman" w:hAnsi="Times New Roman" w:eastAsia="宋体" w:cs="Times New Roman"/>
                <w:color w:val="auto"/>
                <w:sz w:val="21"/>
                <w:szCs w:val="21"/>
                <w:lang w:val="en-US" w:eastAsia="zh-CN"/>
              </w:rPr>
              <w:t>《砖瓦工业大气污染物排放标准》（GB29620-2013）</w:t>
            </w:r>
            <w:r>
              <w:rPr>
                <w:rFonts w:hint="eastAsia" w:ascii="Times New Roman" w:hAnsi="Times New Roman" w:eastAsia="宋体" w:cs="Times New Roman"/>
                <w:color w:val="auto"/>
                <w:sz w:val="21"/>
                <w:szCs w:val="21"/>
                <w:lang w:val="en-US" w:eastAsia="zh-CN"/>
              </w:rPr>
              <w:t>表2标准</w:t>
            </w:r>
            <w:r>
              <w:rPr>
                <w:rFonts w:hint="default" w:ascii="Times New Roman" w:hAnsi="Times New Roman" w:eastAsia="宋体" w:cs="Times New Roman"/>
                <w:color w:val="auto"/>
                <w:sz w:val="21"/>
                <w:szCs w:val="21"/>
                <w:lang w:val="en-US" w:eastAsia="zh-CN"/>
              </w:rPr>
              <w:t>。铅、汞</w:t>
            </w:r>
            <w:r>
              <w:rPr>
                <w:rFonts w:hint="eastAsia" w:ascii="Times New Roman" w:hAnsi="Times New Roman" w:eastAsia="宋体" w:cs="Times New Roman"/>
                <w:color w:val="auto"/>
                <w:sz w:val="21"/>
                <w:szCs w:val="21"/>
                <w:lang w:val="en-US" w:eastAsia="zh-CN"/>
              </w:rPr>
              <w:t>、镉、</w:t>
            </w:r>
            <w:r>
              <w:rPr>
                <w:rFonts w:hint="default" w:ascii="Times New Roman" w:hAnsi="Times New Roman" w:eastAsia="宋体" w:cs="Times New Roman"/>
                <w:color w:val="auto"/>
                <w:sz w:val="21"/>
                <w:szCs w:val="21"/>
                <w:lang w:val="en-US" w:eastAsia="zh-CN"/>
              </w:rPr>
              <w:t>二噁英</w:t>
            </w:r>
            <w:r>
              <w:rPr>
                <w:rFonts w:hint="eastAsia" w:ascii="Times New Roman" w:hAnsi="Times New Roman" w:eastAsia="宋体" w:cs="Times New Roman"/>
                <w:color w:val="auto"/>
                <w:sz w:val="21"/>
                <w:szCs w:val="21"/>
                <w:lang w:val="en-US" w:eastAsia="zh-CN"/>
              </w:rPr>
              <w:t>、氯化氢参照执行《生活垃圾焚烧污染控制标准》（GB18485-2014）表4标准</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二氧化硫</w:t>
            </w:r>
          </w:p>
        </w:tc>
        <w:tc>
          <w:tcPr>
            <w:tcW w:w="220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p>
        </w:tc>
        <w:tc>
          <w:tcPr>
            <w:tcW w:w="335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氮氧化物（以NO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计）</w:t>
            </w:r>
          </w:p>
        </w:tc>
        <w:tc>
          <w:tcPr>
            <w:tcW w:w="220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p>
        </w:tc>
        <w:tc>
          <w:tcPr>
            <w:tcW w:w="335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氟化物（</w:t>
            </w:r>
            <w:r>
              <w:rPr>
                <w:rFonts w:hint="default" w:ascii="Times New Roman" w:hAnsi="Times New Roman" w:eastAsia="宋体" w:cs="Times New Roman"/>
                <w:color w:val="auto"/>
                <w:sz w:val="21"/>
                <w:szCs w:val="21"/>
              </w:rPr>
              <w:t>以F计</w:t>
            </w:r>
            <w:r>
              <w:rPr>
                <w:rFonts w:hint="default" w:ascii="Times New Roman" w:hAnsi="Times New Roman" w:eastAsia="宋体" w:cs="Times New Roman"/>
                <w:bCs/>
                <w:color w:val="auto"/>
                <w:sz w:val="21"/>
                <w:szCs w:val="21"/>
              </w:rPr>
              <w:t>）</w:t>
            </w:r>
          </w:p>
        </w:tc>
        <w:tc>
          <w:tcPr>
            <w:tcW w:w="220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p>
        </w:tc>
        <w:tc>
          <w:tcPr>
            <w:tcW w:w="335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汞</w:t>
            </w:r>
          </w:p>
        </w:tc>
        <w:tc>
          <w:tcPr>
            <w:tcW w:w="220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p>
        </w:tc>
        <w:tc>
          <w:tcPr>
            <w:tcW w:w="335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铅</w:t>
            </w:r>
          </w:p>
        </w:tc>
        <w:tc>
          <w:tcPr>
            <w:tcW w:w="220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p>
        </w:tc>
        <w:tc>
          <w:tcPr>
            <w:tcW w:w="335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镉</w:t>
            </w:r>
          </w:p>
        </w:tc>
        <w:tc>
          <w:tcPr>
            <w:tcW w:w="220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p>
        </w:tc>
        <w:tc>
          <w:tcPr>
            <w:tcW w:w="335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氯化氢</w:t>
            </w:r>
          </w:p>
        </w:tc>
        <w:tc>
          <w:tcPr>
            <w:tcW w:w="220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p>
        </w:tc>
        <w:tc>
          <w:tcPr>
            <w:tcW w:w="335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二噁英</w:t>
            </w:r>
          </w:p>
        </w:tc>
        <w:tc>
          <w:tcPr>
            <w:tcW w:w="220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p>
        </w:tc>
        <w:tc>
          <w:tcPr>
            <w:tcW w:w="335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sz w:val="21"/>
                <w:szCs w:val="21"/>
                <w:lang w:eastAsia="zh-CN"/>
              </w:rPr>
            </w:pPr>
            <w:r>
              <w:rPr>
                <w:rFonts w:hint="eastAsia" w:ascii="Times New Roman" w:hAnsi="Times New Roman" w:cs="Times New Roman"/>
                <w:b w:val="0"/>
                <w:bCs w:val="0"/>
                <w:color w:val="auto"/>
                <w:kern w:val="2"/>
                <w:sz w:val="21"/>
                <w:szCs w:val="21"/>
                <w:lang w:val="en-US" w:eastAsia="zh-CN" w:bidi="ar-SA"/>
              </w:rPr>
              <w:t>氨气</w:t>
            </w:r>
          </w:p>
        </w:tc>
        <w:tc>
          <w:tcPr>
            <w:tcW w:w="220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val="en-US" w:eastAsia="zh-CN"/>
              </w:rPr>
              <w:t>每天定时对污泥堆放区进行喷洒微生物除臭剂，并将污泥堆放区设置在独立密闭区域，负压抽风后</w:t>
            </w:r>
            <w:r>
              <w:rPr>
                <w:rFonts w:hint="eastAsia" w:ascii="Times New Roman" w:hAnsi="Times New Roman" w:eastAsia="宋体" w:cs="Times New Roman"/>
                <w:b w:val="0"/>
                <w:bCs w:val="0"/>
                <w:color w:val="auto"/>
                <w:sz w:val="21"/>
                <w:szCs w:val="21"/>
                <w:lang w:val="en-US" w:eastAsia="zh-CN"/>
              </w:rPr>
              <w:t>与窑炉废气一并经</w:t>
            </w:r>
            <w:r>
              <w:rPr>
                <w:rFonts w:hint="default" w:ascii="Times New Roman" w:hAnsi="Times New Roman" w:eastAsia="宋体" w:cs="Times New Roman"/>
                <w:b w:val="0"/>
                <w:bCs w:val="0"/>
                <w:color w:val="auto"/>
                <w:sz w:val="21"/>
                <w:szCs w:val="21"/>
                <w:lang w:val="en-US" w:eastAsia="zh-CN"/>
              </w:rPr>
              <w:t>1套</w:t>
            </w:r>
            <w:r>
              <w:rPr>
                <w:rFonts w:hint="default" w:ascii="Times New Roman" w:hAnsi="Times New Roman" w:eastAsia="宋体" w:cs="Times New Roman"/>
                <w:b w:val="0"/>
                <w:bCs w:val="0"/>
                <w:color w:val="auto"/>
                <w:sz w:val="21"/>
                <w:szCs w:val="21"/>
              </w:rPr>
              <w:t>“布袋除尘器+</w:t>
            </w:r>
            <w:r>
              <w:rPr>
                <w:rFonts w:hint="eastAsia" w:ascii="Times New Roman" w:hAnsi="Times New Roman" w:eastAsia="宋体" w:cs="Times New Roman"/>
                <w:b w:val="0"/>
                <w:bCs w:val="0"/>
                <w:color w:val="auto"/>
                <w:sz w:val="21"/>
                <w:szCs w:val="21"/>
                <w:lang w:eastAsia="zh-CN"/>
              </w:rPr>
              <w:t>生物滴滤塔</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WLT除尘脱硫装置”</w:t>
            </w:r>
            <w:r>
              <w:rPr>
                <w:rFonts w:hint="eastAsia" w:ascii="Times New Roman" w:hAnsi="Times New Roman" w:eastAsia="宋体" w:cs="Times New Roman"/>
                <w:b w:val="0"/>
                <w:bCs w:val="0"/>
                <w:color w:val="auto"/>
                <w:sz w:val="21"/>
                <w:szCs w:val="21"/>
                <w:lang w:eastAsia="zh-CN"/>
              </w:rPr>
              <w:t>处理后经过现有排气筒（</w:t>
            </w:r>
            <w:r>
              <w:rPr>
                <w:rFonts w:hint="eastAsia" w:ascii="Times New Roman" w:hAnsi="Times New Roman" w:eastAsia="宋体" w:cs="Times New Roman"/>
                <w:b w:val="0"/>
                <w:bCs w:val="0"/>
                <w:color w:val="auto"/>
                <w:sz w:val="21"/>
                <w:szCs w:val="21"/>
                <w:lang w:val="en-US" w:eastAsia="zh-CN"/>
              </w:rPr>
              <w:t>G1）排放</w:t>
            </w:r>
          </w:p>
        </w:tc>
        <w:tc>
          <w:tcPr>
            <w:tcW w:w="335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val="0"/>
                <w:color w:val="auto"/>
                <w:sz w:val="21"/>
                <w:szCs w:val="21"/>
                <w:vertAlign w:val="baseline"/>
                <w:lang w:val="en-US" w:eastAsia="zh-CN"/>
              </w:rPr>
              <w:t>有组织排放可以达到《恶臭污染物排放标准》（GB14554-93）恶臭污染物排放标准值。无组织排放可以达到</w:t>
            </w:r>
            <w:r>
              <w:rPr>
                <w:rFonts w:hint="default" w:ascii="Times New Roman" w:hAnsi="Times New Roman" w:eastAsia="宋体" w:cs="Times New Roman"/>
                <w:b w:val="0"/>
                <w:bCs w:val="0"/>
                <w:color w:val="auto"/>
                <w:sz w:val="21"/>
                <w:szCs w:val="21"/>
                <w:lang w:val="en-US" w:eastAsia="zh-CN"/>
              </w:rPr>
              <w:t>《城镇污水处理厂污泥处置 制砖用泥质》（GB/T25031-2010）表5大气污染物排放最高允许浓度二级标准</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sz w:val="21"/>
                <w:szCs w:val="21"/>
                <w:lang w:eastAsia="zh-CN"/>
              </w:rPr>
            </w:pPr>
            <w:r>
              <w:rPr>
                <w:rFonts w:hint="eastAsia" w:ascii="Times New Roman" w:hAnsi="Times New Roman" w:cs="Times New Roman"/>
                <w:b w:val="0"/>
                <w:bCs w:val="0"/>
                <w:color w:val="auto"/>
                <w:kern w:val="2"/>
                <w:sz w:val="21"/>
                <w:szCs w:val="21"/>
                <w:lang w:val="en-US" w:eastAsia="zh-CN" w:bidi="ar-SA"/>
              </w:rPr>
              <w:t>硫化氢</w:t>
            </w:r>
          </w:p>
        </w:tc>
        <w:tc>
          <w:tcPr>
            <w:tcW w:w="220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p>
        </w:tc>
        <w:tc>
          <w:tcPr>
            <w:tcW w:w="335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Times New Roman" w:hAnsi="Times New Roman" w:eastAsia="宋体" w:cs="Times New Roman"/>
                <w:bCs/>
                <w:color w:val="auto"/>
                <w:sz w:val="21"/>
                <w:szCs w:val="21"/>
                <w:lang w:eastAsia="zh-CN"/>
              </w:rPr>
            </w:pPr>
            <w:r>
              <w:rPr>
                <w:rFonts w:hint="eastAsia" w:ascii="Times New Roman" w:hAnsi="Times New Roman" w:cs="Times New Roman"/>
                <w:b w:val="0"/>
                <w:bCs w:val="0"/>
                <w:color w:val="auto"/>
                <w:kern w:val="2"/>
                <w:sz w:val="21"/>
                <w:szCs w:val="21"/>
                <w:lang w:val="en-US" w:eastAsia="zh-CN" w:bidi="ar-SA"/>
              </w:rPr>
              <w:t>臭气浓度</w:t>
            </w:r>
          </w:p>
        </w:tc>
        <w:tc>
          <w:tcPr>
            <w:tcW w:w="220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宋体" w:cs="Times New Roman"/>
                <w:color w:val="auto"/>
                <w:sz w:val="21"/>
                <w:szCs w:val="21"/>
              </w:rPr>
            </w:pPr>
          </w:p>
        </w:tc>
        <w:tc>
          <w:tcPr>
            <w:tcW w:w="335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restart"/>
            <w:tcBorders>
              <w:top w:val="single" w:color="auto" w:sz="4" w:space="0"/>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w:t>
            </w:r>
          </w:p>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染</w:t>
            </w:r>
          </w:p>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w:t>
            </w:r>
          </w:p>
        </w:tc>
        <w:tc>
          <w:tcPr>
            <w:tcW w:w="1503" w:type="dxa"/>
            <w:vMerge w:val="restart"/>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rPr>
              <w:t>生活污水</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220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2220"/>
                <w:tab w:val="center" w:pos="4952"/>
              </w:tabs>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一体化处理设施</w:t>
            </w:r>
            <w:r>
              <w:rPr>
                <w:rFonts w:hint="default" w:ascii="Times New Roman" w:hAnsi="Times New Roman" w:eastAsia="宋体" w:cs="Times New Roman"/>
                <w:color w:val="auto"/>
                <w:sz w:val="21"/>
                <w:szCs w:val="21"/>
              </w:rPr>
              <w:t>处理后尾水回用</w:t>
            </w:r>
            <w:r>
              <w:rPr>
                <w:rFonts w:hint="eastAsia" w:ascii="Times New Roman" w:hAnsi="Times New Roman" w:eastAsia="宋体" w:cs="Times New Roman"/>
                <w:color w:val="auto"/>
                <w:sz w:val="21"/>
                <w:szCs w:val="21"/>
                <w:lang w:eastAsia="zh-CN"/>
              </w:rPr>
              <w:t>废气处理用水</w:t>
            </w:r>
          </w:p>
          <w:p>
            <w:pPr>
              <w:ind w:firstLine="0"/>
              <w:jc w:val="center"/>
              <w:rPr>
                <w:rFonts w:hint="eastAsia" w:ascii="Times New Roman" w:hAnsi="Times New Roman" w:eastAsia="宋体" w:cs="Times New Roman"/>
                <w:color w:val="auto"/>
                <w:sz w:val="21"/>
                <w:szCs w:val="21"/>
                <w:lang w:eastAsia="zh-CN"/>
              </w:rPr>
            </w:pPr>
          </w:p>
        </w:tc>
        <w:tc>
          <w:tcPr>
            <w:tcW w:w="3359"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处理后回用，不外排</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2200"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3359"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SS</w:t>
            </w:r>
          </w:p>
        </w:tc>
        <w:tc>
          <w:tcPr>
            <w:tcW w:w="2200"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3359"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12"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pStyle w:val="42"/>
              <w:snapToGrid w:val="0"/>
              <w:spacing w:after="0"/>
              <w:ind w:firstLine="0" w:firstLineChars="0"/>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氨氮</w:t>
            </w:r>
          </w:p>
        </w:tc>
        <w:tc>
          <w:tcPr>
            <w:tcW w:w="2200"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3359"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85"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18"/>
                <w:sz w:val="21"/>
                <w:szCs w:val="21"/>
              </w:rPr>
              <w:t>TP</w:t>
            </w:r>
          </w:p>
        </w:tc>
        <w:tc>
          <w:tcPr>
            <w:tcW w:w="2200"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3359" w:type="dxa"/>
            <w:vMerge w:val="continue"/>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85"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污泥渗滤液</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sz w:val="21"/>
                <w:szCs w:val="21"/>
                <w:lang w:val="en-US" w:eastAsia="zh-CN"/>
              </w:rPr>
              <w:t>SS、铅、铬、铜、氟化物等</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tabs>
                <w:tab w:val="left" w:pos="2220"/>
                <w:tab w:val="center" w:pos="4952"/>
              </w:tabs>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渗滤液收集后回用陈化、混料塑化用水</w:t>
            </w:r>
          </w:p>
        </w:tc>
        <w:tc>
          <w:tcPr>
            <w:tcW w:w="3359"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85"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tcBorders>
              <w:top w:val="single" w:color="auto" w:sz="4" w:space="0"/>
              <w:left w:val="single" w:color="auto" w:sz="4" w:space="0"/>
              <w:bottom w:val="single" w:color="auto" w:sz="4" w:space="0"/>
              <w:right w:val="single" w:color="auto" w:sz="4" w:space="0"/>
            </w:tcBorders>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车辆出厂清洗废水</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rPr>
              <w:t>SS</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tabs>
                <w:tab w:val="left" w:pos="2220"/>
                <w:tab w:val="center" w:pos="4952"/>
              </w:tabs>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沉淀池处理后回用</w:t>
            </w:r>
            <w:r>
              <w:rPr>
                <w:rFonts w:hint="eastAsia" w:ascii="Times New Roman" w:hAnsi="Times New Roman" w:eastAsia="宋体" w:cs="Times New Roman"/>
                <w:color w:val="auto"/>
                <w:sz w:val="21"/>
                <w:szCs w:val="21"/>
                <w:lang w:eastAsia="zh-CN"/>
              </w:rPr>
              <w:t>车辆清洗</w:t>
            </w:r>
          </w:p>
        </w:tc>
        <w:tc>
          <w:tcPr>
            <w:tcW w:w="3359"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tcBorders>
              <w:top w:val="single" w:color="auto" w:sz="4" w:space="0"/>
              <w:left w:val="single" w:color="auto" w:sz="4" w:space="0"/>
              <w:bottom w:val="single" w:color="auto" w:sz="4" w:space="0"/>
              <w:right w:val="single" w:color="auto" w:sz="4" w:space="0"/>
            </w:tcBorders>
            <w:noWrap w:val="0"/>
            <w:vAlign w:val="center"/>
          </w:tcPr>
          <w:p>
            <w:pPr>
              <w:tabs>
                <w:tab w:val="left" w:pos="2220"/>
                <w:tab w:val="center" w:pos="4952"/>
              </w:tabs>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初期雨水</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rPr>
              <w:t>SS</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tabs>
                <w:tab w:val="left" w:pos="2220"/>
                <w:tab w:val="center" w:pos="4952"/>
              </w:tabs>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沉淀池处理后回用</w:t>
            </w:r>
            <w:r>
              <w:rPr>
                <w:rFonts w:hint="eastAsia" w:ascii="Times New Roman" w:hAnsi="Times New Roman" w:eastAsia="宋体" w:cs="Times New Roman"/>
                <w:color w:val="auto"/>
                <w:sz w:val="21"/>
                <w:szCs w:val="21"/>
                <w:lang w:eastAsia="zh-CN"/>
              </w:rPr>
              <w:t>洒水抑尘</w:t>
            </w:r>
          </w:p>
        </w:tc>
        <w:tc>
          <w:tcPr>
            <w:tcW w:w="3359"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11" w:hRule="exact"/>
          <w:jc w:val="center"/>
        </w:trPr>
        <w:tc>
          <w:tcPr>
            <w:tcW w:w="1198" w:type="dxa"/>
            <w:vMerge w:val="restart"/>
            <w:tcBorders>
              <w:top w:val="single" w:color="auto" w:sz="4" w:space="0"/>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体</w:t>
            </w:r>
          </w:p>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w:t>
            </w:r>
          </w:p>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w:t>
            </w:r>
          </w:p>
        </w:tc>
        <w:tc>
          <w:tcPr>
            <w:tcW w:w="1503" w:type="dxa"/>
            <w:vMerge w:val="restart"/>
            <w:tcBorders>
              <w:top w:val="single" w:color="auto" w:sz="4" w:space="0"/>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日常生活</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交由环卫部门处理</w:t>
            </w:r>
          </w:p>
        </w:tc>
        <w:tc>
          <w:tcPr>
            <w:tcW w:w="3359" w:type="dxa"/>
            <w:vMerge w:val="restart"/>
            <w:tcBorders>
              <w:top w:val="single" w:color="auto" w:sz="4" w:space="0"/>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资源再生利用、减量化，符合环保有关要求， 对周围环境不会造成影响</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11" w:hRule="exac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废水处理污泥</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作为生产原材料回用</w:t>
            </w:r>
          </w:p>
        </w:tc>
        <w:tc>
          <w:tcPr>
            <w:tcW w:w="3359"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498" w:hRule="exac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清洗废水沉淀池沉渣、初期雨水沉淀池沉渣、成型工段产生的废坯、烧结工段产生的废次品等</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收集后作为项目原料回用</w:t>
            </w:r>
          </w:p>
        </w:tc>
        <w:tc>
          <w:tcPr>
            <w:tcW w:w="3359" w:type="dxa"/>
            <w:vMerge w:val="continue"/>
            <w:tcBorders>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498" w:hRule="exact"/>
          <w:jc w:val="center"/>
        </w:trPr>
        <w:tc>
          <w:tcPr>
            <w:tcW w:w="1198" w:type="dxa"/>
            <w:vMerge w:val="continue"/>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restart"/>
            <w:tcBorders>
              <w:top w:val="single" w:color="auto" w:sz="4" w:space="0"/>
              <w:left w:val="single" w:color="auto" w:sz="4" w:space="0"/>
              <w:right w:val="single" w:color="auto" w:sz="4" w:space="0"/>
            </w:tcBorders>
            <w:noWrap w:val="0"/>
            <w:vAlign w:val="center"/>
          </w:tcPr>
          <w:p>
            <w:pPr>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废气处理</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窑炉烟气脱硫</w:t>
            </w:r>
            <w:r>
              <w:rPr>
                <w:rFonts w:hint="eastAsia" w:ascii="Times New Roman" w:hAnsi="Times New Roman" w:eastAsia="宋体" w:cs="Times New Roman"/>
                <w:color w:val="auto"/>
                <w:sz w:val="21"/>
                <w:szCs w:val="21"/>
                <w:lang w:val="en-US" w:eastAsia="zh-CN"/>
              </w:rPr>
              <w:t>石膏</w:t>
            </w:r>
          </w:p>
        </w:tc>
        <w:tc>
          <w:tcPr>
            <w:tcW w:w="2200" w:type="dxa"/>
            <w:vMerge w:val="restart"/>
            <w:tcBorders>
              <w:top w:val="single" w:color="auto" w:sz="4" w:space="0"/>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收集后作为项目原料回用</w:t>
            </w:r>
          </w:p>
        </w:tc>
        <w:tc>
          <w:tcPr>
            <w:tcW w:w="3359" w:type="dxa"/>
            <w:vMerge w:val="restart"/>
            <w:tcBorders>
              <w:left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资源再生利用、减量化，符合环保有关要求， 对周围环境不会造成影响</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498" w:hRule="exact"/>
          <w:jc w:val="center"/>
        </w:trPr>
        <w:tc>
          <w:tcPr>
            <w:tcW w:w="1198" w:type="dxa"/>
            <w:vMerge w:val="continue"/>
            <w:tcBorders>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c>
          <w:tcPr>
            <w:tcW w:w="1503" w:type="dxa"/>
            <w:vMerge w:val="continue"/>
            <w:tcBorders>
              <w:left w:val="single" w:color="auto" w:sz="4" w:space="0"/>
              <w:bottom w:val="single" w:color="auto" w:sz="4" w:space="0"/>
              <w:right w:val="single" w:color="auto" w:sz="4" w:space="0"/>
            </w:tcBorders>
            <w:noWrap w:val="0"/>
            <w:vAlign w:val="center"/>
          </w:tcPr>
          <w:p>
            <w:pPr>
              <w:ind w:firstLine="0"/>
              <w:jc w:val="center"/>
              <w:rPr>
                <w:rFonts w:hint="eastAsia" w:ascii="Times New Roman" w:hAnsi="Times New Roman" w:eastAsia="宋体" w:cs="Times New Roman"/>
                <w:color w:val="auto"/>
                <w:sz w:val="21"/>
                <w:szCs w:val="21"/>
                <w:lang w:val="en-US" w:eastAsia="zh-CN"/>
              </w:rPr>
            </w:pPr>
          </w:p>
        </w:tc>
        <w:tc>
          <w:tcPr>
            <w:tcW w:w="1861"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布袋收尘</w:t>
            </w:r>
          </w:p>
        </w:tc>
        <w:tc>
          <w:tcPr>
            <w:tcW w:w="2200" w:type="dxa"/>
            <w:vMerge w:val="continue"/>
            <w:tcBorders>
              <w:left w:val="single" w:color="auto" w:sz="4" w:space="0"/>
              <w:bottom w:val="single" w:color="auto" w:sz="4" w:space="0"/>
              <w:right w:val="single" w:color="auto" w:sz="4" w:space="0"/>
            </w:tcBorders>
            <w:noWrap w:val="0"/>
            <w:vAlign w:val="center"/>
          </w:tcPr>
          <w:p>
            <w:pPr>
              <w:ind w:firstLine="0"/>
              <w:jc w:val="center"/>
              <w:rPr>
                <w:rFonts w:hint="eastAsia" w:ascii="Times New Roman" w:hAnsi="Times New Roman" w:eastAsia="宋体" w:cs="Times New Roman"/>
                <w:bCs/>
                <w:color w:val="auto"/>
                <w:sz w:val="21"/>
                <w:szCs w:val="21"/>
                <w:lang w:val="en-US" w:eastAsia="zh-CN"/>
              </w:rPr>
            </w:pPr>
          </w:p>
        </w:tc>
        <w:tc>
          <w:tcPr>
            <w:tcW w:w="3359" w:type="dxa"/>
            <w:vMerge w:val="continue"/>
            <w:tcBorders>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781"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w:t>
            </w:r>
          </w:p>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w:t>
            </w:r>
          </w:p>
        </w:tc>
        <w:tc>
          <w:tcPr>
            <w:tcW w:w="1503"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生产过程</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优化设备选择、合理布局，采取隔音、减振等措施</w:t>
            </w:r>
          </w:p>
        </w:tc>
        <w:tc>
          <w:tcPr>
            <w:tcW w:w="3359"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达到《工业企业厂界环境噪声排放标准》（GB12348-2008）</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类标准的要求</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28"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8923" w:type="dxa"/>
            <w:gridSpan w:val="4"/>
            <w:tcBorders>
              <w:top w:val="single" w:color="auto" w:sz="4" w:space="0"/>
              <w:left w:val="single" w:color="auto" w:sz="4" w:space="0"/>
              <w:bottom w:val="single" w:color="auto" w:sz="4" w:space="0"/>
              <w:right w:val="single" w:color="auto" w:sz="4" w:space="0"/>
            </w:tcBorders>
            <w:noWrap w:val="0"/>
            <w:vAlign w:val="center"/>
          </w:tcPr>
          <w:p>
            <w:pPr>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75" w:hRule="atLeast"/>
          <w:jc w:val="center"/>
        </w:trPr>
        <w:tc>
          <w:tcPr>
            <w:tcW w:w="10121" w:type="dxa"/>
            <w:gridSpan w:val="5"/>
            <w:tcBorders>
              <w:top w:val="single" w:color="auto" w:sz="4" w:space="0"/>
              <w:left w:val="single" w:color="auto" w:sz="4" w:space="0"/>
              <w:bottom w:val="single" w:color="auto" w:sz="4" w:space="0"/>
              <w:right w:val="single" w:color="auto" w:sz="4" w:space="0"/>
            </w:tcBorders>
            <w:noWrap w:val="0"/>
            <w:vAlign w:val="top"/>
          </w:tcPr>
          <w:p>
            <w:pPr>
              <w:ind w:firstLine="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生态保护措施及预期效果：</w:t>
            </w:r>
          </w:p>
          <w:p>
            <w:pPr>
              <w:spacing w:line="360" w:lineRule="auto"/>
              <w:ind w:firstLine="420" w:firstLineChars="175"/>
              <w:rPr>
                <w:color w:val="auto"/>
              </w:rPr>
            </w:pPr>
            <w:r>
              <w:rPr>
                <w:color w:val="auto"/>
              </w:rPr>
              <w:t>1、合理厂区内的生产布局，防治内环境的污染。</w:t>
            </w:r>
          </w:p>
          <w:p>
            <w:pPr>
              <w:spacing w:line="360" w:lineRule="auto"/>
              <w:ind w:firstLine="420" w:firstLineChars="175"/>
              <w:rPr>
                <w:color w:val="auto"/>
              </w:rPr>
            </w:pPr>
            <w:r>
              <w:rPr>
                <w:color w:val="auto"/>
              </w:rPr>
              <w:t>2、按上述措施对各种污染物进行有效的治理，可降低其对周围生态环境的影响，并搞好周围的绿化、美化，以减少对附近区域生态环境的影响。</w:t>
            </w:r>
          </w:p>
          <w:p>
            <w:pPr>
              <w:spacing w:line="360" w:lineRule="auto"/>
              <w:ind w:firstLine="480" w:firstLineChars="200"/>
              <w:rPr>
                <w:color w:val="auto"/>
              </w:rPr>
            </w:pPr>
            <w:r>
              <w:rPr>
                <w:color w:val="auto"/>
              </w:rPr>
              <w:t>3、实施清洁生产，从源头到污染物的排放全过程控制，实现节能、降耗、减污、增效的目标。</w:t>
            </w:r>
          </w:p>
          <w:p>
            <w:pPr>
              <w:pStyle w:val="36"/>
              <w:tabs>
                <w:tab w:val="left" w:pos="1280"/>
              </w:tabs>
              <w:spacing w:line="360" w:lineRule="auto"/>
              <w:ind w:firstLine="480" w:firstLineChars="200"/>
              <w:jc w:val="left"/>
              <w:textAlignment w:val="baseline"/>
              <w:rPr>
                <w:rFonts w:hint="default" w:ascii="Times New Roman" w:hAnsi="Times New Roman" w:eastAsia="宋体" w:cs="Times New Roman"/>
                <w:color w:val="auto"/>
                <w:sz w:val="21"/>
                <w:szCs w:val="21"/>
                <w:lang w:val="en-US" w:eastAsia="zh-CN"/>
              </w:rPr>
            </w:pPr>
            <w:r>
              <w:rPr>
                <w:color w:val="auto"/>
              </w:rPr>
              <w:t>4、加强生态建设，实行综合利用和资源化再生产。</w:t>
            </w:r>
            <w:r>
              <w:rPr>
                <w:color w:val="auto"/>
              </w:rPr>
              <w:br w:type="textWrapping"/>
            </w:r>
            <w:r>
              <w:rPr>
                <w:color w:val="auto"/>
              </w:rPr>
              <w:br w:type="textWrapping"/>
            </w:r>
            <w:r>
              <w:rPr>
                <w:color w:val="auto"/>
              </w:rPr>
              <w:br w:type="textWrapping"/>
            </w:r>
            <w:r>
              <w:rPr>
                <w:color w:val="auto"/>
              </w:rPr>
              <w:br w:type="textWrapping"/>
            </w:r>
            <w:r>
              <w:rPr>
                <w:color w:val="auto"/>
              </w:rPr>
              <w:br w:type="textWrapping"/>
            </w:r>
          </w:p>
        </w:tc>
      </w:tr>
    </w:tbl>
    <w:p>
      <w:pPr>
        <w:spacing w:line="300" w:lineRule="auto"/>
        <w:ind w:firstLine="0"/>
        <w:rPr>
          <w:rFonts w:hint="default" w:ascii="Times New Roman" w:hAnsi="Times New Roman" w:eastAsia="宋体" w:cs="Times New Roman"/>
          <w:b/>
          <w:color w:val="auto"/>
          <w:sz w:val="30"/>
        </w:rPr>
        <w:sectPr>
          <w:footerReference r:id="rId12" w:type="default"/>
          <w:pgSz w:w="11907" w:h="16840"/>
          <w:pgMar w:top="1531" w:right="1134" w:bottom="1134" w:left="1418" w:header="0" w:footer="987" w:gutter="0"/>
          <w:pgBorders w:offsetFrom="page">
            <w:top w:val="none" w:sz="0" w:space="0"/>
            <w:left w:val="none" w:sz="0" w:space="0"/>
            <w:bottom w:val="none" w:sz="0" w:space="0"/>
            <w:right w:val="none" w:sz="0" w:space="0"/>
          </w:pgBorders>
          <w:pgNumType w:fmt="decimal"/>
          <w:cols w:space="720" w:num="1"/>
          <w:docGrid w:linePitch="326" w:charSpace="-4916"/>
        </w:sectPr>
      </w:pPr>
    </w:p>
    <w:p>
      <w:pPr>
        <w:ind w:firstLine="0"/>
        <w:outlineLvl w:val="0"/>
        <w:rPr>
          <w:rFonts w:hint="default" w:ascii="Times New Roman" w:hAnsi="Times New Roman" w:eastAsia="宋体" w:cs="Times New Roman"/>
          <w:b/>
          <w:color w:val="auto"/>
          <w:sz w:val="30"/>
          <w:szCs w:val="30"/>
        </w:rPr>
      </w:pPr>
      <w:r>
        <w:rPr>
          <w:rFonts w:hint="eastAsia" w:ascii="Times New Roman" w:hAnsi="Times New Roman" w:eastAsia="宋体" w:cs="Times New Roman"/>
          <w:b/>
          <w:color w:val="auto"/>
          <w:sz w:val="30"/>
          <w:szCs w:val="30"/>
          <w:lang w:eastAsia="zh-CN"/>
        </w:rPr>
        <w:t>九、</w:t>
      </w:r>
      <w:r>
        <w:rPr>
          <w:rFonts w:hint="default" w:ascii="Times New Roman" w:hAnsi="Times New Roman" w:eastAsia="宋体" w:cs="Times New Roman"/>
          <w:b/>
          <w:color w:val="auto"/>
          <w:sz w:val="30"/>
          <w:szCs w:val="30"/>
        </w:rPr>
        <w:t>产业政策、选址合理性分析</w:t>
      </w:r>
    </w:p>
    <w:tbl>
      <w:tblPr>
        <w:tblStyle w:val="43"/>
        <w:tblW w:w="907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90" w:hRule="atLeast"/>
          <w:jc w:val="center"/>
        </w:trPr>
        <w:tc>
          <w:tcPr>
            <w:tcW w:w="14391" w:type="dxa"/>
            <w:noWrap w:val="0"/>
            <w:vAlign w:val="top"/>
          </w:tcPr>
          <w:p>
            <w:pPr>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1、产业</w:t>
            </w:r>
            <w:r>
              <w:rPr>
                <w:rFonts w:hint="default" w:ascii="Times New Roman" w:hAnsi="Times New Roman" w:eastAsia="宋体" w:cs="Times New Roman"/>
                <w:b/>
                <w:bCs/>
                <w:color w:val="auto"/>
              </w:rPr>
              <w:t>政策</w:t>
            </w:r>
            <w:r>
              <w:rPr>
                <w:rFonts w:hint="default" w:ascii="Times New Roman" w:hAnsi="Times New Roman" w:eastAsia="宋体" w:cs="Times New Roman"/>
                <w:b/>
                <w:color w:val="auto"/>
                <w:szCs w:val="24"/>
              </w:rPr>
              <w:t>符合性分析</w:t>
            </w:r>
          </w:p>
          <w:p>
            <w:pPr>
              <w:pStyle w:val="108"/>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开平市富晖新型建材有限公司主要生产烧结砖</w:t>
            </w:r>
            <w:r>
              <w:rPr>
                <w:rFonts w:hint="default" w:ascii="Times New Roman" w:hAnsi="Times New Roman" w:eastAsia="宋体" w:cs="Times New Roman"/>
                <w:bCs/>
                <w:color w:val="auto"/>
                <w:sz w:val="24"/>
              </w:rPr>
              <w:t>，预计</w:t>
            </w:r>
            <w:r>
              <w:rPr>
                <w:rFonts w:hint="default" w:ascii="Times New Roman" w:hAnsi="Times New Roman" w:eastAsia="宋体" w:cs="Times New Roman"/>
                <w:color w:val="auto"/>
                <w:sz w:val="24"/>
              </w:rPr>
              <w:t>年产6000万块标砖</w:t>
            </w:r>
            <w:r>
              <w:rPr>
                <w:rFonts w:hint="default" w:ascii="Times New Roman" w:hAnsi="Times New Roman" w:eastAsia="宋体" w:cs="Times New Roman"/>
                <w:bCs/>
                <w:color w:val="auto"/>
                <w:sz w:val="24"/>
              </w:rPr>
              <w:t>。对照</w:t>
            </w:r>
            <w:r>
              <w:rPr>
                <w:color w:val="auto"/>
                <w:sz w:val="24"/>
              </w:rPr>
              <w:t>《产业结构调整指导目录(20</w:t>
            </w:r>
            <w:r>
              <w:rPr>
                <w:rFonts w:hint="eastAsia"/>
                <w:color w:val="auto"/>
                <w:sz w:val="24"/>
              </w:rPr>
              <w:t>19</w:t>
            </w:r>
            <w:r>
              <w:rPr>
                <w:color w:val="auto"/>
                <w:sz w:val="24"/>
              </w:rPr>
              <w:t xml:space="preserve"> 年本) 》</w:t>
            </w:r>
            <w:r>
              <w:rPr>
                <w:rFonts w:hint="default" w:ascii="Times New Roman" w:hAnsi="Times New Roman" w:eastAsia="宋体" w:cs="Times New Roman"/>
                <w:bCs/>
                <w:color w:val="auto"/>
                <w:sz w:val="24"/>
              </w:rPr>
              <w:t>，本项目不属于第二类限制类（九）建材</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9、</w:t>
            </w:r>
            <w:r>
              <w:rPr>
                <w:rFonts w:hint="default" w:ascii="Times New Roman" w:hAnsi="Times New Roman" w:eastAsia="宋体" w:cs="Times New Roman"/>
                <w:color w:val="auto"/>
                <w:sz w:val="24"/>
              </w:rPr>
              <w:t>6000 万标砖/年（不含）以下的烧结砖及烧结空心砌块生产线</w:t>
            </w:r>
            <w:r>
              <w:rPr>
                <w:rFonts w:hint="eastAsia" w:ascii="Times New Roman" w:hAnsi="Times New Roman" w:eastAsia="宋体" w:cs="Times New Roman"/>
                <w:color w:val="auto"/>
                <w:sz w:val="24"/>
                <w:lang w:eastAsia="zh-CN"/>
              </w:rPr>
              <w:t>，所用隧道窑也不属于第三类淘汰类（八）建材——</w:t>
            </w:r>
            <w:r>
              <w:rPr>
                <w:rFonts w:hint="eastAsia" w:ascii="Times New Roman" w:hAnsi="Times New Roman" w:eastAsia="宋体" w:cs="Times New Roman"/>
                <w:color w:val="auto"/>
                <w:sz w:val="24"/>
                <w:lang w:val="en-US" w:eastAsia="zh-CN"/>
              </w:rPr>
              <w:t>11、石灰土立窑和12、砖瓦轮窑以及立窑、无顶轮窑、马蹄窑等土窑</w:t>
            </w:r>
            <w:r>
              <w:rPr>
                <w:rFonts w:hint="default" w:ascii="Times New Roman" w:hAnsi="Times New Roman" w:eastAsia="宋体" w:cs="Times New Roman"/>
                <w:color w:val="auto"/>
                <w:sz w:val="24"/>
              </w:rPr>
              <w:t>；</w:t>
            </w:r>
            <w:r>
              <w:rPr>
                <w:rFonts w:hint="eastAsia" w:ascii="Times New Roman" w:hAnsi="Times New Roman" w:eastAsia="宋体" w:cs="Times New Roman"/>
                <w:bCs/>
                <w:color w:val="auto"/>
                <w:sz w:val="24"/>
                <w:lang w:eastAsia="zh-CN"/>
              </w:rPr>
              <w:t>也不属于</w:t>
            </w:r>
            <w:r>
              <w:rPr>
                <w:rFonts w:hint="default" w:ascii="Times New Roman" w:hAnsi="Times New Roman" w:cs="Times New Roman"/>
                <w:color w:val="auto"/>
                <w:sz w:val="24"/>
              </w:rPr>
              <w:t>《市场准入负面清单（2019年版）》包含禁止和许可</w:t>
            </w:r>
            <w:r>
              <w:rPr>
                <w:rFonts w:hint="eastAsia" w:ascii="Times New Roman" w:hAnsi="Times New Roman" w:cs="Times New Roman"/>
                <w:color w:val="auto"/>
                <w:sz w:val="24"/>
                <w:lang w:eastAsia="zh-CN"/>
              </w:rPr>
              <w:t>准入</w:t>
            </w:r>
            <w:r>
              <w:rPr>
                <w:rFonts w:hint="default" w:ascii="Times New Roman" w:hAnsi="Times New Roman" w:cs="Times New Roman"/>
                <w:color w:val="auto"/>
                <w:sz w:val="24"/>
              </w:rPr>
              <w:t>两类事项</w:t>
            </w:r>
            <w:r>
              <w:rPr>
                <w:rFonts w:hint="default" w:ascii="Times New Roman" w:hAnsi="Times New Roman" w:eastAsia="宋体" w:cs="Times New Roman"/>
                <w:color w:val="auto"/>
                <w:sz w:val="24"/>
              </w:rPr>
              <w:t>。因此，</w:t>
            </w:r>
            <w:r>
              <w:rPr>
                <w:rFonts w:hint="default" w:ascii="Times New Roman" w:hAnsi="Times New Roman" w:eastAsia="宋体" w:cs="Times New Roman"/>
                <w:bCs/>
                <w:color w:val="auto"/>
                <w:sz w:val="24"/>
              </w:rPr>
              <w:t>本项目的建设符合国家相关法律、法规和政策规定，属允许发展类产业。</w:t>
            </w:r>
          </w:p>
          <w:p>
            <w:pPr>
              <w:pStyle w:val="126"/>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2、与《工业炉窑大气污染综合治理方案》（环大气[2019]56号）、《江门市工业炉窑大气污染综合治理方案》（江环函〔2020〕22号）相符性分析</w:t>
            </w:r>
          </w:p>
          <w:p>
            <w:pPr>
              <w:pStyle w:val="108"/>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根据《工业炉窑大气污染综合治理方案》（环大气[2019]56号），“</w:t>
            </w:r>
            <w:r>
              <w:rPr>
                <w:rFonts w:hint="eastAsia" w:ascii="Times New Roman" w:hAnsi="Times New Roman" w:eastAsia="宋体" w:cs="Times New Roman"/>
                <w:color w:val="auto"/>
                <w:sz w:val="24"/>
              </w:rPr>
              <w:t>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重点区域取缔燃煤热风炉，基本淘汰热电联产供热管网覆盖范围内的燃煤加热、烘干炉（窑）</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重点区域内冲天炉、玻璃熔窑、以煤和煤矸石为燃料的砖瓦烧结窑、耐火材料焙烧窑（电窑除外）、炭素焙（煅）烧炉（窑）、石灰窑、铬盐焙烧窑、磷化工焙烧窑、铁合金矿热炉和精炼炉等，原则上应纳入重点排污单位名录，安装自动监控设施</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以煤、煤矸石等为燃料的烧结砖瓦窑应配备高效除尘设施，配备石灰石石膏法等高效脱硫设施；以天然气为燃料的烧结砖瓦窑配备除尘设施。”。</w:t>
            </w:r>
            <w:r>
              <w:rPr>
                <w:rFonts w:hint="eastAsia" w:ascii="宋体" w:hAnsi="宋体" w:eastAsia="宋体" w:cs="宋体"/>
                <w:color w:val="auto"/>
                <w:kern w:val="0"/>
                <w:sz w:val="24"/>
                <w:szCs w:val="24"/>
                <w:lang w:val="en-US" w:eastAsia="zh-CN" w:bidi="ar"/>
              </w:rPr>
              <w:t>根据《江门市工业炉窑大气污染综合治理方案》（江环函〔2020〕22号），</w:t>
            </w:r>
            <w:r>
              <w:rPr>
                <w:rFonts w:hint="eastAsia" w:ascii="宋体" w:hAnsi="宋体" w:eastAsia="宋体" w:cs="宋体"/>
                <w:color w:val="auto"/>
                <w:kern w:val="0"/>
                <w:sz w:val="24"/>
                <w:szCs w:val="24"/>
                <w:lang w:val="zh-TW" w:eastAsia="zh-CN" w:bidi="ar"/>
              </w:rPr>
              <w:t>“加强重点污染源自动监控体系建设。排气口高度超过45米的高架源，纳入重点排污单位名录，督促企业安装烟气排放自动监控设施。水泥、平板玻璃、陶瓷、氮肥、有色金属冶炼、再生有色金属等行业，严格按照排污许可管理规定安装和运行自动监控设施。加快其他行业工业炉窑大气污染物排放自动监控设施建设，原则上冲天炉、玻璃熔窑、以煤和煤矸石为燃料的砖瓦烧结窑、耐火材料焙烧窑（电窑除外）、炭素焙（煅）烧炉（窑）、石灰窑、铬盐焙烧窑、磷化工焙烧窑、铁合金矿热炉和精炼炉等，应纳入重点排污单位名录，安装自动监控设施。具备条件的企业，应通过分布式控制系统（DCS）等，自动连续记录工业炉窑环保设施运行及相关生产过程主要参数。推进焦炉炉体等关键环节安装视频监控系统。自动监控、DCS监控等数据至少要保存一年，视频监控数据至少要保存三个月”。</w:t>
            </w:r>
          </w:p>
          <w:p>
            <w:pPr>
              <w:pStyle w:val="108"/>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i/>
                <w:iCs/>
                <w:color w:val="auto"/>
                <w:sz w:val="24"/>
                <w:szCs w:val="24"/>
                <w:u w:val="single"/>
                <w:lang w:val="en-US" w:eastAsia="zh-CN"/>
              </w:rPr>
              <w:t>相符性分析：</w:t>
            </w:r>
            <w:r>
              <w:rPr>
                <w:rFonts w:hint="eastAsia" w:ascii="Times New Roman" w:hAnsi="Times New Roman" w:eastAsia="宋体" w:cs="Times New Roman"/>
                <w:color w:val="auto"/>
                <w:sz w:val="24"/>
                <w:szCs w:val="24"/>
                <w:lang w:val="en-US" w:eastAsia="zh-CN"/>
              </w:rPr>
              <w:t>本项目隧道窑使用煤为燃料，因此应纳入重点排污单位名录，需</w:t>
            </w:r>
            <w:r>
              <w:rPr>
                <w:rFonts w:hint="eastAsia" w:ascii="宋体" w:hAnsi="宋体" w:eastAsia="宋体" w:cs="宋体"/>
                <w:color w:val="auto"/>
                <w:kern w:val="0"/>
                <w:sz w:val="24"/>
                <w:szCs w:val="24"/>
                <w:lang w:val="zh-TW" w:eastAsia="zh-CN" w:bidi="ar"/>
              </w:rPr>
              <w:t>安装烟气排放自动监控设施</w:t>
            </w:r>
            <w:r>
              <w:rPr>
                <w:rFonts w:hint="eastAsia" w:ascii="Times New Roman" w:hAnsi="Times New Roman" w:eastAsia="宋体" w:cs="Times New Roman"/>
                <w:color w:val="auto"/>
                <w:sz w:val="24"/>
                <w:szCs w:val="24"/>
                <w:lang w:val="en-US" w:eastAsia="zh-CN"/>
              </w:rPr>
              <w:t>。本次改建新增隧道窑，隧道窑仅点火时需要用煤为燃料，现已配套布袋除尘+WLT</w:t>
            </w:r>
            <w:r>
              <w:rPr>
                <w:rFonts w:hint="default" w:ascii="Times New Roman" w:hAnsi="Times New Roman" w:eastAsia="宋体" w:cs="Times New Roman"/>
                <w:b w:val="0"/>
                <w:bCs w:val="0"/>
                <w:color w:val="auto"/>
                <w:sz w:val="24"/>
                <w:szCs w:val="24"/>
              </w:rPr>
              <w:t>除尘脱硫装置</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color w:val="auto"/>
                <w:sz w:val="24"/>
                <w:szCs w:val="24"/>
                <w:lang w:val="en-US" w:eastAsia="zh-CN"/>
              </w:rPr>
              <w:t>WLT</w:t>
            </w:r>
            <w:r>
              <w:rPr>
                <w:rFonts w:hint="default" w:ascii="Times New Roman" w:hAnsi="Times New Roman" w:eastAsia="宋体" w:cs="Times New Roman"/>
                <w:b w:val="0"/>
                <w:bCs w:val="0"/>
                <w:color w:val="auto"/>
                <w:sz w:val="24"/>
                <w:szCs w:val="24"/>
              </w:rPr>
              <w:t>除尘脱硫装置</w:t>
            </w:r>
            <w:r>
              <w:rPr>
                <w:rFonts w:hint="eastAsia" w:ascii="Times New Roman" w:hAnsi="Times New Roman" w:eastAsia="宋体" w:cs="Times New Roman"/>
                <w:b w:val="0"/>
                <w:bCs w:val="0"/>
                <w:color w:val="auto"/>
                <w:sz w:val="24"/>
                <w:szCs w:val="24"/>
                <w:lang w:eastAsia="zh-CN"/>
              </w:rPr>
              <w:t>采用</w:t>
            </w:r>
            <w:r>
              <w:rPr>
                <w:rFonts w:hint="eastAsia" w:ascii="Times New Roman" w:hAnsi="Times New Roman" w:eastAsia="宋体" w:cs="Times New Roman"/>
                <w:color w:val="auto"/>
                <w:sz w:val="24"/>
                <w:szCs w:val="24"/>
                <w:lang w:val="en-US" w:eastAsia="zh-CN"/>
              </w:rPr>
              <w:t>石灰石石膏法脱硫。项目原料均堆放于室内，不露天堆放，</w:t>
            </w:r>
            <w:r>
              <w:rPr>
                <w:rFonts w:hint="eastAsia" w:ascii="宋体" w:hAnsi="宋体" w:eastAsia="宋体" w:cs="宋体"/>
                <w:color w:val="auto"/>
                <w:kern w:val="0"/>
                <w:sz w:val="24"/>
                <w:szCs w:val="24"/>
                <w:lang w:val="en-US" w:eastAsia="zh-CN" w:bidi="ar"/>
              </w:rPr>
              <w:t>在完整的围护结构内进行物料输送作业，在物料储存一侧设置伸缩门，非卸料进车时不打开该门，</w:t>
            </w:r>
            <w:r>
              <w:rPr>
                <w:rFonts w:hint="eastAsia" w:ascii="Times New Roman" w:hAnsi="Times New Roman" w:eastAsia="宋体" w:cs="Times New Roman"/>
                <w:color w:val="auto"/>
                <w:sz w:val="24"/>
              </w:rPr>
              <w:t>煤粉</w:t>
            </w:r>
            <w:r>
              <w:rPr>
                <w:rFonts w:hint="eastAsia" w:ascii="Times New Roman" w:hAnsi="Times New Roman" w:eastAsia="宋体" w:cs="Times New Roman"/>
                <w:b w:val="0"/>
                <w:bCs w:val="0"/>
                <w:color w:val="auto"/>
                <w:sz w:val="24"/>
              </w:rPr>
              <w:t>、粉煤灰、石灰、除尘灰等粉状物料采用密闭</w:t>
            </w:r>
            <w:r>
              <w:rPr>
                <w:rFonts w:hint="eastAsia" w:ascii="Times New Roman" w:hAnsi="Times New Roman" w:eastAsia="宋体" w:cs="Times New Roman"/>
                <w:b w:val="0"/>
                <w:bCs w:val="0"/>
                <w:color w:val="auto"/>
                <w:sz w:val="24"/>
                <w:lang w:eastAsia="zh-CN"/>
              </w:rPr>
              <w:t>管道</w:t>
            </w:r>
            <w:r>
              <w:rPr>
                <w:rFonts w:hint="eastAsia" w:ascii="Times New Roman" w:hAnsi="Times New Roman" w:eastAsia="宋体" w:cs="Times New Roman"/>
                <w:b w:val="0"/>
                <w:bCs w:val="0"/>
                <w:color w:val="auto"/>
                <w:sz w:val="24"/>
              </w:rPr>
              <w:t>输送等方式输送</w:t>
            </w:r>
            <w:r>
              <w:rPr>
                <w:rFonts w:hint="eastAsia" w:ascii="Times New Roman" w:hAnsi="Times New Roman" w:eastAsia="宋体" w:cs="Times New Roman"/>
                <w:b w:val="0"/>
                <w:bCs w:val="0"/>
                <w:color w:val="auto"/>
                <w:sz w:val="24"/>
                <w:lang w:eastAsia="zh-CN"/>
              </w:rPr>
              <w:t>，同时洒水抑尘，</w:t>
            </w:r>
            <w:r>
              <w:rPr>
                <w:rFonts w:hint="eastAsia" w:ascii="Times New Roman" w:hAnsi="Times New Roman" w:eastAsia="宋体" w:cs="Times New Roman"/>
                <w:b w:val="0"/>
                <w:bCs w:val="0"/>
                <w:color w:val="auto"/>
                <w:sz w:val="24"/>
                <w:szCs w:val="24"/>
                <w:lang w:val="en-US" w:eastAsia="zh-CN"/>
              </w:rPr>
              <w:t>因此本项目符合《工业炉窑大气污染综合治理方案》（环大气[2019]56号）要求。</w:t>
            </w:r>
          </w:p>
          <w:p>
            <w:pPr>
              <w:pStyle w:val="126"/>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w:t>
            </w:r>
            <w:bookmarkStart w:id="20" w:name="_Toc472516973"/>
            <w:bookmarkStart w:id="21" w:name="_Toc468828471"/>
            <w:r>
              <w:rPr>
                <w:rFonts w:hint="default" w:ascii="Times New Roman" w:hAnsi="Times New Roman" w:eastAsia="宋体" w:cs="Times New Roman"/>
                <w:b/>
                <w:bCs/>
                <w:color w:val="auto"/>
                <w:sz w:val="24"/>
                <w:szCs w:val="24"/>
              </w:rPr>
              <w:t>与《江门市生态市建设规划纲要（2006-2020）》相符性分析</w:t>
            </w:r>
            <w:bookmarkEnd w:id="20"/>
            <w:bookmarkEnd w:id="21"/>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根据《江门市生态市建设规划纲要（2006-2020）》“（三）发展定位-2、产业发展定位：打造三大产业基地中心提出着力优化和提升机电制造业、纺织服装业、食品工业、建材工业等传统支柱产业”。</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本项目主要生产烧结砖，属传统支柱工业。项目的建设符合《江门市生态市建设规划纲要（2006-2020）》的要求。</w:t>
            </w:r>
            <w:bookmarkStart w:id="22" w:name="_Toc468828472"/>
            <w:bookmarkStart w:id="23" w:name="_Toc472516974"/>
          </w:p>
          <w:p>
            <w:pPr>
              <w:pStyle w:val="126"/>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4、与《江门市打赢蓝天保卫战实施方案（2019-2020年）》（江府[2019]15号）相符性分析</w:t>
            </w:r>
          </w:p>
          <w:p>
            <w:pPr>
              <w:pStyle w:val="126"/>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val="0"/>
                <w:bCs w:val="0"/>
                <w:color w:val="auto"/>
                <w:sz w:val="24"/>
                <w:szCs w:val="24"/>
                <w:lang w:val="en-US" w:eastAsia="zh-CN"/>
              </w:rPr>
              <w:t>根据《江门市打赢蓝天保卫战实施方案（2019-2020年）》（江府[2019]15号），“禁止新建、扩建燃煤燃油火电机组或者企业燃煤燃油自备电站。禁止新建、扩建国家规划外的钢铁、原油加工、乙烯生产、造纸、水泥、平板玻璃、除特种陶瓷以外的陶瓷、有色金属冶炼等大气重污染项目。禁止新建每小时35蒸吨以下燃煤锅炉。</w:t>
            </w:r>
          </w:p>
          <w:p>
            <w:pPr>
              <w:pStyle w:val="126"/>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 xml:space="preserve">    </w:t>
            </w:r>
            <w:r>
              <w:rPr>
                <w:rFonts w:hint="eastAsia" w:ascii="Times New Roman" w:hAnsi="Times New Roman" w:eastAsia="宋体" w:cs="Times New Roman"/>
                <w:b/>
                <w:bCs/>
                <w:i/>
                <w:iCs/>
                <w:color w:val="auto"/>
                <w:sz w:val="24"/>
                <w:szCs w:val="24"/>
                <w:u w:val="single"/>
                <w:lang w:val="en-US" w:eastAsia="zh-CN"/>
              </w:rPr>
              <w:t>相符性分析：</w:t>
            </w:r>
            <w:r>
              <w:rPr>
                <w:rFonts w:hint="eastAsia" w:ascii="Times New Roman" w:hAnsi="Times New Roman" w:eastAsia="宋体" w:cs="Times New Roman"/>
                <w:b w:val="0"/>
                <w:bCs w:val="0"/>
                <w:color w:val="auto"/>
                <w:sz w:val="24"/>
                <w:szCs w:val="24"/>
                <w:lang w:val="en-US" w:eastAsia="zh-CN"/>
              </w:rPr>
              <w:t>本项目不涉及火电机组和自备电站建设，不涉及以上禁止新建、扩建的行业，也不设置锅炉。</w:t>
            </w:r>
          </w:p>
          <w:p>
            <w:pPr>
              <w:pStyle w:val="126"/>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、与《开平市土地利用总体规划（2010-2020年）》相符性分析</w:t>
            </w:r>
            <w:bookmarkEnd w:id="22"/>
            <w:bookmarkEnd w:id="23"/>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根据《开平市土地利用总体规划（2010-2020年）》，本项目所在区域属于规划工业用地，且建设单位持有的土地使用证明确用地性质为工业用地，因此项目的选址符合土地利用规划的要求。</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szCs w:val="22"/>
                <w:lang w:val="en-US" w:eastAsia="zh-CN"/>
              </w:rPr>
              <w:t>6、与</w:t>
            </w:r>
            <w:r>
              <w:rPr>
                <w:rFonts w:hint="eastAsia" w:ascii="Times New Roman" w:hAnsi="Times New Roman" w:eastAsia="宋体" w:cs="Times New Roman"/>
                <w:b/>
                <w:bCs/>
                <w:color w:val="auto"/>
                <w:sz w:val="24"/>
                <w:szCs w:val="24"/>
                <w:lang w:val="en-US" w:eastAsia="zh-CN"/>
              </w:rPr>
              <w:t>《开平市人民政府办公室关于划定开平市高污染燃料禁燃区的通知》（开府办函〔2013〕207号）、《开平市人民政府关于扩大调整开平市高污染燃料禁燃区的通告》（开府布[2018]107号）相符性分析。</w:t>
            </w:r>
          </w:p>
          <w:p>
            <w:pPr>
              <w:pStyle w:val="108"/>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b/>
                <w:bCs/>
                <w:i/>
                <w:iCs/>
                <w:color w:val="auto"/>
                <w:sz w:val="24"/>
                <w:szCs w:val="24"/>
                <w:u w:val="single"/>
                <w:lang w:val="en-US" w:eastAsia="zh-CN"/>
              </w:rPr>
              <w:t>相符性分析：</w:t>
            </w:r>
            <w:r>
              <w:rPr>
                <w:rFonts w:hint="eastAsia" w:ascii="宋体" w:hAnsi="宋体" w:eastAsia="宋体" w:cs="宋体"/>
                <w:color w:val="auto"/>
                <w:kern w:val="0"/>
                <w:sz w:val="24"/>
                <w:szCs w:val="24"/>
                <w:lang w:val="en-US" w:eastAsia="zh-CN" w:bidi="ar"/>
              </w:rPr>
              <w:t>本项目不在开平市高污染燃料禁燃区范围内，且本次改建不新增用煤量。因此现有隧道窑用煤符合要求，不属于高污染燃料禁燃区范围内限制使用的燃料。</w:t>
            </w:r>
          </w:p>
          <w:p>
            <w:pPr>
              <w:pStyle w:val="126"/>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color w:val="auto"/>
                <w:sz w:val="24"/>
                <w:szCs w:val="24"/>
              </w:rPr>
              <w:t>选址合理性分析</w:t>
            </w:r>
          </w:p>
          <w:p>
            <w:pPr>
              <w:pStyle w:val="126"/>
              <w:keepNext w:val="0"/>
              <w:keepLines w:val="0"/>
              <w:pageBreakBefore w:val="0"/>
              <w:widowControl w:val="0"/>
              <w:kinsoku/>
              <w:wordWrap/>
              <w:overflowPunct/>
              <w:topLinePunct w:val="0"/>
              <w:autoSpaceDE/>
              <w:autoSpaceDN/>
              <w:bidi w:val="0"/>
              <w:adjustRightInd/>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在现有厂址改建，</w:t>
            </w:r>
            <w:r>
              <w:rPr>
                <w:rFonts w:hint="default" w:ascii="Times New Roman" w:hAnsi="Times New Roman" w:eastAsia="宋体" w:cs="Times New Roman"/>
                <w:color w:val="auto"/>
                <w:sz w:val="24"/>
                <w:szCs w:val="24"/>
              </w:rPr>
              <w:t>根据粤（2017）开平市不动产权第0035532号，项目所租赁的土地用途为工业用地，不占用基本农田保护区、风景区、水源保护区等其它用途的用地。项目只要做好营运期各种污染防治措施及建议，确保各项污染物达标排放，减少对周围环境的影响，项目选址建设合理可行。</w:t>
            </w:r>
          </w:p>
          <w:p>
            <w:pPr>
              <w:pStyle w:val="126"/>
              <w:keepNext w:val="0"/>
              <w:keepLines w:val="0"/>
              <w:pageBreakBefore w:val="0"/>
              <w:widowControl w:val="0"/>
              <w:kinsoku/>
              <w:wordWrap/>
              <w:overflowPunct/>
              <w:topLinePunct w:val="0"/>
              <w:autoSpaceDE/>
              <w:autoSpaceDN/>
              <w:bidi w:val="0"/>
              <w:adjustRightInd/>
              <w:ind w:firstLine="0" w:firstLineChars="0"/>
              <w:textAlignment w:val="auto"/>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8</w:t>
            </w:r>
            <w:r>
              <w:rPr>
                <w:rFonts w:hint="default" w:ascii="Times New Roman" w:hAnsi="Times New Roman" w:eastAsia="宋体" w:cs="Times New Roman"/>
                <w:b/>
                <w:color w:val="auto"/>
                <w:sz w:val="24"/>
              </w:rPr>
              <w:t>、与环境功能区划的符合性分析</w:t>
            </w:r>
          </w:p>
          <w:p>
            <w:pPr>
              <w:pStyle w:val="126"/>
              <w:keepNext w:val="0"/>
              <w:keepLines w:val="0"/>
              <w:pageBreakBefore w:val="0"/>
              <w:widowControl w:val="0"/>
              <w:kinsoku/>
              <w:wordWrap/>
              <w:overflowPunct/>
              <w:topLinePunct w:val="0"/>
              <w:autoSpaceDE/>
              <w:autoSpaceDN/>
              <w:bidi w:val="0"/>
              <w:adjustRightInd/>
              <w:ind w:firstLine="482"/>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（1）空气环境</w:t>
            </w:r>
          </w:p>
          <w:p>
            <w:pPr>
              <w:pStyle w:val="126"/>
              <w:keepNext w:val="0"/>
              <w:keepLines w:val="0"/>
              <w:pageBreakBefore w:val="0"/>
              <w:widowControl w:val="0"/>
              <w:kinsoku/>
              <w:wordWrap/>
              <w:overflowPunct/>
              <w:topLinePunct w:val="0"/>
              <w:autoSpaceDE/>
              <w:autoSpaceDN/>
              <w:bidi w:val="0"/>
              <w:adjustRightInd/>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项目所在区域的空气环境功能为二类区，项目所在位置不属于自然保护区、风景名胜区和其它需要特殊保护的地区。</w:t>
            </w:r>
            <w:r>
              <w:rPr>
                <w:rFonts w:hint="default" w:ascii="Times New Roman" w:hAnsi="Times New Roman" w:eastAsia="宋体" w:cs="Times New Roman"/>
                <w:color w:val="auto"/>
                <w:sz w:val="24"/>
              </w:rPr>
              <w:t>项目所产生的大气污染物经治理达标后对区域环境空气质量影响较小，符合区域空气环境功能区划分要求。</w:t>
            </w:r>
          </w:p>
          <w:p>
            <w:pPr>
              <w:pStyle w:val="126"/>
              <w:keepNext w:val="0"/>
              <w:keepLines w:val="0"/>
              <w:pageBreakBefore w:val="0"/>
              <w:widowControl w:val="0"/>
              <w:kinsoku/>
              <w:wordWrap/>
              <w:overflowPunct/>
              <w:topLinePunct w:val="0"/>
              <w:autoSpaceDE/>
              <w:autoSpaceDN/>
              <w:bidi w:val="0"/>
              <w:adjustRightInd/>
              <w:ind w:firstLine="482"/>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（2）地表水环境</w:t>
            </w:r>
          </w:p>
          <w:p>
            <w:pPr>
              <w:pStyle w:val="126"/>
              <w:keepNext w:val="0"/>
              <w:keepLines w:val="0"/>
              <w:pageBreakBefore w:val="0"/>
              <w:widowControl w:val="0"/>
              <w:kinsoku/>
              <w:wordWrap/>
              <w:overflowPunct/>
              <w:topLinePunct w:val="0"/>
              <w:autoSpaceDE/>
              <w:autoSpaceDN/>
              <w:bidi w:val="0"/>
              <w:adjustRightInd/>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按开平市水功能区划</w:t>
            </w:r>
            <w:r>
              <w:rPr>
                <w:rFonts w:hint="default" w:ascii="Times New Roman" w:hAnsi="Times New Roman" w:eastAsia="宋体" w:cs="Times New Roman"/>
                <w:color w:val="auto"/>
                <w:sz w:val="24"/>
                <w:szCs w:val="24"/>
              </w:rPr>
              <w:t>，周边纳污水体为镇海水，属Ⅲ类水体。项目所在区域不属于污水处理厂纳污范围，根据前述分析，项目产生的生活污水经自建污水处理站处理后作生产用水回用，不对外排放，</w:t>
            </w:r>
            <w:r>
              <w:rPr>
                <w:rFonts w:hint="eastAsia" w:ascii="Times New Roman" w:hAnsi="Times New Roman" w:eastAsia="宋体" w:cs="Times New Roman"/>
                <w:color w:val="auto"/>
                <w:sz w:val="24"/>
                <w:szCs w:val="24"/>
                <w:lang w:eastAsia="zh-CN"/>
              </w:rPr>
              <w:t>初期雨水、洗车水均沉淀后回用，不外排。污泥渗滤液收集后回用，不外排。</w:t>
            </w:r>
            <w:r>
              <w:rPr>
                <w:rFonts w:hint="default" w:ascii="Times New Roman" w:hAnsi="Times New Roman" w:eastAsia="宋体" w:cs="Times New Roman"/>
                <w:color w:val="auto"/>
                <w:sz w:val="24"/>
                <w:szCs w:val="24"/>
              </w:rPr>
              <w:t>对区域水环境的影响较小，符合区域水环境</w:t>
            </w:r>
            <w:r>
              <w:rPr>
                <w:rFonts w:hint="default" w:ascii="Times New Roman" w:hAnsi="Times New Roman" w:eastAsia="宋体" w:cs="Times New Roman"/>
                <w:color w:val="auto"/>
                <w:sz w:val="24"/>
              </w:rPr>
              <w:t>功能区划分要求。</w:t>
            </w:r>
          </w:p>
          <w:p>
            <w:pPr>
              <w:pStyle w:val="126"/>
              <w:keepNext w:val="0"/>
              <w:keepLines w:val="0"/>
              <w:pageBreakBefore w:val="0"/>
              <w:widowControl w:val="0"/>
              <w:kinsoku/>
              <w:wordWrap/>
              <w:overflowPunct/>
              <w:topLinePunct w:val="0"/>
              <w:autoSpaceDE/>
              <w:autoSpaceDN/>
              <w:bidi w:val="0"/>
              <w:adjustRightInd/>
              <w:ind w:firstLine="482"/>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szCs w:val="24"/>
              </w:rPr>
              <w:t>（3）声环境</w:t>
            </w:r>
          </w:p>
          <w:p>
            <w:pPr>
              <w:pStyle w:val="126"/>
              <w:keepNext w:val="0"/>
              <w:keepLines w:val="0"/>
              <w:pageBreakBefore w:val="0"/>
              <w:widowControl w:val="0"/>
              <w:kinsoku/>
              <w:wordWrap/>
              <w:overflowPunct/>
              <w:topLinePunct w:val="0"/>
              <w:autoSpaceDE/>
              <w:autoSpaceDN/>
              <w:bidi w:val="0"/>
              <w:adjustRightInd/>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rPr>
              <w:t>江门市声环境功能区划</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（江环〔2019〕378号）</w:t>
            </w:r>
            <w:r>
              <w:rPr>
                <w:rFonts w:hint="default" w:ascii="Times New Roman" w:hAnsi="Times New Roman" w:eastAsia="宋体" w:cs="Times New Roman"/>
                <w:color w:val="auto"/>
                <w:sz w:val="24"/>
                <w:szCs w:val="24"/>
              </w:rPr>
              <w:t>，项目所在区域属于</w:t>
            </w:r>
            <w:r>
              <w:rPr>
                <w:rFonts w:hint="eastAsia"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t>类区域</w:t>
            </w:r>
            <w:r>
              <w:rPr>
                <w:rFonts w:hint="eastAsia" w:ascii="Times New Roman" w:hAnsi="Times New Roman" w:eastAsia="宋体" w:cs="Times New Roman"/>
                <w:color w:val="auto"/>
                <w:sz w:val="24"/>
                <w:szCs w:val="24"/>
              </w:rPr>
              <w:t>，应执行《声环境质量标准》（GB3096-2008）2类标准。</w:t>
            </w:r>
            <w:r>
              <w:rPr>
                <w:rFonts w:hint="default" w:ascii="Times New Roman" w:hAnsi="Times New Roman" w:eastAsia="宋体" w:cs="Times New Roman"/>
                <w:color w:val="auto"/>
                <w:sz w:val="24"/>
                <w:szCs w:val="24"/>
              </w:rPr>
              <w:t>项目建成后对生产设备进一步落实噪声污染防治措施，确保项目的边界噪声的排放可满足《工业企业厂界环境噪声排放标准》（GB12348-2008）</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类标准要求，则对区域声环境质量的影响较小，符合区域声环境功能区划分要求。</w:t>
            </w:r>
          </w:p>
          <w:p>
            <w:pPr>
              <w:pStyle w:val="126"/>
              <w:keepNext w:val="0"/>
              <w:keepLines w:val="0"/>
              <w:pageBreakBefore w:val="0"/>
              <w:widowControl w:val="0"/>
              <w:kinsoku/>
              <w:wordWrap/>
              <w:overflowPunct/>
              <w:topLinePunct w:val="0"/>
              <w:autoSpaceDE/>
              <w:autoSpaceDN/>
              <w:bidi w:val="0"/>
              <w:adjustRightInd/>
              <w:ind w:firstLine="0" w:firstLineChars="0"/>
              <w:textAlignment w:val="auto"/>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、项目生产规模合理性分析</w:t>
            </w:r>
          </w:p>
          <w:p>
            <w:pPr>
              <w:pStyle w:val="126"/>
              <w:keepNext w:val="0"/>
              <w:keepLines w:val="0"/>
              <w:pageBreakBefore w:val="0"/>
              <w:widowControl w:val="0"/>
              <w:kinsoku/>
              <w:wordWrap/>
              <w:overflowPunct/>
              <w:topLinePunct w:val="0"/>
              <w:autoSpaceDE/>
              <w:autoSpaceDN/>
              <w:bidi w:val="0"/>
              <w:adjustRightInd/>
              <w:ind w:firstLine="48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lang w:eastAsia="zh-CN"/>
              </w:rPr>
              <w:t>项目改建后，产能、设备均不发生变化，因此根据原环评，</w:t>
            </w:r>
            <w:r>
              <w:rPr>
                <w:rFonts w:hint="default" w:ascii="Times New Roman" w:hAnsi="Times New Roman" w:eastAsia="宋体" w:cs="Times New Roman"/>
                <w:color w:val="auto"/>
                <w:sz w:val="24"/>
              </w:rPr>
              <w:t>项目设备产能能够满足产品产量要求</w:t>
            </w:r>
            <w:r>
              <w:rPr>
                <w:rFonts w:hint="eastAsia" w:ascii="Times New Roman" w:hAnsi="Times New Roman" w:eastAsia="宋体" w:cs="Times New Roman"/>
                <w:color w:val="auto"/>
                <w:sz w:val="24"/>
                <w:lang w:eastAsia="zh-CN"/>
              </w:rPr>
              <w:t>，生产规模合理。</w:t>
            </w:r>
          </w:p>
          <w:p>
            <w:pPr>
              <w:pStyle w:val="126"/>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p>
        </w:tc>
      </w:tr>
    </w:tbl>
    <w:p>
      <w:pPr>
        <w:tabs>
          <w:tab w:val="left" w:pos="3699"/>
        </w:tabs>
        <w:spacing w:line="300" w:lineRule="auto"/>
        <w:ind w:firstLine="0"/>
        <w:rPr>
          <w:rFonts w:hint="default" w:ascii="Times New Roman" w:hAnsi="Times New Roman" w:eastAsia="宋体" w:cs="Times New Roman"/>
          <w:b/>
          <w:color w:val="auto"/>
          <w:sz w:val="30"/>
        </w:rPr>
        <w:sectPr>
          <w:pgSz w:w="11907" w:h="16840"/>
          <w:pgMar w:top="1531" w:right="1134" w:bottom="1134" w:left="1418" w:header="0" w:footer="987" w:gutter="0"/>
          <w:pgBorders w:offsetFrom="page">
            <w:top w:val="none" w:sz="0" w:space="0"/>
            <w:left w:val="none" w:sz="0" w:space="0"/>
            <w:bottom w:val="none" w:sz="0" w:space="0"/>
            <w:right w:val="none" w:sz="0" w:space="0"/>
          </w:pgBorders>
          <w:pgNumType w:fmt="decimal"/>
          <w:cols w:space="720" w:num="1"/>
          <w:docGrid w:linePitch="326" w:charSpace="-4916"/>
        </w:sectPr>
      </w:pPr>
    </w:p>
    <w:p>
      <w:pPr>
        <w:ind w:firstLine="0"/>
        <w:outlineLvl w:val="0"/>
        <w:rPr>
          <w:rFonts w:hint="default" w:ascii="Times New Roman" w:hAnsi="Times New Roman" w:eastAsia="宋体" w:cs="Times New Roman"/>
          <w:b/>
          <w:color w:val="auto"/>
          <w:sz w:val="30"/>
          <w:szCs w:val="30"/>
        </w:rPr>
      </w:pPr>
      <w:r>
        <w:rPr>
          <w:rFonts w:hint="eastAsia" w:ascii="Times New Roman" w:hAnsi="Times New Roman" w:eastAsia="宋体" w:cs="Times New Roman"/>
          <w:b/>
          <w:color w:val="auto"/>
          <w:sz w:val="30"/>
          <w:szCs w:val="30"/>
          <w:lang w:eastAsia="zh-CN"/>
        </w:rPr>
        <w:t>十、</w:t>
      </w:r>
      <w:r>
        <w:rPr>
          <w:rFonts w:hint="default" w:ascii="Times New Roman" w:hAnsi="Times New Roman" w:eastAsia="宋体" w:cs="Times New Roman"/>
          <w:b/>
          <w:color w:val="auto"/>
          <w:sz w:val="30"/>
          <w:szCs w:val="30"/>
        </w:rPr>
        <w:t>结论与建议</w:t>
      </w:r>
    </w:p>
    <w:tbl>
      <w:tblPr>
        <w:tblStyle w:val="4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41" w:hRule="atLeast"/>
        </w:trPr>
        <w:tc>
          <w:tcPr>
            <w:tcW w:w="9571" w:type="dxa"/>
            <w:noWrap w:val="0"/>
            <w:vAlign w:val="top"/>
          </w:tcPr>
          <w:p>
            <w:pPr>
              <w:tabs>
                <w:tab w:val="left" w:pos="7560"/>
              </w:tabs>
              <w:spacing w:line="360" w:lineRule="auto"/>
              <w:ind w:firstLine="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一、项目概况</w:t>
            </w:r>
          </w:p>
          <w:p>
            <w:pPr>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rPr>
              <w:t>开平市富晖新型建材有限公司</w:t>
            </w:r>
            <w:r>
              <w:rPr>
                <w:rFonts w:hint="default" w:ascii="Times New Roman" w:hAnsi="Times New Roman" w:eastAsia="宋体" w:cs="Times New Roman"/>
                <w:color w:val="auto"/>
                <w:szCs w:val="24"/>
                <w:lang w:val="en-US" w:eastAsia="zh-CN"/>
              </w:rPr>
              <w:t>位于</w:t>
            </w:r>
            <w:r>
              <w:rPr>
                <w:rFonts w:hint="default" w:ascii="Times New Roman" w:hAnsi="Times New Roman" w:eastAsia="宋体" w:cs="Times New Roman"/>
                <w:color w:val="auto"/>
                <w:szCs w:val="24"/>
              </w:rPr>
              <w:t>开平市长沙街道办事处平冈村委会“龙山”</w:t>
            </w:r>
            <w:r>
              <w:rPr>
                <w:rFonts w:hint="default" w:ascii="Times New Roman" w:hAnsi="Times New Roman" w:eastAsia="宋体" w:cs="Times New Roman"/>
                <w:color w:val="auto"/>
                <w:szCs w:val="24"/>
                <w:lang w:val="en-US" w:eastAsia="zh-CN"/>
              </w:rPr>
              <w:t>2号</w:t>
            </w:r>
            <w:r>
              <w:rPr>
                <w:rFonts w:hint="default" w:ascii="Times New Roman" w:hAnsi="Times New Roman" w:eastAsia="宋体" w:cs="Times New Roman"/>
                <w:color w:val="auto"/>
                <w:szCs w:val="24"/>
              </w:rPr>
              <w:t>地块</w:t>
            </w:r>
            <w:r>
              <w:rPr>
                <w:rFonts w:hint="default" w:ascii="Times New Roman" w:hAnsi="Times New Roman" w:eastAsia="宋体" w:cs="Times New Roman"/>
                <w:color w:val="auto"/>
                <w:szCs w:val="24"/>
                <w:lang w:eastAsia="zh-CN"/>
              </w:rPr>
              <w:t>（中心</w:t>
            </w:r>
            <w:r>
              <w:rPr>
                <w:rFonts w:hint="default" w:ascii="Times New Roman" w:hAnsi="Times New Roman" w:eastAsia="宋体" w:cs="Times New Roman"/>
                <w:color w:val="auto"/>
                <w:szCs w:val="24"/>
                <w:lang w:val="en-US" w:eastAsia="zh-CN"/>
              </w:rPr>
              <w:t>经纬度坐标：</w:t>
            </w:r>
            <w:r>
              <w:rPr>
                <w:rFonts w:hint="default" w:ascii="Times New Roman" w:hAnsi="Times New Roman" w:eastAsia="宋体" w:cs="Times New Roman"/>
                <w:color w:val="auto"/>
                <w:szCs w:val="24"/>
              </w:rPr>
              <w:t>东经112°36′46.43″</w:t>
            </w:r>
            <w:r>
              <w:rPr>
                <w:rFonts w:hint="default" w:ascii="Times New Roman" w:hAnsi="Times New Roman" w:eastAsia="宋体" w:cs="Times New Roman"/>
                <w:color w:val="auto"/>
                <w:szCs w:val="24"/>
                <w:lang w:val="en-US" w:eastAsia="zh-CN"/>
              </w:rPr>
              <w:t>，</w:t>
            </w:r>
            <w:r>
              <w:rPr>
                <w:rFonts w:hint="default" w:ascii="Times New Roman" w:hAnsi="Times New Roman" w:eastAsia="宋体" w:cs="Times New Roman"/>
                <w:color w:val="auto"/>
                <w:szCs w:val="24"/>
              </w:rPr>
              <w:t>北纬22°24′51.72″</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总投资4600万元，占地面积14788m</w:t>
            </w:r>
            <w:r>
              <w:rPr>
                <w:rFonts w:hint="default" w:ascii="Times New Roman" w:hAnsi="Times New Roman" w:eastAsia="宋体" w:cs="Times New Roman"/>
                <w:color w:val="auto"/>
                <w:szCs w:val="24"/>
                <w:vertAlign w:val="superscript"/>
                <w:lang w:val="en-US" w:eastAsia="zh-CN"/>
              </w:rPr>
              <w:t>2</w:t>
            </w:r>
            <w:r>
              <w:rPr>
                <w:rFonts w:hint="default" w:ascii="Times New Roman" w:hAnsi="Times New Roman" w:eastAsia="宋体" w:cs="Times New Roman"/>
                <w:color w:val="auto"/>
                <w:szCs w:val="24"/>
                <w:lang w:val="en-US" w:eastAsia="zh-CN"/>
              </w:rPr>
              <w:t>，建筑面积12800m</w:t>
            </w:r>
            <w:r>
              <w:rPr>
                <w:rFonts w:hint="default" w:ascii="Times New Roman" w:hAnsi="Times New Roman" w:eastAsia="宋体" w:cs="Times New Roman"/>
                <w:color w:val="auto"/>
                <w:szCs w:val="24"/>
                <w:vertAlign w:val="superscript"/>
                <w:lang w:val="en-US" w:eastAsia="zh-CN"/>
              </w:rPr>
              <w:t>2</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kern w:val="0"/>
                <w:lang w:val="en-US" w:eastAsia="zh-CN"/>
              </w:rPr>
              <w:t>主要</w:t>
            </w:r>
            <w:r>
              <w:rPr>
                <w:rFonts w:hint="default" w:ascii="Times New Roman" w:hAnsi="Times New Roman" w:eastAsia="宋体" w:cs="Times New Roman"/>
                <w:color w:val="auto"/>
                <w:szCs w:val="24"/>
              </w:rPr>
              <w:t>利用页岩、煤渣（炉渣）</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rPr>
              <w:t>粉煤灰</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建筑弃土</w:t>
            </w:r>
            <w:r>
              <w:rPr>
                <w:rFonts w:hint="default" w:ascii="Times New Roman" w:hAnsi="Times New Roman" w:eastAsia="宋体" w:cs="Times New Roman"/>
                <w:color w:val="auto"/>
                <w:szCs w:val="24"/>
              </w:rPr>
              <w:t>等作为原材料生产烧结环保砖</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公司于2019年1月委托</w:t>
            </w:r>
            <w:r>
              <w:rPr>
                <w:rFonts w:hint="default" w:ascii="Times New Roman" w:hAnsi="Times New Roman" w:eastAsia="宋体" w:cs="Times New Roman"/>
                <w:bCs/>
                <w:color w:val="auto"/>
                <w:szCs w:val="24"/>
              </w:rPr>
              <w:t>重庆丰达环境影响评价有限公司</w:t>
            </w:r>
            <w:r>
              <w:rPr>
                <w:rFonts w:hint="default" w:ascii="Times New Roman" w:hAnsi="Times New Roman" w:eastAsia="宋体" w:cs="Times New Roman"/>
                <w:bCs/>
                <w:color w:val="auto"/>
                <w:szCs w:val="24"/>
                <w:lang w:val="en-US" w:eastAsia="zh-CN"/>
              </w:rPr>
              <w:t>编制了《</w:t>
            </w:r>
            <w:r>
              <w:rPr>
                <w:rFonts w:hint="default" w:ascii="Times New Roman" w:hAnsi="Times New Roman" w:eastAsia="宋体" w:cs="Times New Roman"/>
                <w:color w:val="auto"/>
                <w:kern w:val="0"/>
              </w:rPr>
              <w:t>开平市富晖新型建材有限公司年产6000万块标砖建设项目</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lang w:val="en-US" w:eastAsia="zh-CN"/>
              </w:rPr>
              <w:t>并于2019年4月获得原开平市环境保护局批复同意建设，批复文号：开环批[2019]28号，批复同意公司</w:t>
            </w:r>
            <w:r>
              <w:rPr>
                <w:rFonts w:hint="default" w:ascii="Times New Roman" w:hAnsi="Times New Roman" w:eastAsia="宋体" w:cs="Times New Roman"/>
                <w:color w:val="auto"/>
                <w:szCs w:val="24"/>
                <w:lang w:val="en-US" w:eastAsia="zh-CN"/>
              </w:rPr>
              <w:t>年产6000万块折标页岩多孔砖。目前项目尚未投产。</w:t>
            </w:r>
          </w:p>
          <w:p>
            <w:pPr>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根据公司发展定位，为提高资源综合利用水平，公司拟对原有项目进行改建，改建内容为：原材料中减少页岩、煤渣（炉渣）的用量，新增印染污泥、市政污泥作为原材料。改建后，除原材料种类和用量发生变化外，总投资、占地面积、建筑面积、产能、设备、能源种类、</w:t>
            </w:r>
            <w:r>
              <w:rPr>
                <w:rFonts w:hint="default" w:ascii="Times New Roman" w:hAnsi="Times New Roman" w:eastAsia="宋体" w:cs="Times New Roman"/>
                <w:color w:val="auto"/>
                <w:sz w:val="24"/>
              </w:rPr>
              <w:t>生产工艺、员工人数和工作制度</w:t>
            </w:r>
            <w:r>
              <w:rPr>
                <w:rFonts w:hint="default" w:ascii="Times New Roman" w:hAnsi="Times New Roman" w:eastAsia="宋体" w:cs="Times New Roman"/>
                <w:color w:val="auto"/>
                <w:szCs w:val="24"/>
                <w:lang w:val="en-US" w:eastAsia="zh-CN"/>
              </w:rPr>
              <w:t>均不发生变化。</w:t>
            </w:r>
          </w:p>
          <w:p>
            <w:pPr>
              <w:tabs>
                <w:tab w:val="left" w:pos="7560"/>
              </w:tabs>
              <w:spacing w:line="360" w:lineRule="auto"/>
              <w:ind w:firstLine="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二、环境质量现状</w:t>
            </w:r>
          </w:p>
          <w:p>
            <w:pPr>
              <w:pStyle w:val="70"/>
              <w:spacing w:before="156" w:beforeLines="5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szCs w:val="24"/>
              </w:rPr>
              <w:t>（1）</w:t>
            </w:r>
            <w:r>
              <w:rPr>
                <w:rFonts w:hint="default" w:ascii="Times New Roman" w:hAnsi="Times New Roman" w:eastAsia="宋体" w:cs="Times New Roman"/>
                <w:color w:val="auto"/>
                <w:lang w:val="en-US" w:eastAsia="zh-CN"/>
              </w:rPr>
              <w:t>根据江门市环境保护局《2019年江门市全面推行河长制水质</w:t>
            </w:r>
            <w:r>
              <w:rPr>
                <w:rFonts w:hint="eastAsia" w:ascii="Times New Roman" w:hAnsi="Times New Roman" w:eastAsia="宋体" w:cs="Times New Roman"/>
                <w:color w:val="auto"/>
                <w:lang w:val="en-US" w:eastAsia="zh-CN"/>
              </w:rPr>
              <w:t>季报</w:t>
            </w:r>
            <w:r>
              <w:rPr>
                <w:rFonts w:hint="default" w:ascii="Times New Roman" w:hAnsi="Times New Roman" w:eastAsia="宋体" w:cs="Times New Roman"/>
                <w:color w:val="auto"/>
                <w:lang w:val="en-US" w:eastAsia="zh-CN"/>
              </w:rPr>
              <w:t>》，镇海水的水质现状为《地表水环境质量标准》（GB3838-2002）Ⅳ类标准，说明镇海水水质较差。</w:t>
            </w:r>
            <w:r>
              <w:rPr>
                <w:rFonts w:hint="default" w:ascii="Times New Roman" w:hAnsi="Times New Roman" w:eastAsia="宋体" w:cs="Times New Roman"/>
                <w:color w:val="auto"/>
                <w:szCs w:val="24"/>
              </w:rPr>
              <w:t>为了改善镇海水水环境，开平市已加快周边污水处理厂的建设，以及对潭江流域排水企业实行监管，将会有利于潭江水环境治理的改善，有效削减区域的水污染物</w:t>
            </w:r>
            <w:r>
              <w:rPr>
                <w:rFonts w:hint="default" w:ascii="Times New Roman" w:hAnsi="Times New Roman" w:eastAsia="宋体" w:cs="Times New Roman"/>
                <w:color w:val="auto"/>
              </w:rPr>
              <w:t>。</w:t>
            </w:r>
          </w:p>
          <w:p>
            <w:pPr>
              <w:adjustRightInd w:val="0"/>
              <w:snapToGrid w:val="0"/>
              <w:spacing w:line="360" w:lineRule="auto"/>
              <w:ind w:firstLine="480" w:firstLineChars="20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w:t>
            </w: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《2019年江门市环境质量状况（公报）》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2019年度，</w:t>
            </w:r>
            <w:r>
              <w:rPr>
                <w:rFonts w:hint="default" w:ascii="Times New Roman" w:hAnsi="Times New Roman" w:eastAsia="宋体" w:cs="Times New Roman"/>
                <w:color w:val="auto"/>
                <w:sz w:val="24"/>
                <w:szCs w:val="24"/>
                <w:lang w:val="en-US" w:eastAsia="zh-CN"/>
              </w:rPr>
              <w:t>开平市</w:t>
            </w:r>
            <w:r>
              <w:rPr>
                <w:rFonts w:hint="default" w:ascii="Times New Roman" w:hAnsi="Times New Roman" w:eastAsia="宋体" w:cs="Times New Roman"/>
                <w:color w:val="auto"/>
                <w:sz w:val="24"/>
                <w:szCs w:val="24"/>
              </w:rPr>
              <w:t>细颗粒物（PM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）年平均浓度为</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微克/立方米，可吸入颗粒物（PM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）年均浓度为</w:t>
            </w:r>
            <w:r>
              <w:rPr>
                <w:rFonts w:hint="default" w:ascii="Times New Roman" w:hAnsi="Times New Roman" w:eastAsia="宋体" w:cs="Times New Roman"/>
                <w:color w:val="auto"/>
                <w:sz w:val="24"/>
                <w:szCs w:val="24"/>
                <w:lang w:val="en-US" w:eastAsia="zh-CN"/>
              </w:rPr>
              <w:t>48</w:t>
            </w:r>
            <w:r>
              <w:rPr>
                <w:rFonts w:hint="default" w:ascii="Times New Roman" w:hAnsi="Times New Roman" w:eastAsia="宋体" w:cs="Times New Roman"/>
                <w:color w:val="auto"/>
                <w:sz w:val="24"/>
                <w:szCs w:val="24"/>
              </w:rPr>
              <w:t>微克/立方米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二氧化硫年均浓度为</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微克/立方米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二氧化氮年均浓度为</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微克/立方米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一氧化碳日均值第95百分位数浓度（CO-95per）为1.3毫克/立方米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臭氧日最大8小时平均第90百分位数浓度（O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-8h-90per）为</w:t>
            </w:r>
            <w:r>
              <w:rPr>
                <w:rFonts w:hint="default" w:ascii="Times New Roman" w:hAnsi="Times New Roman" w:eastAsia="宋体" w:cs="Times New Roman"/>
                <w:color w:val="auto"/>
                <w:sz w:val="24"/>
                <w:szCs w:val="24"/>
                <w:lang w:val="en-US" w:eastAsia="zh-CN"/>
              </w:rPr>
              <w:t>172</w:t>
            </w:r>
            <w:r>
              <w:rPr>
                <w:rFonts w:hint="default" w:ascii="Times New Roman" w:hAnsi="Times New Roman" w:eastAsia="宋体" w:cs="Times New Roman"/>
                <w:color w:val="auto"/>
                <w:sz w:val="24"/>
                <w:szCs w:val="24"/>
              </w:rPr>
              <w:t>微克/立方米。空气质量优良天数比例为</w:t>
            </w:r>
            <w:r>
              <w:rPr>
                <w:rFonts w:hint="default" w:ascii="Times New Roman" w:hAnsi="Times New Roman" w:eastAsia="宋体" w:cs="Times New Roman"/>
                <w:color w:val="auto"/>
                <w:sz w:val="24"/>
                <w:szCs w:val="24"/>
                <w:lang w:val="en-US" w:eastAsia="zh-CN"/>
              </w:rPr>
              <w:t>87.4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Cs w:val="24"/>
              </w:rPr>
              <w:t>开平市属于环境空气质量不达标区。</w:t>
            </w:r>
          </w:p>
          <w:p>
            <w:pPr>
              <w:adjustRightInd w:val="0"/>
              <w:snapToGrid w:val="0"/>
              <w:spacing w:line="360" w:lineRule="auto"/>
              <w:ind w:firstLine="480" w:firstLineChars="20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另外，</w:t>
            </w:r>
            <w:r>
              <w:rPr>
                <w:rFonts w:hint="eastAsia" w:ascii="Times New Roman" w:hAnsi="Times New Roman" w:eastAsia="宋体" w:cs="Times New Roman"/>
                <w:color w:val="auto"/>
                <w:szCs w:val="24"/>
                <w:lang w:eastAsia="zh-CN"/>
              </w:rPr>
              <w:t>根据引用的</w:t>
            </w:r>
            <w:r>
              <w:rPr>
                <w:rFonts w:hint="default" w:ascii="Times New Roman" w:hAnsi="Times New Roman" w:eastAsia="宋体" w:cs="Times New Roman"/>
                <w:color w:val="auto"/>
                <w:szCs w:val="24"/>
              </w:rPr>
              <w:t>环境质量现状监测结果</w:t>
            </w:r>
            <w:r>
              <w:rPr>
                <w:rFonts w:hint="eastAsia" w:ascii="Times New Roman" w:hAnsi="Times New Roman" w:eastAsia="宋体" w:cs="Times New Roman"/>
                <w:color w:val="auto"/>
                <w:szCs w:val="24"/>
                <w:lang w:eastAsia="zh-CN"/>
              </w:rPr>
              <w:t>和补充监测</w:t>
            </w:r>
            <w:r>
              <w:rPr>
                <w:rFonts w:hint="default" w:ascii="Times New Roman" w:hAnsi="Times New Roman" w:eastAsia="宋体" w:cs="Times New Roman"/>
                <w:color w:val="auto"/>
                <w:szCs w:val="24"/>
              </w:rPr>
              <w:t>可知，TSP、NO</w:t>
            </w:r>
            <w:r>
              <w:rPr>
                <w:rFonts w:hint="default" w:ascii="Times New Roman" w:hAnsi="Times New Roman" w:eastAsia="宋体" w:cs="Times New Roman"/>
                <w:color w:val="auto"/>
                <w:szCs w:val="24"/>
                <w:vertAlign w:val="subscript"/>
              </w:rPr>
              <w:t>X</w:t>
            </w:r>
            <w:r>
              <w:rPr>
                <w:rFonts w:hint="default" w:ascii="Times New Roman" w:hAnsi="Times New Roman" w:eastAsia="宋体" w:cs="Times New Roman"/>
                <w:color w:val="auto"/>
                <w:szCs w:val="24"/>
                <w:vertAlign w:val="baseline"/>
                <w:lang w:val="en-US" w:eastAsia="zh-CN"/>
              </w:rPr>
              <w:t>、</w:t>
            </w:r>
            <w:r>
              <w:rPr>
                <w:rFonts w:hint="default" w:ascii="Times New Roman" w:hAnsi="Times New Roman" w:cs="Times New Roman"/>
                <w:color w:val="auto"/>
                <w:sz w:val="24"/>
                <w:szCs w:val="24"/>
                <w:lang w:val="en-US" w:eastAsia="zh-CN"/>
              </w:rPr>
              <w:t>Cd、Pb、As、Hg</w:t>
            </w:r>
            <w:r>
              <w:rPr>
                <w:rFonts w:hint="default" w:ascii="Times New Roman" w:hAnsi="Times New Roman" w:eastAsia="宋体" w:cs="Times New Roman"/>
                <w:color w:val="auto"/>
                <w:szCs w:val="24"/>
              </w:rPr>
              <w:t>等检测结果</w:t>
            </w:r>
            <w:r>
              <w:rPr>
                <w:rFonts w:hint="default" w:ascii="Times New Roman" w:hAnsi="Times New Roman" w:eastAsia="宋体" w:cs="Times New Roman"/>
                <w:bCs/>
                <w:color w:val="auto"/>
                <w:szCs w:val="24"/>
              </w:rPr>
              <w:t>达到</w:t>
            </w:r>
            <w:r>
              <w:rPr>
                <w:rFonts w:hint="default" w:ascii="Times New Roman" w:hAnsi="Times New Roman" w:eastAsia="宋体" w:cs="Times New Roman"/>
                <w:color w:val="auto"/>
                <w:szCs w:val="24"/>
              </w:rPr>
              <w:t>《环境空气质量标准》（GB3095-2012）</w:t>
            </w:r>
            <w:r>
              <w:rPr>
                <w:rFonts w:hint="default" w:ascii="Times New Roman" w:hAnsi="Times New Roman" w:eastAsia="宋体" w:cs="Times New Roman"/>
                <w:bCs/>
                <w:color w:val="auto"/>
                <w:szCs w:val="24"/>
              </w:rPr>
              <w:t>及其修改单中的二级标准要求，</w:t>
            </w:r>
            <w:r>
              <w:rPr>
                <w:rFonts w:hint="default" w:ascii="Times New Roman" w:hAnsi="Times New Roman" w:eastAsia="宋体" w:cs="Times New Roman"/>
                <w:color w:val="auto"/>
                <w:szCs w:val="24"/>
              </w:rPr>
              <w:t>氟化物达到《环境空气质量标准》（GB3095-2012）</w:t>
            </w:r>
            <w:r>
              <w:rPr>
                <w:rFonts w:hint="default" w:ascii="Times New Roman" w:hAnsi="Times New Roman" w:eastAsia="宋体" w:cs="Times New Roman"/>
                <w:bCs/>
                <w:color w:val="auto"/>
                <w:szCs w:val="24"/>
              </w:rPr>
              <w:t>及其修改单中表A.1相关限值要求</w:t>
            </w:r>
            <w:r>
              <w:rPr>
                <w:rFonts w:hint="default" w:ascii="Times New Roman" w:hAnsi="Times New Roman" w:eastAsia="宋体" w:cs="Times New Roman"/>
                <w:bCs/>
                <w:color w:val="auto"/>
                <w:szCs w:val="24"/>
                <w:lang w:eastAsia="zh-CN"/>
              </w:rPr>
              <w:t>，</w:t>
            </w:r>
            <w:r>
              <w:rPr>
                <w:rFonts w:hint="default" w:ascii="Times New Roman" w:hAnsi="Times New Roman" w:eastAsia="宋体" w:cs="Times New Roman"/>
                <w:bCs/>
                <w:color w:val="auto"/>
                <w:szCs w:val="24"/>
                <w:lang w:val="en-US" w:eastAsia="zh-CN"/>
              </w:rPr>
              <w:t>氯化氢、氨气、硫化氢达到</w:t>
            </w:r>
            <w:r>
              <w:rPr>
                <w:rFonts w:hint="default" w:ascii="Times New Roman" w:hAnsi="Times New Roman" w:cs="Times New Roman"/>
                <w:color w:val="auto"/>
                <w:sz w:val="24"/>
                <w:szCs w:val="24"/>
              </w:rPr>
              <w:t>《环境影响评价技术导则 大气环境》 （HJ2.2-2018） 附录D</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二噁英达到</w:t>
            </w:r>
            <w:r>
              <w:rPr>
                <w:rFonts w:hint="default" w:ascii="Times New Roman" w:hAnsi="Times New Roman" w:eastAsia="宋体" w:cs="Times New Roman"/>
                <w:bCs/>
                <w:color w:val="auto"/>
                <w:spacing w:val="8"/>
                <w:sz w:val="24"/>
                <w:szCs w:val="24"/>
                <w:u w:val="none" w:color="auto"/>
              </w:rPr>
              <w:t>日本环境标准</w:t>
            </w:r>
            <w:r>
              <w:rPr>
                <w:rFonts w:hint="default" w:ascii="Times New Roman" w:hAnsi="Times New Roman" w:eastAsia="宋体" w:cs="Times New Roman"/>
                <w:bCs/>
                <w:color w:val="auto"/>
                <w:spacing w:val="8"/>
                <w:sz w:val="24"/>
                <w:szCs w:val="24"/>
                <w:u w:val="none" w:color="auto"/>
                <w:lang w:eastAsia="zh-CN"/>
              </w:rPr>
              <w:t>，</w:t>
            </w:r>
            <w:r>
              <w:rPr>
                <w:rFonts w:hint="default" w:ascii="Times New Roman" w:hAnsi="Times New Roman" w:eastAsia="宋体" w:cs="Times New Roman"/>
                <w:bCs/>
                <w:color w:val="auto"/>
                <w:spacing w:val="8"/>
                <w:sz w:val="24"/>
                <w:szCs w:val="24"/>
                <w:u w:val="none" w:color="auto"/>
                <w:lang w:val="en-US" w:eastAsia="zh-CN"/>
              </w:rPr>
              <w:t>臭气浓度达到</w:t>
            </w:r>
            <w:r>
              <w:rPr>
                <w:rFonts w:hint="default" w:ascii="Times New Roman" w:hAnsi="Times New Roman" w:eastAsia="宋体" w:cs="Times New Roman"/>
                <w:b w:val="0"/>
                <w:bCs w:val="0"/>
                <w:color w:val="auto"/>
                <w:sz w:val="24"/>
                <w:szCs w:val="24"/>
                <w:vertAlign w:val="baseline"/>
                <w:lang w:val="en-US" w:eastAsia="zh-CN"/>
              </w:rPr>
              <w:t>《恶臭污染物排放标准》（GB14554-93）表1恶臭污染物排放标准值</w:t>
            </w:r>
            <w:r>
              <w:rPr>
                <w:rFonts w:hint="default" w:ascii="Times New Roman" w:hAnsi="Times New Roman" w:eastAsia="宋体" w:cs="Times New Roman"/>
                <w:bCs/>
                <w:color w:val="auto"/>
                <w:szCs w:val="24"/>
              </w:rPr>
              <w:t>。</w:t>
            </w:r>
          </w:p>
          <w:p>
            <w:pPr>
              <w:spacing w:line="360" w:lineRule="auto"/>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color w:val="auto"/>
                <w:szCs w:val="24"/>
              </w:rPr>
              <w:t>（3）</w:t>
            </w:r>
            <w:r>
              <w:rPr>
                <w:rFonts w:hint="eastAsia" w:ascii="Times New Roman" w:hAnsi="Times New Roman" w:eastAsia="宋体" w:cs="Times New Roman"/>
                <w:color w:val="auto"/>
                <w:szCs w:val="24"/>
                <w:lang w:eastAsia="zh-CN"/>
              </w:rPr>
              <w:t>根据引用的</w:t>
            </w:r>
            <w:r>
              <w:rPr>
                <w:rFonts w:hint="default" w:ascii="Times New Roman" w:hAnsi="Times New Roman" w:eastAsia="宋体" w:cs="Times New Roman"/>
                <w:bCs/>
                <w:color w:val="auto"/>
              </w:rPr>
              <w:t>声环境质量监测数据及</w:t>
            </w:r>
            <w:r>
              <w:rPr>
                <w:rFonts w:hint="default" w:ascii="Times New Roman" w:hAnsi="Times New Roman" w:eastAsia="宋体" w:cs="Times New Roman"/>
                <w:color w:val="auto"/>
              </w:rPr>
              <w:t>结果分析可见，</w:t>
            </w:r>
            <w:r>
              <w:rPr>
                <w:rFonts w:hint="default" w:ascii="Times New Roman" w:hAnsi="Times New Roman" w:eastAsia="宋体" w:cs="Times New Roman"/>
                <w:bCs/>
                <w:color w:val="auto"/>
              </w:rPr>
              <w:t xml:space="preserve">项目厂界昼间和夜间噪声值符合《声环境质量标准》(GB3096-2008) </w:t>
            </w:r>
            <w:r>
              <w:rPr>
                <w:rFonts w:hint="eastAsia" w:ascii="Times New Roman" w:hAnsi="Times New Roman" w:eastAsia="宋体" w:cs="Times New Roman"/>
                <w:bCs/>
                <w:color w:val="auto"/>
                <w:lang w:val="en-US" w:eastAsia="zh-CN"/>
              </w:rPr>
              <w:t>2</w:t>
            </w:r>
            <w:r>
              <w:rPr>
                <w:rFonts w:hint="default" w:ascii="Times New Roman" w:hAnsi="Times New Roman" w:eastAsia="宋体" w:cs="Times New Roman"/>
                <w:bCs/>
                <w:color w:val="auto"/>
              </w:rPr>
              <w:t>类标准要求，说明区域声环境质量较好。</w:t>
            </w:r>
          </w:p>
          <w:p>
            <w:pPr>
              <w:tabs>
                <w:tab w:val="left" w:pos="7560"/>
              </w:tabs>
              <w:spacing w:line="360" w:lineRule="auto"/>
              <w:ind w:firstLine="0"/>
              <w:rPr>
                <w:rFonts w:hint="default" w:ascii="Times New Roman" w:hAnsi="Times New Roman" w:eastAsia="宋体" w:cs="Times New Roman"/>
                <w:b/>
                <w:color w:val="auto"/>
                <w:szCs w:val="24"/>
              </w:rPr>
            </w:pPr>
            <w:r>
              <w:rPr>
                <w:rFonts w:hint="eastAsia" w:ascii="Times New Roman" w:hAnsi="Times New Roman" w:eastAsia="宋体" w:cs="Times New Roman"/>
                <w:b/>
                <w:color w:val="auto"/>
                <w:szCs w:val="24"/>
                <w:lang w:eastAsia="zh-CN"/>
              </w:rPr>
              <w:t>三</w:t>
            </w:r>
            <w:r>
              <w:rPr>
                <w:rFonts w:hint="default" w:ascii="Times New Roman" w:hAnsi="Times New Roman" w:eastAsia="宋体" w:cs="Times New Roman"/>
                <w:b/>
                <w:color w:val="auto"/>
                <w:szCs w:val="24"/>
              </w:rPr>
              <w:t>、运营期环境影响评价结论</w:t>
            </w:r>
          </w:p>
          <w:p>
            <w:pPr>
              <w:tabs>
                <w:tab w:val="left" w:pos="7560"/>
              </w:tabs>
              <w:spacing w:line="360" w:lineRule="auto"/>
              <w:ind w:firstLine="0"/>
              <w:jc w:val="left"/>
              <w:rPr>
                <w:rFonts w:hint="default" w:ascii="Times New Roman" w:hAnsi="Times New Roman" w:eastAsia="宋体" w:cs="Times New Roman"/>
                <w:b/>
                <w:color w:val="auto"/>
                <w:szCs w:val="24"/>
              </w:rPr>
            </w:pPr>
            <w:r>
              <w:rPr>
                <w:rFonts w:hint="eastAsia" w:ascii="Times New Roman" w:hAnsi="Times New Roman" w:eastAsia="宋体" w:cs="Times New Roman"/>
                <w:b/>
                <w:color w:val="auto"/>
                <w:szCs w:val="24"/>
                <w:lang w:eastAsia="zh-CN"/>
              </w:rPr>
              <w:t>（一）</w:t>
            </w:r>
            <w:r>
              <w:rPr>
                <w:rFonts w:hint="default" w:ascii="Times New Roman" w:hAnsi="Times New Roman" w:eastAsia="宋体" w:cs="Times New Roman"/>
                <w:b/>
                <w:color w:val="auto"/>
                <w:szCs w:val="24"/>
              </w:rPr>
              <w:t>水环境影响评价结论</w:t>
            </w:r>
          </w:p>
          <w:p>
            <w:pPr>
              <w:snapToGrid w:val="0"/>
              <w:spacing w:line="360" w:lineRule="auto"/>
              <w:ind w:firstLine="480" w:firstLineChars="200"/>
              <w:jc w:val="left"/>
              <w:rPr>
                <w:rFonts w:hint="eastAsia" w:ascii="Times New Roman" w:hAnsi="Times New Roman" w:eastAsia="宋体" w:cs="Times New Roman"/>
                <w:color w:val="auto"/>
                <w:szCs w:val="24"/>
                <w:lang w:eastAsia="zh-CN"/>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改建后，员工人数</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工作制度</w:t>
            </w:r>
            <w:r>
              <w:rPr>
                <w:rFonts w:hint="default" w:ascii="Times New Roman" w:hAnsi="Times New Roman" w:eastAsia="宋体" w:cs="Times New Roman"/>
                <w:color w:val="auto"/>
                <w:lang w:eastAsia="zh-CN"/>
              </w:rPr>
              <w:t>情况与改建前一致，</w:t>
            </w:r>
            <w:r>
              <w:rPr>
                <w:rFonts w:hint="default" w:ascii="Times New Roman" w:hAnsi="Times New Roman" w:eastAsia="宋体" w:cs="Times New Roman"/>
                <w:color w:val="auto"/>
                <w:szCs w:val="24"/>
                <w:lang w:eastAsia="zh-CN"/>
              </w:rPr>
              <w:t>无新增占地面积和建筑面积，运输车辆数量和出厂清洗方式也不发生变化，因此改建前后生活污水、车辆出厂清洗废水、初期雨水的产排情况均与改建前一致</w:t>
            </w:r>
            <w:r>
              <w:rPr>
                <w:rFonts w:hint="eastAsia"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eastAsia="zh-CN"/>
              </w:rPr>
              <w:t>本次改建</w:t>
            </w:r>
            <w:r>
              <w:rPr>
                <w:rFonts w:hint="eastAsia" w:ascii="Times New Roman" w:hAnsi="Times New Roman" w:eastAsia="宋体" w:cs="Times New Roman"/>
                <w:color w:val="auto"/>
                <w:szCs w:val="24"/>
                <w:lang w:eastAsia="zh-CN"/>
              </w:rPr>
              <w:t>新增污泥渗滤液</w:t>
            </w:r>
            <w:r>
              <w:rPr>
                <w:rFonts w:hint="default" w:ascii="Times New Roman" w:hAnsi="Times New Roman" w:eastAsia="宋体" w:cs="Times New Roman"/>
                <w:bCs/>
                <w:color w:val="auto"/>
              </w:rPr>
              <w:t>。</w:t>
            </w:r>
          </w:p>
          <w:p>
            <w:pPr>
              <w:snapToGrid w:val="0"/>
              <w:spacing w:line="360" w:lineRule="auto"/>
              <w:ind w:firstLine="480" w:firstLineChars="20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szCs w:val="24"/>
              </w:rPr>
              <w:t>项目生活污水经</w:t>
            </w:r>
            <w:r>
              <w:rPr>
                <w:rFonts w:hint="eastAsia" w:ascii="Times New Roman" w:hAnsi="Times New Roman" w:eastAsia="宋体" w:cs="Times New Roman"/>
                <w:color w:val="auto"/>
                <w:szCs w:val="24"/>
                <w:lang w:val="en-US" w:eastAsia="zh-CN"/>
              </w:rPr>
              <w:t>一体化处理设施</w:t>
            </w:r>
            <w:r>
              <w:rPr>
                <w:rFonts w:hint="default" w:ascii="Times New Roman" w:hAnsi="Times New Roman" w:eastAsia="宋体" w:cs="Times New Roman"/>
                <w:color w:val="auto"/>
              </w:rPr>
              <w:t>进行处理</w:t>
            </w:r>
            <w:r>
              <w:rPr>
                <w:rFonts w:hint="eastAsia" w:ascii="Times New Roman" w:hAnsi="Times New Roman" w:eastAsia="宋体" w:cs="Times New Roman"/>
                <w:color w:val="auto"/>
                <w:lang w:eastAsia="zh-CN"/>
              </w:rPr>
              <w:t>达到</w:t>
            </w:r>
            <w:r>
              <w:rPr>
                <w:rFonts w:hint="default" w:ascii="Times New Roman" w:hAnsi="Times New Roman" w:eastAsia="宋体" w:cs="Times New Roman"/>
                <w:color w:val="auto"/>
              </w:rPr>
              <w:t>广东省地方标准《水污染物排放限值》（DB 44/26-2001）第二时段一级标准</w:t>
            </w:r>
            <w:r>
              <w:rPr>
                <w:rFonts w:hint="eastAsia" w:ascii="Times New Roman" w:hAnsi="Times New Roman" w:eastAsia="宋体" w:cs="Times New Roman"/>
                <w:color w:val="auto"/>
                <w:lang w:eastAsia="zh-CN"/>
              </w:rPr>
              <w:t>后</w:t>
            </w:r>
            <w:r>
              <w:rPr>
                <w:rFonts w:hint="default" w:ascii="Times New Roman" w:hAnsi="Times New Roman" w:eastAsia="宋体" w:cs="Times New Roman"/>
                <w:color w:val="auto"/>
              </w:rPr>
              <w:t>回用</w:t>
            </w:r>
            <w:r>
              <w:rPr>
                <w:rFonts w:hint="eastAsia" w:ascii="Times New Roman" w:hAnsi="Times New Roman" w:eastAsia="宋体" w:cs="Times New Roman"/>
                <w:color w:val="auto"/>
                <w:lang w:eastAsia="zh-CN"/>
              </w:rPr>
              <w:t>废气治理用水</w:t>
            </w:r>
            <w:r>
              <w:rPr>
                <w:rFonts w:hint="default" w:ascii="Times New Roman" w:hAnsi="Times New Roman" w:eastAsia="宋体" w:cs="Times New Roman"/>
                <w:color w:val="auto"/>
              </w:rPr>
              <w:t>，不对外排放。项目物料运输车辆清洗废水经清洗槽自带沉淀池沉淀处理后循环使用，</w:t>
            </w:r>
            <w:r>
              <w:rPr>
                <w:rFonts w:hint="default" w:ascii="Times New Roman" w:hAnsi="Times New Roman" w:eastAsia="宋体" w:cs="Times New Roman"/>
                <w:bCs/>
                <w:color w:val="auto"/>
              </w:rPr>
              <w:t>适当补充。沉淀过程中产生的污泥可回用于车辆清洗，不对外排放。初期雨水产生后经雨水收集沟收集后，利用雨水排放口截断阀引至雨水沉淀池进行沉淀处理，经过沉淀处理后的初期雨水</w:t>
            </w:r>
            <w:r>
              <w:rPr>
                <w:rFonts w:hint="eastAsia" w:ascii="Times New Roman" w:hAnsi="Times New Roman" w:eastAsia="宋体" w:cs="Times New Roman"/>
                <w:bCs/>
                <w:color w:val="auto"/>
                <w:lang w:eastAsia="zh-CN"/>
              </w:rPr>
              <w:t>回用洒水抑尘</w:t>
            </w:r>
            <w:r>
              <w:rPr>
                <w:rFonts w:hint="default" w:ascii="Times New Roman" w:hAnsi="Times New Roman" w:eastAsia="宋体" w:cs="Times New Roman"/>
                <w:bCs/>
                <w:color w:val="auto"/>
              </w:rPr>
              <w:t>，后期雨水则可通过雨水排放口截断阀直接外排至外界水体。</w:t>
            </w:r>
            <w:r>
              <w:rPr>
                <w:rFonts w:hint="eastAsia" w:ascii="Times New Roman" w:hAnsi="Times New Roman" w:eastAsia="宋体" w:cs="Times New Roman"/>
                <w:bCs/>
                <w:color w:val="auto"/>
                <w:lang w:eastAsia="zh-CN"/>
              </w:rPr>
              <w:t>污泥渗滤液收集后回用生产中陈化、混料塑化补充用水，不外排。</w:t>
            </w:r>
          </w:p>
          <w:p>
            <w:pPr>
              <w:snapToGrid w:val="0"/>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综上分析，项目场地内产生的各类生产及生活污水均得到有效的收集、处理及回用，不对外排放，对区域水环境质量的影响较小。</w:t>
            </w:r>
          </w:p>
          <w:p>
            <w:pPr>
              <w:tabs>
                <w:tab w:val="left" w:pos="7560"/>
              </w:tabs>
              <w:spacing w:line="360" w:lineRule="auto"/>
              <w:ind w:firstLine="0"/>
              <w:rPr>
                <w:rFonts w:hint="default" w:ascii="Times New Roman" w:hAnsi="Times New Roman" w:eastAsia="宋体" w:cs="Times New Roman"/>
                <w:b/>
                <w:color w:val="auto"/>
                <w:szCs w:val="24"/>
              </w:rPr>
            </w:pPr>
            <w:r>
              <w:rPr>
                <w:rFonts w:hint="eastAsia" w:ascii="Times New Roman" w:hAnsi="Times New Roman" w:eastAsia="宋体" w:cs="Times New Roman"/>
                <w:b/>
                <w:color w:val="auto"/>
                <w:szCs w:val="24"/>
                <w:lang w:eastAsia="zh-CN"/>
              </w:rPr>
              <w:t>（二）</w:t>
            </w:r>
            <w:r>
              <w:rPr>
                <w:rFonts w:hint="default" w:ascii="Times New Roman" w:hAnsi="Times New Roman" w:eastAsia="宋体" w:cs="Times New Roman"/>
                <w:b/>
                <w:color w:val="auto"/>
                <w:szCs w:val="24"/>
              </w:rPr>
              <w:t>环境空气影响评价结论</w:t>
            </w:r>
          </w:p>
          <w:p>
            <w:pPr>
              <w:spacing w:line="360" w:lineRule="auto"/>
              <w:ind w:firstLine="480" w:firstLineChars="20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项目</w:t>
            </w:r>
            <w:r>
              <w:rPr>
                <w:rFonts w:hint="default" w:ascii="Times New Roman" w:hAnsi="Times New Roman" w:eastAsia="宋体" w:cs="Times New Roman"/>
                <w:color w:val="auto"/>
                <w:szCs w:val="22"/>
                <w:lang w:eastAsia="zh-CN"/>
              </w:rPr>
              <w:t>原料堆放区置于室内，因此无原料堆放粉尘。</w:t>
            </w:r>
            <w:r>
              <w:rPr>
                <w:rFonts w:hint="default" w:ascii="Times New Roman" w:hAnsi="Times New Roman" w:eastAsia="宋体" w:cs="Times New Roman"/>
                <w:color w:val="auto"/>
                <w:szCs w:val="22"/>
              </w:rPr>
              <w:t>废气污染源包括</w:t>
            </w:r>
            <w:r>
              <w:rPr>
                <w:rFonts w:hint="default" w:ascii="Times New Roman" w:hAnsi="Times New Roman" w:eastAsia="宋体" w:cs="Times New Roman"/>
                <w:color w:val="auto"/>
                <w:szCs w:val="22"/>
                <w:lang w:val="en-US" w:eastAsia="zh-CN"/>
              </w:rPr>
              <w:t>污泥产生的恶臭、</w:t>
            </w:r>
            <w:r>
              <w:rPr>
                <w:rFonts w:hint="default" w:ascii="Times New Roman" w:hAnsi="Times New Roman" w:eastAsia="宋体" w:cs="Times New Roman"/>
                <w:color w:val="auto"/>
                <w:szCs w:val="22"/>
              </w:rPr>
              <w:t>原料装卸扬尘、投料粉尘、</w:t>
            </w:r>
            <w:r>
              <w:rPr>
                <w:rFonts w:hint="default" w:ascii="Times New Roman" w:hAnsi="Times New Roman" w:eastAsia="宋体" w:cs="Times New Roman"/>
                <w:color w:val="auto"/>
                <w:szCs w:val="22"/>
                <w:lang w:eastAsia="zh-CN"/>
              </w:rPr>
              <w:t>破碎粉尘、</w:t>
            </w:r>
            <w:r>
              <w:rPr>
                <w:rFonts w:hint="default" w:ascii="Times New Roman" w:hAnsi="Times New Roman" w:eastAsia="宋体" w:cs="Times New Roman"/>
                <w:color w:val="auto"/>
                <w:szCs w:val="22"/>
              </w:rPr>
              <w:t>烘干烧结废气等。</w:t>
            </w:r>
          </w:p>
          <w:p>
            <w:pPr>
              <w:pStyle w:val="126"/>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1、环境空气影响评价结论</w:t>
            </w:r>
          </w:p>
          <w:p>
            <w:pPr>
              <w:pStyle w:val="121"/>
              <w:snapToGrid w:val="0"/>
              <w:spacing w:line="360" w:lineRule="auto"/>
              <w:ind w:firstLine="480" w:firstLineChars="200"/>
              <w:jc w:val="both"/>
              <w:rPr>
                <w:rFonts w:hint="default" w:ascii="Times New Roman" w:hAnsi="Times New Roman" w:eastAsia="宋体" w:cs="Times New Roman"/>
                <w:color w:val="auto"/>
                <w:kern w:val="18"/>
              </w:rPr>
            </w:pPr>
            <w:r>
              <w:rPr>
                <w:rFonts w:hint="default" w:ascii="Times New Roman" w:hAnsi="Times New Roman" w:eastAsia="宋体" w:cs="Times New Roman"/>
                <w:color w:val="auto"/>
              </w:rPr>
              <w:t>本项目采用《环境影响评价技术导则—大气环境》（HJ2.2-2018）中推荐的AERSCREEN估算模型进行估算，得出项目大气环境影响评价工作等级为二级。</w:t>
            </w:r>
            <w:r>
              <w:rPr>
                <w:rFonts w:hint="default" w:ascii="Times New Roman" w:hAnsi="Times New Roman" w:eastAsia="宋体" w:cs="Times New Roman"/>
                <w:bCs/>
                <w:color w:val="auto"/>
              </w:rPr>
              <w:t>二级评价项目不进行进一步预测与评价。</w:t>
            </w:r>
            <w:r>
              <w:rPr>
                <w:rFonts w:hint="default" w:ascii="Times New Roman" w:hAnsi="Times New Roman" w:eastAsia="宋体" w:cs="Times New Roman"/>
                <w:color w:val="auto"/>
              </w:rPr>
              <w:t>本项目各废气污染物经采取相应有效治理措施后，各项大气污染物排放量较小，</w:t>
            </w:r>
            <w:r>
              <w:rPr>
                <w:rFonts w:hint="default" w:ascii="Times New Roman" w:hAnsi="Times New Roman" w:eastAsia="宋体" w:cs="Times New Roman"/>
                <w:color w:val="auto"/>
                <w:kern w:val="18"/>
              </w:rPr>
              <w:t>因此本项目的建设对区域环境影响是可接受的。</w:t>
            </w:r>
          </w:p>
          <w:p>
            <w:pPr>
              <w:spacing w:line="360" w:lineRule="auto"/>
              <w:ind w:firstLine="482" w:firstLineChars="200"/>
              <w:rPr>
                <w:rFonts w:hint="default" w:ascii="Times New Roman" w:hAnsi="Times New Roman" w:eastAsia="宋体" w:cs="Times New Roman"/>
                <w:b/>
                <w:color w:val="auto"/>
                <w:szCs w:val="22"/>
              </w:rPr>
            </w:pPr>
            <w:r>
              <w:rPr>
                <w:rFonts w:hint="eastAsia" w:ascii="Times New Roman" w:hAnsi="Times New Roman" w:eastAsia="宋体" w:cs="Times New Roman"/>
                <w:b/>
                <w:color w:val="auto"/>
                <w:szCs w:val="24"/>
                <w:lang w:val="en-US" w:eastAsia="zh-CN"/>
              </w:rPr>
              <w:t>2、</w:t>
            </w:r>
            <w:r>
              <w:rPr>
                <w:rFonts w:hint="default" w:ascii="Times New Roman" w:hAnsi="Times New Roman" w:eastAsia="宋体" w:cs="Times New Roman"/>
                <w:b/>
                <w:color w:val="auto"/>
                <w:szCs w:val="24"/>
              </w:rPr>
              <w:t>各污染物采取的措施</w:t>
            </w:r>
          </w:p>
          <w:p>
            <w:pPr>
              <w:spacing w:line="360" w:lineRule="auto"/>
              <w:ind w:firstLine="482" w:firstLineChars="200"/>
              <w:rPr>
                <w:rFonts w:hint="default" w:ascii="Times New Roman" w:hAnsi="Times New Roman" w:eastAsia="宋体" w:cs="Times New Roman"/>
                <w:b/>
                <w:bCs/>
                <w:color w:val="auto"/>
                <w:szCs w:val="22"/>
                <w:lang w:val="en-US" w:eastAsia="zh-CN"/>
              </w:rPr>
            </w:pPr>
            <w:r>
              <w:rPr>
                <w:rFonts w:hint="eastAsia" w:ascii="Times New Roman" w:hAnsi="Times New Roman" w:eastAsia="宋体" w:cs="Times New Roman"/>
                <w:b/>
                <w:bCs/>
                <w:color w:val="auto"/>
                <w:szCs w:val="22"/>
                <w:lang w:val="en-US" w:eastAsia="zh-CN"/>
              </w:rPr>
              <w:t>（1）</w:t>
            </w:r>
            <w:r>
              <w:rPr>
                <w:rFonts w:hint="default" w:ascii="Times New Roman" w:hAnsi="Times New Roman" w:eastAsia="宋体" w:cs="Times New Roman"/>
                <w:b/>
                <w:bCs/>
                <w:color w:val="auto"/>
                <w:szCs w:val="22"/>
                <w:lang w:val="en-US" w:eastAsia="zh-CN"/>
              </w:rPr>
              <w:t>污泥产生的恶臭</w:t>
            </w:r>
          </w:p>
          <w:p>
            <w:pPr>
              <w:spacing w:line="360" w:lineRule="auto"/>
              <w:ind w:firstLine="480" w:firstLineChars="200"/>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恶臭主要产生于污泥运输、卸料、堆放、烘干和烧结过程。由于污泥运输车辆采用密闭的槽车运输，且进厂运输和卸料时间极短，因此运输和卸料产生的恶臭极少，本环评不定量计算。</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①污泥堆放产生的恶臭</w:t>
            </w:r>
          </w:p>
          <w:p>
            <w:pPr>
              <w:pStyle w:val="36"/>
              <w:adjustRightInd w:val="0"/>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污泥堆放过程中会释放NH</w:t>
            </w:r>
            <w:r>
              <w:rPr>
                <w:rFonts w:hint="default" w:ascii="Times New Roman" w:hAnsi="Times New Roman" w:eastAsia="宋体" w:cs="Times New Roman"/>
                <w:color w:val="auto"/>
                <w:szCs w:val="22"/>
                <w:vertAlign w:val="subscript"/>
                <w:lang w:val="en-US" w:eastAsia="zh-CN"/>
              </w:rPr>
              <w:t>3</w:t>
            </w:r>
            <w:r>
              <w:rPr>
                <w:rFonts w:hint="default" w:ascii="Times New Roman" w:hAnsi="Times New Roman" w:eastAsia="宋体" w:cs="Times New Roman"/>
                <w:color w:val="auto"/>
                <w:szCs w:val="22"/>
                <w:lang w:val="en-US" w:eastAsia="zh-CN"/>
              </w:rPr>
              <w:t>和H</w:t>
            </w:r>
            <w:r>
              <w:rPr>
                <w:rFonts w:hint="default" w:ascii="Times New Roman" w:hAnsi="Times New Roman" w:eastAsia="宋体" w:cs="Times New Roman"/>
                <w:color w:val="auto"/>
                <w:szCs w:val="22"/>
                <w:vertAlign w:val="subscript"/>
                <w:lang w:val="en-US" w:eastAsia="zh-CN"/>
              </w:rPr>
              <w:t>2</w:t>
            </w:r>
            <w:r>
              <w:rPr>
                <w:rFonts w:hint="default" w:ascii="Times New Roman" w:hAnsi="Times New Roman" w:eastAsia="宋体" w:cs="Times New Roman"/>
                <w:color w:val="auto"/>
                <w:szCs w:val="22"/>
                <w:lang w:val="en-US" w:eastAsia="zh-CN"/>
              </w:rPr>
              <w:t>S等恶臭物质。本项目拟每天定时对污泥堆放区进行喷洒微生物除臭剂，</w:t>
            </w:r>
            <w:r>
              <w:rPr>
                <w:rFonts w:hint="eastAsia" w:ascii="Times New Roman" w:hAnsi="Times New Roman" w:eastAsia="宋体" w:cs="Times New Roman"/>
                <w:color w:val="auto"/>
                <w:szCs w:val="22"/>
                <w:lang w:val="en-US" w:eastAsia="zh-CN"/>
              </w:rPr>
              <w:t>并将污泥堆放区设置在独立密闭区域，负压抽风后将污泥贮存的</w:t>
            </w:r>
            <w:r>
              <w:rPr>
                <w:rFonts w:hint="default" w:ascii="Times New Roman" w:hAnsi="Times New Roman" w:eastAsia="宋体" w:cs="Times New Roman"/>
                <w:color w:val="auto"/>
                <w:szCs w:val="22"/>
                <w:lang w:val="en-US" w:eastAsia="zh-CN"/>
              </w:rPr>
              <w:t>恶臭全部</w:t>
            </w:r>
            <w:r>
              <w:rPr>
                <w:rFonts w:hint="eastAsia" w:ascii="Times New Roman" w:hAnsi="Times New Roman" w:eastAsia="宋体" w:cs="Times New Roman"/>
                <w:color w:val="auto"/>
                <w:szCs w:val="22"/>
                <w:lang w:val="en-US" w:eastAsia="zh-CN"/>
              </w:rPr>
              <w:t>引入烘干烧结废气处理装置处理，废气收集效率可以达到90%，根据《污水处理厂恶臭污染物控制技术》（王彬林，刘家勇，舰船防化，2008年第 5 期），生物滤池的除臭效率约 90%</w:t>
            </w:r>
            <w:r>
              <w:rPr>
                <w:rFonts w:hint="eastAsia" w:ascii="Times New Roman" w:hAnsi="Times New Roman" w:eastAsia="宋体" w:cs="Times New Roman"/>
                <w:color w:val="auto"/>
                <w:szCs w:val="22"/>
                <w:vertAlign w:val="baseline"/>
                <w:lang w:val="en-US" w:eastAsia="zh-CN"/>
              </w:rPr>
              <w:t>，</w:t>
            </w:r>
            <w:r>
              <w:rPr>
                <w:rFonts w:hint="eastAsia" w:ascii="Times New Roman" w:hAnsi="Times New Roman" w:eastAsia="宋体" w:cs="Times New Roman"/>
                <w:color w:val="auto"/>
                <w:szCs w:val="22"/>
                <w:lang w:val="en-US" w:eastAsia="zh-CN"/>
              </w:rPr>
              <w:t>经过收集后污泥</w:t>
            </w:r>
            <w:r>
              <w:rPr>
                <w:rFonts w:hint="default" w:ascii="Times New Roman" w:hAnsi="Times New Roman" w:eastAsia="宋体" w:cs="Times New Roman"/>
                <w:color w:val="auto"/>
                <w:szCs w:val="22"/>
                <w:vertAlign w:val="baseline"/>
                <w:lang w:val="en-US" w:eastAsia="zh-CN"/>
              </w:rPr>
              <w:t>堆放区恶臭</w:t>
            </w:r>
            <w:r>
              <w:rPr>
                <w:rFonts w:hint="eastAsia" w:ascii="Times New Roman" w:hAnsi="Times New Roman" w:eastAsia="宋体" w:cs="Times New Roman"/>
                <w:color w:val="auto"/>
                <w:szCs w:val="22"/>
                <w:vertAlign w:val="baseline"/>
                <w:lang w:val="en-US" w:eastAsia="zh-CN"/>
              </w:rPr>
              <w:t>有组织排放可以达到《恶臭污染物排放标准》（GB14554-93）恶臭污染物排放标准值。</w:t>
            </w:r>
            <w:r>
              <w:rPr>
                <w:rFonts w:hint="default" w:ascii="Times New Roman" w:hAnsi="Times New Roman" w:eastAsia="宋体" w:cs="Times New Roman"/>
                <w:color w:val="auto"/>
                <w:szCs w:val="22"/>
                <w:vertAlign w:val="baseline"/>
                <w:lang w:val="en-US" w:eastAsia="zh-CN"/>
              </w:rPr>
              <w:t>无组织排放可以达到</w:t>
            </w:r>
            <w:r>
              <w:rPr>
                <w:rFonts w:hint="default" w:ascii="Times New Roman" w:hAnsi="Times New Roman" w:eastAsia="宋体" w:cs="Times New Roman"/>
                <w:color w:val="auto"/>
                <w:szCs w:val="24"/>
                <w:lang w:val="en-US" w:eastAsia="zh-CN"/>
              </w:rPr>
              <w:t>《城镇污水处理厂污泥处置 制砖用泥质》（GB/T25031-2010）表5大气污染物排放最高允许浓度二级标准。</w:t>
            </w:r>
          </w:p>
          <w:p>
            <w:pPr>
              <w:pStyle w:val="36"/>
              <w:snapToGrid w:val="0"/>
              <w:spacing w:line="360" w:lineRule="auto"/>
              <w:ind w:firstLine="480" w:firstLineChars="200"/>
              <w:rPr>
                <w:rFonts w:hint="default" w:ascii="Times New Roman" w:hAnsi="Times New Roman" w:eastAsia="宋体" w:cs="Times New Roman"/>
                <w:color w:val="auto"/>
                <w:szCs w:val="22"/>
                <w:vertAlign w:val="baseline"/>
                <w:lang w:val="en-US" w:eastAsia="zh-CN"/>
              </w:rPr>
            </w:pPr>
            <w:r>
              <w:rPr>
                <w:rFonts w:hint="default" w:ascii="Times New Roman" w:hAnsi="Times New Roman" w:eastAsia="宋体" w:cs="Times New Roman"/>
                <w:color w:val="auto"/>
                <w:szCs w:val="22"/>
                <w:vertAlign w:val="baseline"/>
                <w:lang w:val="en-US" w:eastAsia="zh-CN"/>
              </w:rPr>
              <w:t>②隧道窑焙烧过程中的恶臭</w:t>
            </w:r>
          </w:p>
          <w:p>
            <w:pPr>
              <w:pStyle w:val="36"/>
              <w:snapToGrid w:val="0"/>
              <w:spacing w:line="360" w:lineRule="auto"/>
              <w:ind w:firstLine="480" w:firstLineChars="200"/>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vertAlign w:val="baseline"/>
                <w:lang w:val="en-US" w:eastAsia="zh-CN"/>
              </w:rPr>
              <w:t>本项目</w:t>
            </w:r>
            <w:r>
              <w:rPr>
                <w:rFonts w:hint="default" w:ascii="Times New Roman" w:hAnsi="Times New Roman" w:eastAsia="宋体" w:cs="Times New Roman"/>
                <w:color w:val="auto"/>
                <w:szCs w:val="21"/>
                <w:lang w:val="zh-CN"/>
              </w:rPr>
              <w:t>隧道窑内温度分为三个带，分别为预热带（400~</w:t>
            </w:r>
            <w:r>
              <w:rPr>
                <w:rFonts w:hint="default" w:ascii="Times New Roman" w:hAnsi="Times New Roman" w:eastAsia="宋体" w:cs="Times New Roman"/>
                <w:color w:val="auto"/>
              </w:rPr>
              <w:t>1000</w:t>
            </w:r>
            <w:r>
              <w:rPr>
                <w:rFonts w:hint="default" w:ascii="Times New Roman" w:hAnsi="Times New Roman" w:eastAsia="宋体" w:cs="Times New Roman"/>
                <w:color w:val="auto"/>
                <w:szCs w:val="21"/>
                <w:lang w:val="zh-CN"/>
              </w:rPr>
              <w:t>°C），焙烧带（</w:t>
            </w:r>
            <w:r>
              <w:rPr>
                <w:rFonts w:hint="default" w:ascii="Times New Roman" w:hAnsi="Times New Roman" w:eastAsia="宋体" w:cs="Times New Roman"/>
                <w:color w:val="auto"/>
              </w:rPr>
              <w:t>1000</w:t>
            </w:r>
            <w:r>
              <w:rPr>
                <w:rFonts w:hint="default" w:ascii="Times New Roman" w:hAnsi="Times New Roman" w:eastAsia="宋体" w:cs="Times New Roman"/>
                <w:color w:val="auto"/>
                <w:szCs w:val="21"/>
                <w:lang w:val="zh-CN"/>
              </w:rPr>
              <w:t>~1050°C）、冷却带（1050~300°C）</w:t>
            </w:r>
            <w:r>
              <w:rPr>
                <w:rFonts w:hint="eastAsia" w:ascii="Times New Roman" w:hAnsi="Times New Roman" w:eastAsia="宋体" w:cs="Times New Roman"/>
                <w:color w:val="auto"/>
                <w:szCs w:val="21"/>
                <w:lang w:val="zh-CN"/>
              </w:rPr>
              <w:t>，尚无具体的研究文献给出具体的分解效率。</w:t>
            </w:r>
            <w:r>
              <w:rPr>
                <w:rFonts w:hint="eastAsia" w:ascii="Times New Roman" w:hAnsi="Times New Roman" w:eastAsia="宋体" w:cs="Times New Roman"/>
                <w:color w:val="auto"/>
                <w:szCs w:val="22"/>
                <w:vertAlign w:val="baseline"/>
                <w:lang w:val="en-US" w:eastAsia="zh-CN"/>
              </w:rPr>
              <w:t>参考《污泥热干化过程中的恶臭释放与控制》（李春萍等，2014），污泥中有机物在一定温度下也会分解释放氨气、硫化氢等恶臭物质。</w:t>
            </w:r>
            <w:r>
              <w:rPr>
                <w:rFonts w:hint="eastAsia" w:ascii="Times New Roman" w:hAnsi="Times New Roman" w:eastAsia="宋体" w:cs="Times New Roman"/>
                <w:color w:val="auto"/>
                <w:szCs w:val="22"/>
                <w:lang w:val="en-US" w:eastAsia="zh-CN"/>
              </w:rPr>
              <w:t>改建后拟烘干烧结废气处理装置在现有处理装置的基础上加装生物滴滤装置，根据《污水处理厂恶臭污染物控制技术》（王彬林，刘家勇，舰船防化，2008年第 5 期），生物滤池的除臭效率约 90%</w:t>
            </w:r>
            <w:r>
              <w:rPr>
                <w:rFonts w:hint="eastAsia" w:ascii="Times New Roman" w:hAnsi="Times New Roman" w:eastAsia="宋体" w:cs="Times New Roman"/>
                <w:color w:val="auto"/>
                <w:szCs w:val="22"/>
                <w:vertAlign w:val="baseline"/>
                <w:lang w:val="en-US" w:eastAsia="zh-CN"/>
              </w:rPr>
              <w:t>，</w:t>
            </w:r>
            <w:r>
              <w:rPr>
                <w:rFonts w:hint="eastAsia" w:ascii="Times New Roman" w:hAnsi="Times New Roman" w:eastAsia="宋体" w:cs="Times New Roman"/>
                <w:color w:val="auto"/>
                <w:szCs w:val="22"/>
                <w:lang w:val="en-US" w:eastAsia="zh-CN"/>
              </w:rPr>
              <w:t>经过收集后</w:t>
            </w:r>
            <w:r>
              <w:rPr>
                <w:rFonts w:hint="default" w:ascii="Times New Roman" w:hAnsi="Times New Roman" w:eastAsia="宋体" w:cs="Times New Roman"/>
                <w:color w:val="auto"/>
                <w:szCs w:val="22"/>
                <w:vertAlign w:val="baseline"/>
                <w:lang w:val="en-US" w:eastAsia="zh-CN"/>
              </w:rPr>
              <w:t>隧道窑焙烧过程中的恶臭</w:t>
            </w:r>
            <w:r>
              <w:rPr>
                <w:rFonts w:hint="eastAsia" w:ascii="Times New Roman" w:hAnsi="Times New Roman" w:eastAsia="宋体" w:cs="Times New Roman"/>
                <w:color w:val="auto"/>
                <w:szCs w:val="22"/>
                <w:vertAlign w:val="baseline"/>
                <w:lang w:val="en-US" w:eastAsia="zh-CN"/>
              </w:rPr>
              <w:t>有组织排放可以达到《恶臭污染物排放标准》（GB14554-93）恶臭污染物排放标准值。</w:t>
            </w:r>
          </w:p>
          <w:p>
            <w:pPr>
              <w:pStyle w:val="36"/>
              <w:snapToGrid w:val="0"/>
              <w:spacing w:line="360" w:lineRule="auto"/>
              <w:ind w:firstLine="482" w:firstLineChars="200"/>
              <w:rPr>
                <w:rFonts w:hint="default" w:ascii="Times New Roman" w:hAnsi="Times New Roman" w:eastAsia="宋体" w:cs="Times New Roman"/>
                <w:b/>
                <w:color w:val="auto"/>
                <w:szCs w:val="24"/>
                <w:lang w:val="en-US" w:eastAsia="zh-CN"/>
              </w:rPr>
            </w:pP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val="en-US" w:eastAsia="zh-CN"/>
              </w:rPr>
              <w:t>卸载</w:t>
            </w:r>
            <w:r>
              <w:rPr>
                <w:rFonts w:hint="eastAsia" w:ascii="Times New Roman" w:hAnsi="Times New Roman" w:eastAsia="宋体" w:cs="Times New Roman"/>
                <w:b/>
                <w:bCs/>
                <w:color w:val="auto"/>
                <w:lang w:val="en-US" w:eastAsia="zh-CN"/>
              </w:rPr>
              <w:t>、投料、破碎</w:t>
            </w:r>
            <w:r>
              <w:rPr>
                <w:rFonts w:hint="default" w:ascii="Times New Roman" w:hAnsi="Times New Roman" w:eastAsia="宋体" w:cs="Times New Roman"/>
                <w:b/>
                <w:color w:val="auto"/>
                <w:szCs w:val="24"/>
                <w:lang w:val="en-US" w:eastAsia="zh-CN"/>
              </w:rPr>
              <w:t>扬尘</w:t>
            </w:r>
          </w:p>
          <w:p>
            <w:pPr>
              <w:pStyle w:val="36"/>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项目卸载扬尘产生与物料的粉砂含量、含水率、风速及装卸活动等相关，根据原环评，建设单位通过控制卸料高度，设置水喷雾抑尘装置有效措施后粉尘产生量可减少99%以上。</w:t>
            </w:r>
          </w:p>
          <w:p>
            <w:pPr>
              <w:pStyle w:val="36"/>
              <w:snapToGrid w:val="0"/>
              <w:spacing w:line="360" w:lineRule="auto"/>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 w:val="24"/>
                <w:szCs w:val="24"/>
                <w:lang w:val="en-US" w:eastAsia="zh-CN"/>
              </w:rPr>
              <w:t>项目生产区设置在室内，根据原环评，项目在原材料给料过程对其进行喷雾洒水，增加原材料的湿度，并且控制投料高度等方式减少粉尘的产生。可削减99％左右。</w:t>
            </w:r>
          </w:p>
          <w:p>
            <w:pPr>
              <w:pStyle w:val="36"/>
              <w:snapToGrid w:val="0"/>
              <w:spacing w:line="360" w:lineRule="auto"/>
              <w:ind w:firstLine="480" w:firstLineChars="200"/>
              <w:rPr>
                <w:rFonts w:hint="default" w:ascii="Times New Roman" w:hAnsi="Times New Roman" w:eastAsia="宋体" w:cs="Times New Roman"/>
                <w:color w:val="auto"/>
                <w:kern w:val="0"/>
                <w:szCs w:val="24"/>
                <w:lang w:val="en-US" w:eastAsia="zh-CN"/>
              </w:rPr>
            </w:pPr>
            <w:r>
              <w:rPr>
                <w:rFonts w:hint="default" w:ascii="Times New Roman" w:hAnsi="Times New Roman" w:eastAsia="宋体" w:cs="Times New Roman"/>
                <w:color w:val="auto"/>
                <w:lang w:val="en-US" w:eastAsia="zh-CN"/>
              </w:rPr>
              <w:t>破碎和搅拌过程中，需加入适量的水分进行</w:t>
            </w:r>
            <w:r>
              <w:rPr>
                <w:rFonts w:hint="default" w:ascii="Times New Roman" w:hAnsi="Times New Roman" w:eastAsia="宋体" w:cs="Times New Roman"/>
                <w:color w:val="auto"/>
                <w:kern w:val="0"/>
                <w:szCs w:val="24"/>
                <w:lang w:val="en-US" w:eastAsia="zh-CN"/>
              </w:rPr>
              <w:t>降尘和调配，可有效地抑制粉尘的产生。同时采用了密闭破碎机和搅拌机，</w:t>
            </w:r>
            <w:r>
              <w:rPr>
                <w:rFonts w:hint="eastAsia" w:ascii="Times New Roman" w:hAnsi="Times New Roman" w:eastAsia="宋体" w:cs="Times New Roman"/>
                <w:color w:val="auto"/>
                <w:kern w:val="0"/>
                <w:szCs w:val="24"/>
                <w:lang w:val="en-US" w:eastAsia="zh-CN"/>
              </w:rPr>
              <w:t>破碎粉尘和旋筛粉尘采用布袋除尘处理后无组织排放，</w:t>
            </w:r>
            <w:r>
              <w:rPr>
                <w:rFonts w:hint="default" w:ascii="Times New Roman" w:hAnsi="Times New Roman" w:eastAsia="宋体" w:cs="Times New Roman"/>
                <w:color w:val="auto"/>
                <w:kern w:val="0"/>
                <w:szCs w:val="24"/>
                <w:lang w:val="en-US" w:eastAsia="zh-CN"/>
              </w:rPr>
              <w:t>因此此过程中逸出的粉尘极少。</w:t>
            </w:r>
          </w:p>
          <w:p>
            <w:pPr>
              <w:pStyle w:val="36"/>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通过采取以上措施，</w:t>
            </w:r>
            <w:r>
              <w:rPr>
                <w:rFonts w:hint="default" w:ascii="Times New Roman" w:hAnsi="Times New Roman" w:eastAsia="宋体" w:cs="Times New Roman"/>
                <w:color w:val="auto"/>
                <w:kern w:val="0"/>
                <w:sz w:val="24"/>
                <w:szCs w:val="24"/>
                <w:lang w:val="en-US" w:eastAsia="zh-CN"/>
              </w:rPr>
              <w:t>项目原料卸载、投料和破碎阶段</w:t>
            </w:r>
            <w:r>
              <w:rPr>
                <w:rFonts w:hint="eastAsia" w:ascii="Times New Roman" w:hAnsi="Times New Roman" w:eastAsia="宋体" w:cs="Times New Roman"/>
                <w:color w:val="auto"/>
                <w:kern w:val="0"/>
                <w:sz w:val="24"/>
                <w:szCs w:val="24"/>
                <w:lang w:val="en-US" w:eastAsia="zh-CN"/>
              </w:rPr>
              <w:t>产生的</w:t>
            </w:r>
            <w:r>
              <w:rPr>
                <w:rFonts w:hint="default" w:ascii="Times New Roman" w:hAnsi="Times New Roman" w:eastAsia="宋体" w:cs="Times New Roman"/>
                <w:color w:val="auto"/>
                <w:kern w:val="0"/>
                <w:sz w:val="24"/>
                <w:szCs w:val="24"/>
                <w:lang w:val="en-US" w:eastAsia="zh-CN"/>
              </w:rPr>
              <w:t>粉尘可以达到</w:t>
            </w:r>
            <w:r>
              <w:rPr>
                <w:rFonts w:hint="default" w:ascii="Times New Roman" w:hAnsi="Times New Roman" w:eastAsia="宋体" w:cs="Times New Roman"/>
                <w:color w:val="auto"/>
                <w:sz w:val="24"/>
                <w:szCs w:val="24"/>
                <w:shd w:val="clear" w:color="auto" w:fill="FFFFFF"/>
              </w:rPr>
              <w:t>广东省《大气污染物排放限值》（DB44/27-2001）中第二时段</w:t>
            </w:r>
            <w:r>
              <w:rPr>
                <w:rFonts w:hint="default" w:ascii="Times New Roman" w:hAnsi="Times New Roman" w:eastAsia="宋体" w:cs="Times New Roman"/>
                <w:color w:val="auto"/>
                <w:sz w:val="24"/>
                <w:szCs w:val="24"/>
                <w:shd w:val="clear" w:color="auto" w:fill="FFFFFF"/>
                <w:lang w:eastAsia="zh-CN"/>
              </w:rPr>
              <w:t>无组织排放</w:t>
            </w:r>
            <w:r>
              <w:rPr>
                <w:rFonts w:hint="default" w:ascii="Times New Roman" w:hAnsi="Times New Roman" w:eastAsia="宋体" w:cs="Times New Roman"/>
                <w:color w:val="auto"/>
                <w:sz w:val="24"/>
                <w:szCs w:val="24"/>
                <w:shd w:val="clear" w:color="auto" w:fill="FFFFFF"/>
                <w:lang w:val="en-US" w:eastAsia="zh-CN"/>
              </w:rPr>
              <w:t>监控浓度限值。</w:t>
            </w:r>
          </w:p>
          <w:p>
            <w:pPr>
              <w:pStyle w:val="36"/>
              <w:snapToGrid w:val="0"/>
              <w:spacing w:line="360" w:lineRule="auto"/>
              <w:ind w:firstLine="482" w:firstLineChars="200"/>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（3）</w:t>
            </w:r>
            <w:r>
              <w:rPr>
                <w:rFonts w:hint="default" w:ascii="Times New Roman" w:hAnsi="Times New Roman" w:eastAsia="宋体" w:cs="Times New Roman"/>
                <w:b/>
                <w:color w:val="auto"/>
                <w:lang w:val="en-US" w:eastAsia="zh-CN"/>
              </w:rPr>
              <w:t>烘干烧结废气</w:t>
            </w:r>
          </w:p>
          <w:p>
            <w:pPr>
              <w:autoSpaceDE w:val="0"/>
              <w:autoSpaceDN w:val="0"/>
              <w:adjustRightInd w:val="0"/>
              <w:spacing w:line="360" w:lineRule="auto"/>
              <w:ind w:firstLine="482" w:firstLineChars="200"/>
              <w:rPr>
                <w:rFonts w:hint="default" w:ascii="Times New Roman" w:hAnsi="Times New Roman" w:eastAsia="宋体" w:cs="Times New Roman"/>
                <w:b/>
                <w:color w:val="auto"/>
              </w:rPr>
            </w:pPr>
            <w:r>
              <w:rPr>
                <w:rFonts w:hint="default" w:ascii="Calibri" w:hAnsi="Calibri" w:eastAsia="宋体" w:cs="Calibri"/>
                <w:b/>
                <w:color w:val="auto"/>
              </w:rPr>
              <w:t>①</w:t>
            </w:r>
            <w:r>
              <w:rPr>
                <w:rFonts w:hint="default" w:ascii="Times New Roman" w:hAnsi="Times New Roman" w:eastAsia="宋体" w:cs="Times New Roman"/>
                <w:b/>
                <w:color w:val="auto"/>
              </w:rPr>
              <w:t>烧结阶段燃煤废气污染物产生情况</w:t>
            </w:r>
          </w:p>
          <w:p>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lang w:eastAsia="zh-CN"/>
              </w:rPr>
              <w:t>本次改建后</w:t>
            </w:r>
            <w:r>
              <w:rPr>
                <w:rFonts w:hint="default" w:ascii="Times New Roman" w:hAnsi="Times New Roman" w:eastAsia="宋体" w:cs="Times New Roman"/>
                <w:color w:val="auto"/>
              </w:rPr>
              <w:t>烧结过程</w:t>
            </w:r>
            <w:r>
              <w:rPr>
                <w:rFonts w:hint="default" w:ascii="Times New Roman" w:hAnsi="Times New Roman" w:eastAsia="宋体" w:cs="Times New Roman"/>
                <w:color w:val="auto"/>
                <w:szCs w:val="24"/>
              </w:rPr>
              <w:t>初始加热</w:t>
            </w:r>
            <w:r>
              <w:rPr>
                <w:rFonts w:hint="default" w:ascii="Times New Roman" w:hAnsi="Times New Roman" w:eastAsia="宋体" w:cs="Times New Roman"/>
                <w:color w:val="auto"/>
                <w:szCs w:val="24"/>
                <w:lang w:eastAsia="zh-CN"/>
              </w:rPr>
              <w:t>仍</w:t>
            </w:r>
            <w:r>
              <w:rPr>
                <w:rFonts w:hint="default" w:ascii="Times New Roman" w:hAnsi="Times New Roman" w:eastAsia="宋体" w:cs="Times New Roman"/>
                <w:color w:val="auto"/>
                <w:szCs w:val="24"/>
              </w:rPr>
              <w:t>采用原料煤进行加热，</w:t>
            </w:r>
            <w:r>
              <w:rPr>
                <w:rFonts w:hint="default" w:ascii="Times New Roman" w:hAnsi="Times New Roman" w:eastAsia="宋体" w:cs="Times New Roman"/>
                <w:color w:val="auto"/>
                <w:kern w:val="0"/>
                <w:sz w:val="24"/>
                <w:szCs w:val="24"/>
                <w:lang w:val="en-US" w:eastAsia="zh-CN"/>
              </w:rPr>
              <w:t>煤的用量不变，仍为200t/a。对比原环评，隧道窑点火燃煤阶段污染物产生情况</w:t>
            </w:r>
            <w:r>
              <w:rPr>
                <w:rFonts w:hint="eastAsia" w:ascii="Times New Roman" w:hAnsi="Times New Roman" w:eastAsia="宋体" w:cs="Times New Roman"/>
                <w:color w:val="auto"/>
                <w:kern w:val="0"/>
                <w:sz w:val="24"/>
                <w:szCs w:val="24"/>
                <w:lang w:val="en-US" w:eastAsia="zh-CN"/>
              </w:rPr>
              <w:t>不变。</w:t>
            </w:r>
          </w:p>
          <w:p>
            <w:pPr>
              <w:spacing w:line="360" w:lineRule="auto"/>
              <w:ind w:firstLine="482" w:firstLineChars="200"/>
              <w:rPr>
                <w:rFonts w:hint="default" w:ascii="Times New Roman" w:hAnsi="Times New Roman" w:eastAsia="宋体" w:cs="Times New Roman"/>
                <w:b/>
                <w:bCs/>
                <w:color w:val="auto"/>
              </w:rPr>
            </w:pPr>
            <w:r>
              <w:rPr>
                <w:rFonts w:hint="default" w:ascii="Calibri" w:hAnsi="Calibri" w:eastAsia="宋体" w:cs="Calibri"/>
                <w:b/>
                <w:bCs/>
                <w:color w:val="auto"/>
              </w:rPr>
              <w:t>②</w:t>
            </w:r>
            <w:r>
              <w:rPr>
                <w:rFonts w:hint="default" w:ascii="Times New Roman" w:hAnsi="Times New Roman" w:eastAsia="宋体" w:cs="Times New Roman"/>
                <w:b/>
                <w:color w:val="auto"/>
              </w:rPr>
              <w:t>烧结阶段</w:t>
            </w:r>
            <w:r>
              <w:rPr>
                <w:rFonts w:hint="default" w:ascii="Times New Roman" w:hAnsi="Times New Roman" w:eastAsia="宋体" w:cs="Times New Roman"/>
                <w:b/>
                <w:bCs/>
                <w:color w:val="auto"/>
              </w:rPr>
              <w:t>砖胚烧结废气</w:t>
            </w:r>
          </w:p>
          <w:p>
            <w:pPr>
              <w:adjustRightInd w:val="0"/>
              <w:snapToGrid w:val="0"/>
              <w:spacing w:line="360" w:lineRule="auto"/>
              <w:ind w:firstLine="437"/>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4"/>
                <w:lang w:val="en-US" w:eastAsia="zh-CN"/>
              </w:rPr>
              <w:t>烧结阶段砖胚烧结废气主要为二氧化硫、氟化物、氮氧化物、烟尘、重金属、</w:t>
            </w:r>
            <w:r>
              <w:rPr>
                <w:rFonts w:hint="eastAsia" w:ascii="Times New Roman" w:hAnsi="Times New Roman" w:eastAsia="宋体" w:cs="Times New Roman"/>
                <w:color w:val="auto"/>
                <w:szCs w:val="24"/>
                <w:lang w:val="en-US" w:eastAsia="zh-CN"/>
              </w:rPr>
              <w:t>氯化氢</w:t>
            </w:r>
            <w:r>
              <w:rPr>
                <w:rFonts w:hint="default" w:ascii="Times New Roman" w:hAnsi="Times New Roman" w:eastAsia="宋体" w:cs="Times New Roman"/>
                <w:color w:val="auto"/>
                <w:szCs w:val="24"/>
                <w:lang w:val="en-US" w:eastAsia="zh-CN"/>
              </w:rPr>
              <w:t>和二噁英。</w:t>
            </w:r>
          </w:p>
          <w:p>
            <w:pPr>
              <w:adjustRightInd w:val="0"/>
              <w:snapToGrid w:val="0"/>
              <w:spacing w:line="360" w:lineRule="auto"/>
              <w:ind w:firstLine="437"/>
              <w:textAlignment w:val="baseline"/>
              <w:rPr>
                <w:rFonts w:hint="eastAsia" w:ascii="Times New Roman" w:hAnsi="Times New Roman" w:eastAsia="宋体" w:cs="Times New Roman"/>
                <w:color w:val="auto"/>
                <w:szCs w:val="24"/>
                <w:lang w:eastAsia="zh-CN"/>
              </w:rPr>
            </w:pPr>
            <w:r>
              <w:rPr>
                <w:rFonts w:hint="default" w:ascii="Times New Roman" w:hAnsi="Times New Roman" w:eastAsia="宋体" w:cs="Times New Roman"/>
                <w:color w:val="auto"/>
              </w:rPr>
              <w:t>项目烧结阶段产生的废气中，将引至烘干窑中对砖胚进行烘干，烘干后的尾气进入废气治理系统进行处理，项目建成后拟采用“布袋除尘器+</w:t>
            </w:r>
            <w:r>
              <w:rPr>
                <w:rFonts w:hint="eastAsia" w:ascii="Times New Roman" w:hAnsi="Times New Roman" w:eastAsia="宋体" w:cs="Times New Roman"/>
                <w:color w:val="auto"/>
                <w:lang w:val="en-US" w:eastAsia="zh-CN"/>
              </w:rPr>
              <w:t>生物滴滤塔+</w:t>
            </w:r>
            <w:r>
              <w:rPr>
                <w:rFonts w:hint="default" w:ascii="Times New Roman" w:hAnsi="Times New Roman" w:eastAsia="宋体" w:cs="Times New Roman"/>
                <w:color w:val="auto"/>
              </w:rPr>
              <w:t>WLT除尘脱硫装置”对项目烘干烧结废气进行治理。该套采用</w:t>
            </w:r>
            <w:r>
              <w:rPr>
                <w:rFonts w:hint="default" w:ascii="Times New Roman" w:hAnsi="Times New Roman" w:eastAsia="宋体" w:cs="Times New Roman"/>
                <w:bCs/>
                <w:color w:val="auto"/>
              </w:rPr>
              <w:t>石灰作脱硫及除氟剂，</w:t>
            </w:r>
            <w:r>
              <w:rPr>
                <w:rFonts w:hint="default" w:ascii="Times New Roman" w:hAnsi="Times New Roman" w:eastAsia="宋体" w:cs="Times New Roman"/>
                <w:color w:val="auto"/>
              </w:rPr>
              <w:t>根据</w:t>
            </w:r>
            <w:r>
              <w:rPr>
                <w:rFonts w:hint="eastAsia" w:ascii="Times New Roman" w:hAnsi="Times New Roman" w:eastAsia="宋体" w:cs="Times New Roman"/>
                <w:color w:val="auto"/>
                <w:lang w:eastAsia="zh-CN"/>
              </w:rPr>
              <w:t>改建前废气监测数据</w:t>
            </w:r>
            <w:r>
              <w:rPr>
                <w:rFonts w:hint="default" w:ascii="Times New Roman" w:hAnsi="Times New Roman" w:eastAsia="宋体" w:cs="Times New Roman"/>
                <w:color w:val="auto"/>
              </w:rPr>
              <w:t>，“布袋除尘器+WLT除尘脱硫装置”</w:t>
            </w:r>
            <w:r>
              <w:rPr>
                <w:rFonts w:hint="eastAsia" w:ascii="Times New Roman" w:hAnsi="Times New Roman" w:eastAsia="宋体" w:cs="Times New Roman"/>
                <w:color w:val="auto"/>
                <w:lang w:eastAsia="zh-CN"/>
              </w:rPr>
              <w:t>对</w:t>
            </w:r>
            <w:r>
              <w:rPr>
                <w:rFonts w:hint="default" w:ascii="Times New Roman" w:hAnsi="Times New Roman" w:eastAsia="宋体" w:cs="Times New Roman"/>
                <w:color w:val="auto"/>
                <w:szCs w:val="24"/>
              </w:rPr>
              <w:t>二氧化硫脱硫效率可达</w:t>
            </w:r>
            <w:r>
              <w:rPr>
                <w:rFonts w:hint="eastAsia" w:ascii="Times New Roman" w:hAnsi="Times New Roman" w:eastAsia="宋体" w:cs="Times New Roman"/>
                <w:color w:val="auto"/>
                <w:szCs w:val="24"/>
                <w:lang w:val="en-US" w:eastAsia="zh-CN"/>
              </w:rPr>
              <w:t>94.89</w:t>
            </w:r>
            <w:r>
              <w:rPr>
                <w:rFonts w:hint="default" w:ascii="Times New Roman" w:hAnsi="Times New Roman" w:eastAsia="宋体" w:cs="Times New Roman"/>
                <w:color w:val="auto"/>
                <w:szCs w:val="24"/>
              </w:rPr>
              <w:t>%，氟化物去除效率可达</w:t>
            </w:r>
            <w:r>
              <w:rPr>
                <w:rFonts w:hint="eastAsia" w:ascii="Times New Roman" w:hAnsi="Times New Roman" w:eastAsia="宋体" w:cs="Times New Roman"/>
                <w:color w:val="auto"/>
                <w:szCs w:val="24"/>
                <w:lang w:val="en-US" w:eastAsia="zh-CN"/>
              </w:rPr>
              <w:t>75</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eastAsia="zh-CN"/>
              </w:rPr>
              <w:t>对</w:t>
            </w:r>
            <w:r>
              <w:rPr>
                <w:rFonts w:hint="default" w:ascii="Times New Roman" w:hAnsi="Times New Roman" w:eastAsia="宋体" w:cs="Times New Roman"/>
                <w:color w:val="auto"/>
                <w:szCs w:val="24"/>
              </w:rPr>
              <w:t>烟尘去除效率可达</w:t>
            </w:r>
            <w:r>
              <w:rPr>
                <w:rFonts w:hint="eastAsia" w:ascii="Times New Roman" w:hAnsi="Times New Roman" w:eastAsia="宋体" w:cs="Times New Roman"/>
                <w:color w:val="auto"/>
                <w:szCs w:val="24"/>
                <w:lang w:val="en-US" w:eastAsia="zh-CN"/>
              </w:rPr>
              <w:t>84.38</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rPr>
              <w:t>氮氧化物去除效率</w:t>
            </w:r>
            <w:r>
              <w:rPr>
                <w:rFonts w:hint="eastAsia" w:ascii="Times New Roman" w:hAnsi="Times New Roman" w:eastAsia="宋体" w:cs="Times New Roman"/>
                <w:color w:val="auto"/>
                <w:szCs w:val="24"/>
                <w:lang w:val="en-US" w:eastAsia="zh-CN"/>
              </w:rPr>
              <w:t>65.52</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eastAsia="zh-CN"/>
              </w:rPr>
              <w:t>。</w:t>
            </w:r>
          </w:p>
          <w:p>
            <w:pPr>
              <w:spacing w:line="360" w:lineRule="auto"/>
              <w:ind w:firstLine="480" w:firstLineChars="20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根据监测报告，项目工况下废气量为95418</w:t>
            </w:r>
            <w:r>
              <w:rPr>
                <w:rFonts w:hint="default" w:ascii="Times New Roman" w:hAnsi="Times New Roman" w:eastAsia="宋体" w:cs="Times New Roman"/>
                <w:color w:val="auto"/>
                <w:szCs w:val="24"/>
                <w:lang w:val="en-US" w:eastAsia="zh-CN"/>
              </w:rPr>
              <w:t>~</w:t>
            </w:r>
            <w:r>
              <w:rPr>
                <w:rFonts w:hint="eastAsia" w:ascii="Times New Roman" w:hAnsi="Times New Roman" w:eastAsia="宋体" w:cs="Times New Roman"/>
                <w:color w:val="auto"/>
                <w:szCs w:val="24"/>
                <w:lang w:val="en-US" w:eastAsia="zh-CN"/>
              </w:rPr>
              <w:t>98496m</w:t>
            </w:r>
            <w:r>
              <w:rPr>
                <w:rFonts w:hint="eastAsia" w:ascii="Times New Roman" w:hAnsi="Times New Roman" w:eastAsia="宋体" w:cs="Times New Roman"/>
                <w:color w:val="auto"/>
                <w:szCs w:val="24"/>
                <w:vertAlign w:val="superscript"/>
                <w:lang w:val="en-US" w:eastAsia="zh-CN"/>
              </w:rPr>
              <w:t>3</w:t>
            </w:r>
            <w:r>
              <w:rPr>
                <w:rFonts w:hint="eastAsia" w:ascii="Times New Roman" w:hAnsi="Times New Roman" w:eastAsia="宋体" w:cs="Times New Roman"/>
                <w:color w:val="auto"/>
                <w:szCs w:val="24"/>
                <w:lang w:val="en-US" w:eastAsia="zh-CN"/>
              </w:rPr>
              <w:t>/h，空气过量系数1.3左右，则标况下</w:t>
            </w:r>
            <w:r>
              <w:rPr>
                <w:rFonts w:hint="eastAsia" w:ascii="Times New Roman" w:hAnsi="Times New Roman" w:eastAsia="宋体" w:cs="Times New Roman"/>
                <w:color w:val="auto"/>
                <w:szCs w:val="24"/>
                <w:lang w:eastAsia="zh-CN"/>
              </w:rPr>
              <w:t>废气量为</w:t>
            </w:r>
            <w:r>
              <w:rPr>
                <w:rFonts w:hint="eastAsia" w:ascii="Times New Roman" w:hAnsi="Times New Roman" w:eastAsia="宋体" w:cs="Times New Roman"/>
                <w:color w:val="auto"/>
                <w:szCs w:val="24"/>
                <w:lang w:val="en-US" w:eastAsia="zh-CN"/>
              </w:rPr>
              <w:t>75000m</w:t>
            </w:r>
            <w:r>
              <w:rPr>
                <w:rFonts w:hint="eastAsia" w:ascii="Times New Roman" w:hAnsi="Times New Roman" w:eastAsia="宋体" w:cs="Times New Roman"/>
                <w:color w:val="auto"/>
                <w:szCs w:val="24"/>
                <w:vertAlign w:val="superscript"/>
                <w:lang w:val="en-US" w:eastAsia="zh-CN"/>
              </w:rPr>
              <w:t>3</w:t>
            </w:r>
            <w:r>
              <w:rPr>
                <w:rFonts w:hint="eastAsia" w:ascii="Times New Roman" w:hAnsi="Times New Roman" w:eastAsia="宋体" w:cs="Times New Roman"/>
                <w:color w:val="auto"/>
                <w:szCs w:val="24"/>
                <w:lang w:val="en-US" w:eastAsia="zh-CN"/>
              </w:rPr>
              <w:t>/h，含氧量为9.7%。</w:t>
            </w:r>
          </w:p>
          <w:p>
            <w:pPr>
              <w:adjustRightInd w:val="0"/>
              <w:snapToGrid w:val="0"/>
              <w:spacing w:line="360" w:lineRule="auto"/>
              <w:ind w:firstLine="437"/>
              <w:textAlignment w:val="baseline"/>
              <w:rPr>
                <w:rFonts w:hint="default" w:ascii="Times New Roman" w:hAnsi="Times New Roman" w:eastAsia="宋体" w:cs="Times New Roman"/>
                <w:bCs/>
                <w:color w:val="auto"/>
              </w:rPr>
            </w:pPr>
            <w:r>
              <w:rPr>
                <w:rFonts w:hint="eastAsia" w:ascii="Times New Roman" w:hAnsi="Times New Roman" w:eastAsia="宋体" w:cs="Times New Roman"/>
                <w:color w:val="auto"/>
                <w:szCs w:val="21"/>
                <w:lang w:val="en-US" w:eastAsia="zh-CN"/>
              </w:rPr>
              <w:t>经过处理后</w:t>
            </w:r>
            <w:r>
              <w:rPr>
                <w:rFonts w:hint="default" w:ascii="Times New Roman" w:hAnsi="Times New Roman" w:eastAsia="宋体" w:cs="Times New Roman"/>
                <w:color w:val="auto"/>
                <w:szCs w:val="24"/>
                <w:lang w:val="en-US" w:eastAsia="zh-CN"/>
              </w:rPr>
              <w:t>SO</w:t>
            </w:r>
            <w:r>
              <w:rPr>
                <w:rFonts w:hint="default" w:ascii="Times New Roman" w:hAnsi="Times New Roman" w:eastAsia="宋体" w:cs="Times New Roman"/>
                <w:color w:val="auto"/>
                <w:szCs w:val="24"/>
                <w:vertAlign w:val="subscript"/>
                <w:lang w:val="en-US" w:eastAsia="zh-CN"/>
              </w:rPr>
              <w:t>2</w:t>
            </w:r>
            <w:r>
              <w:rPr>
                <w:rFonts w:hint="default" w:ascii="Times New Roman" w:hAnsi="Times New Roman" w:eastAsia="宋体" w:cs="Times New Roman"/>
                <w:color w:val="auto"/>
                <w:szCs w:val="24"/>
                <w:lang w:val="en-US" w:eastAsia="zh-CN"/>
              </w:rPr>
              <w:t>、氟化物、烟尘</w:t>
            </w:r>
            <w:r>
              <w:rPr>
                <w:rFonts w:hint="eastAsia" w:ascii="Times New Roman" w:hAnsi="Times New Roman" w:eastAsia="宋体" w:cs="Times New Roman"/>
                <w:color w:val="auto"/>
                <w:szCs w:val="24"/>
                <w:lang w:val="en-US" w:eastAsia="zh-CN"/>
              </w:rPr>
              <w:t>、氮氧化物可达到</w:t>
            </w:r>
            <w:r>
              <w:rPr>
                <w:rFonts w:hint="default" w:ascii="Times New Roman" w:hAnsi="Times New Roman" w:eastAsia="宋体" w:cs="Times New Roman"/>
                <w:color w:val="auto"/>
                <w:szCs w:val="24"/>
              </w:rPr>
              <w:t>《砖瓦工业大气污染物排放标准》（GB29620-2013）</w:t>
            </w:r>
            <w:r>
              <w:rPr>
                <w:rFonts w:hint="eastAsia" w:ascii="Times New Roman" w:hAnsi="Times New Roman" w:eastAsia="宋体" w:cs="Times New Roman"/>
                <w:color w:val="auto"/>
                <w:szCs w:val="24"/>
                <w:lang w:val="en-US" w:eastAsia="zh-CN"/>
              </w:rPr>
              <w:t>表2标准</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铅、汞</w:t>
            </w:r>
            <w:r>
              <w:rPr>
                <w:rFonts w:hint="eastAsia" w:ascii="Times New Roman" w:hAnsi="Times New Roman" w:eastAsia="宋体" w:cs="Times New Roman"/>
                <w:color w:val="auto"/>
                <w:szCs w:val="24"/>
                <w:lang w:val="en-US" w:eastAsia="zh-CN"/>
              </w:rPr>
              <w:t>、镉、氯化氢、</w:t>
            </w:r>
            <w:r>
              <w:rPr>
                <w:rFonts w:hint="default" w:ascii="Times New Roman" w:hAnsi="Times New Roman" w:eastAsia="宋体" w:cs="Times New Roman"/>
                <w:color w:val="auto"/>
                <w:szCs w:val="22"/>
                <w:shd w:val="clear" w:color="auto" w:fill="FFFFFF"/>
                <w:lang w:val="en-US" w:eastAsia="zh-CN"/>
              </w:rPr>
              <w:t>二噁英</w:t>
            </w:r>
            <w:r>
              <w:rPr>
                <w:rFonts w:hint="eastAsia" w:ascii="Times New Roman" w:hAnsi="Times New Roman" w:eastAsia="宋体" w:cs="Times New Roman"/>
                <w:color w:val="auto"/>
                <w:szCs w:val="22"/>
                <w:shd w:val="clear" w:color="auto" w:fill="FFFFFF"/>
                <w:lang w:val="en-US" w:eastAsia="zh-CN"/>
              </w:rPr>
              <w:t>可达到《生活垃圾焚烧污染控制标准》（GB18485-2014）表4标准</w:t>
            </w:r>
            <w:r>
              <w:rPr>
                <w:rFonts w:hint="default" w:ascii="Times New Roman" w:hAnsi="Times New Roman" w:eastAsia="宋体" w:cs="Times New Roman"/>
                <w:bCs/>
                <w:color w:val="auto"/>
              </w:rPr>
              <w:t>。</w:t>
            </w:r>
          </w:p>
          <w:p>
            <w:pPr>
              <w:adjustRightIn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综上所述，项目运营过程中产生的大气污染物在落实相应的废气收集及处理措施后，对区域环境影响是可接受的。</w:t>
            </w:r>
          </w:p>
          <w:p>
            <w:pPr>
              <w:tabs>
                <w:tab w:val="left" w:pos="7560"/>
              </w:tabs>
              <w:spacing w:line="360" w:lineRule="auto"/>
              <w:ind w:left="0" w:leftChars="0" w:firstLine="0" w:firstLineChars="0"/>
              <w:rPr>
                <w:rFonts w:hint="default" w:ascii="Times New Roman" w:hAnsi="Times New Roman" w:eastAsia="宋体" w:cs="Times New Roman"/>
                <w:b/>
                <w:color w:val="auto"/>
                <w:szCs w:val="24"/>
              </w:rPr>
            </w:pPr>
            <w:r>
              <w:rPr>
                <w:rFonts w:hint="eastAsia" w:ascii="Times New Roman" w:hAnsi="Times New Roman" w:eastAsia="宋体" w:cs="Times New Roman"/>
                <w:b/>
                <w:color w:val="auto"/>
                <w:szCs w:val="24"/>
                <w:lang w:eastAsia="zh-CN"/>
              </w:rPr>
              <w:t>（三）</w:t>
            </w:r>
            <w:r>
              <w:rPr>
                <w:rFonts w:hint="default" w:ascii="Times New Roman" w:hAnsi="Times New Roman" w:eastAsia="宋体" w:cs="Times New Roman"/>
                <w:b/>
                <w:color w:val="auto"/>
                <w:szCs w:val="24"/>
              </w:rPr>
              <w:t>噪声环境影响评价结论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w:t>
            </w:r>
            <w:r>
              <w:rPr>
                <w:rFonts w:hint="eastAsia" w:ascii="Times New Roman" w:hAnsi="Times New Roman" w:eastAsia="宋体" w:cs="Times New Roman"/>
                <w:color w:val="auto"/>
                <w:lang w:eastAsia="zh-CN"/>
              </w:rPr>
              <w:t>改建后设备未发生变化，</w:t>
            </w:r>
            <w:r>
              <w:rPr>
                <w:rFonts w:hint="default" w:ascii="Times New Roman" w:hAnsi="Times New Roman" w:eastAsia="宋体" w:cs="Times New Roman"/>
                <w:color w:val="auto"/>
              </w:rPr>
              <w:t>主要噪声源</w:t>
            </w:r>
            <w:r>
              <w:rPr>
                <w:rFonts w:hint="eastAsia" w:ascii="Times New Roman" w:hAnsi="Times New Roman" w:eastAsia="宋体" w:cs="Times New Roman"/>
                <w:color w:val="auto"/>
                <w:lang w:eastAsia="zh-CN"/>
              </w:rPr>
              <w:t>仍</w:t>
            </w:r>
            <w:r>
              <w:rPr>
                <w:rFonts w:hint="default" w:ascii="Times New Roman" w:hAnsi="Times New Roman" w:eastAsia="宋体" w:cs="Times New Roman"/>
                <w:color w:val="auto"/>
              </w:rPr>
              <w:t>为原料和产品装卸、破碎机、搅拌机等，约80-110dB(A)。项目应</w:t>
            </w:r>
            <w:r>
              <w:rPr>
                <w:rFonts w:hint="default" w:ascii="Times New Roman" w:hAnsi="Times New Roman" w:eastAsia="宋体" w:cs="Times New Roman"/>
                <w:color w:val="auto"/>
                <w:szCs w:val="24"/>
              </w:rPr>
              <w:t>合理规划厂区布置，同时针对上述噪声污染源采取消声、减震、隔音，</w:t>
            </w:r>
            <w:r>
              <w:rPr>
                <w:rFonts w:hint="eastAsia" w:ascii="Times New Roman" w:hAnsi="Times New Roman" w:eastAsia="宋体" w:cs="Times New Roman"/>
                <w:color w:val="auto"/>
                <w:szCs w:val="24"/>
                <w:lang w:eastAsia="zh-CN"/>
              </w:rPr>
              <w:t>高噪声设备夜间不运行等措施后，</w:t>
            </w:r>
            <w:r>
              <w:rPr>
                <w:rFonts w:hint="default" w:ascii="Times New Roman" w:hAnsi="Times New Roman" w:eastAsia="宋体" w:cs="Times New Roman"/>
                <w:color w:val="auto"/>
                <w:szCs w:val="24"/>
              </w:rPr>
              <w:t>确保边界噪声达到《工业企业厂界环境噪声排放标准》（GB 12348-2008）</w:t>
            </w:r>
            <w:r>
              <w:rPr>
                <w:rFonts w:hint="eastAsia"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rPr>
              <w:t>类标准要求，则对周围环境影响较小。</w:t>
            </w:r>
          </w:p>
          <w:p>
            <w:pPr>
              <w:tabs>
                <w:tab w:val="left" w:pos="7560"/>
              </w:tabs>
              <w:spacing w:line="360" w:lineRule="auto"/>
              <w:ind w:firstLine="0"/>
              <w:rPr>
                <w:rFonts w:hint="default" w:ascii="Times New Roman" w:hAnsi="Times New Roman" w:eastAsia="宋体" w:cs="Times New Roman"/>
                <w:b/>
                <w:color w:val="auto"/>
                <w:szCs w:val="24"/>
              </w:rPr>
            </w:pPr>
            <w:r>
              <w:rPr>
                <w:rFonts w:hint="eastAsia" w:ascii="Times New Roman" w:hAnsi="Times New Roman" w:eastAsia="宋体" w:cs="Times New Roman"/>
                <w:b/>
                <w:color w:val="auto"/>
                <w:szCs w:val="24"/>
                <w:lang w:eastAsia="zh-CN"/>
              </w:rPr>
              <w:t>（四）</w:t>
            </w:r>
            <w:r>
              <w:rPr>
                <w:rFonts w:hint="default" w:ascii="Times New Roman" w:hAnsi="Times New Roman" w:eastAsia="宋体" w:cs="Times New Roman"/>
                <w:b/>
                <w:color w:val="auto"/>
                <w:szCs w:val="24"/>
              </w:rPr>
              <w:t>固体废物环境影响评价结论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4"/>
              </w:rPr>
              <w:t>项目生产过程中产生的</w:t>
            </w:r>
            <w:r>
              <w:rPr>
                <w:rFonts w:hint="eastAsia" w:ascii="Times New Roman" w:hAnsi="Times New Roman" w:eastAsia="宋体" w:cs="Times New Roman"/>
                <w:color w:val="auto"/>
                <w:szCs w:val="24"/>
                <w:lang w:eastAsia="zh-CN"/>
              </w:rPr>
              <w:t>一般</w:t>
            </w:r>
            <w:r>
              <w:rPr>
                <w:rFonts w:hint="default" w:ascii="Times New Roman" w:hAnsi="Times New Roman" w:eastAsia="宋体" w:cs="Times New Roman"/>
                <w:color w:val="auto"/>
                <w:szCs w:val="24"/>
              </w:rPr>
              <w:t>固体废物主要车辆出厂清洗废水沉淀池沉渣、初期雨水沉淀池沉渣、</w:t>
            </w:r>
            <w:r>
              <w:rPr>
                <w:rFonts w:hint="default" w:ascii="Times New Roman" w:hAnsi="Times New Roman" w:eastAsia="宋体" w:cs="Times New Roman"/>
                <w:color w:val="auto"/>
              </w:rPr>
              <w:t>成型工段产生的废坯、烧结工段产生的废次品</w:t>
            </w:r>
            <w:r>
              <w:rPr>
                <w:rFonts w:hint="eastAsia" w:ascii="Times New Roman" w:hAnsi="Times New Roman" w:eastAsia="宋体" w:cs="Times New Roman"/>
                <w:color w:val="auto"/>
                <w:lang w:eastAsia="zh-CN"/>
              </w:rPr>
              <w:t>、废气处理产生的</w:t>
            </w:r>
            <w:r>
              <w:rPr>
                <w:rFonts w:hint="default" w:ascii="Times New Roman" w:hAnsi="Times New Roman" w:eastAsia="宋体" w:cs="Times New Roman"/>
                <w:color w:val="auto"/>
              </w:rPr>
              <w:t>窑炉烟气脱硫</w:t>
            </w:r>
            <w:r>
              <w:rPr>
                <w:rFonts w:hint="eastAsia" w:ascii="Times New Roman" w:hAnsi="Times New Roman" w:eastAsia="宋体" w:cs="Times New Roman"/>
                <w:color w:val="auto"/>
                <w:lang w:val="en-US" w:eastAsia="zh-CN"/>
              </w:rPr>
              <w:t>石膏、</w:t>
            </w:r>
            <w:r>
              <w:rPr>
                <w:rFonts w:hint="default" w:ascii="Times New Roman" w:hAnsi="Times New Roman" w:eastAsia="宋体" w:cs="Times New Roman"/>
                <w:color w:val="auto"/>
              </w:rPr>
              <w:t>生活污水处理产生的污泥，</w:t>
            </w:r>
            <w:r>
              <w:rPr>
                <w:rFonts w:hint="eastAsia" w:ascii="Times New Roman" w:hAnsi="Times New Roman" w:eastAsia="宋体" w:cs="Times New Roman"/>
                <w:color w:val="auto"/>
                <w:lang w:eastAsia="zh-CN"/>
              </w:rPr>
              <w:t>废气处理产生的</w:t>
            </w:r>
            <w:r>
              <w:rPr>
                <w:rFonts w:hint="eastAsia" w:ascii="Times New Roman" w:hAnsi="Times New Roman" w:eastAsia="宋体" w:cs="Times New Roman"/>
                <w:b w:val="0"/>
                <w:bCs w:val="0"/>
                <w:color w:val="auto"/>
                <w:sz w:val="24"/>
                <w:szCs w:val="24"/>
                <w:lang w:val="en-US" w:eastAsia="zh-CN"/>
              </w:rPr>
              <w:t>布袋收尘</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szCs w:val="24"/>
                <w:lang w:eastAsia="zh-CN"/>
              </w:rPr>
              <w:t>一般</w:t>
            </w:r>
            <w:r>
              <w:rPr>
                <w:rFonts w:hint="default" w:ascii="Times New Roman" w:hAnsi="Times New Roman" w:eastAsia="宋体" w:cs="Times New Roman"/>
                <w:color w:val="auto"/>
                <w:szCs w:val="24"/>
              </w:rPr>
              <w:t>固体废物</w:t>
            </w:r>
            <w:r>
              <w:rPr>
                <w:rFonts w:hint="default" w:ascii="Times New Roman" w:hAnsi="Times New Roman" w:eastAsia="宋体" w:cs="Times New Roman"/>
                <w:color w:val="auto"/>
              </w:rPr>
              <w:t>作为生产原料回用于制砖生产工序，不对外排放</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项目车间按照《一般工业废物贮存、处理场污染控制标准》（GB18599-2001）的要求进行建设</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项目生活垃圾经妥善收集后交由当地的环卫部门定期</w:t>
            </w:r>
            <w:r>
              <w:rPr>
                <w:rFonts w:hint="eastAsia" w:ascii="Times New Roman" w:hAnsi="Times New Roman" w:eastAsia="宋体" w:cs="Times New Roman"/>
                <w:color w:val="auto"/>
                <w:lang w:eastAsia="zh-CN"/>
              </w:rPr>
              <w:t>清运</w:t>
            </w:r>
            <w:r>
              <w:rPr>
                <w:rFonts w:hint="default" w:ascii="Times New Roman" w:hAnsi="Times New Roman" w:eastAsia="宋体" w:cs="Times New Roman"/>
                <w:color w:val="auto"/>
              </w:rPr>
              <w:t>。</w:t>
            </w:r>
          </w:p>
          <w:p>
            <w:pPr>
              <w:pStyle w:val="36"/>
              <w:spacing w:line="360" w:lineRule="auto"/>
              <w:ind w:firstLine="480" w:firstLineChars="200"/>
              <w:rPr>
                <w:rFonts w:hint="default" w:ascii="Times New Roman" w:hAnsi="Times New Roman" w:eastAsia="宋体" w:cs="Times New Roman"/>
                <w:bCs/>
                <w:color w:val="auto"/>
                <w:lang w:val="en-US" w:eastAsia="zh-CN"/>
              </w:rPr>
            </w:pPr>
            <w:r>
              <w:rPr>
                <w:rFonts w:hint="default" w:ascii="Times New Roman" w:hAnsi="Times New Roman" w:eastAsia="宋体" w:cs="Times New Roman"/>
                <w:color w:val="auto"/>
                <w:lang w:val="en-US" w:eastAsia="zh-CN"/>
              </w:rPr>
              <w:t>综上，</w:t>
            </w:r>
            <w:r>
              <w:rPr>
                <w:rFonts w:hint="default" w:ascii="Times New Roman" w:hAnsi="Times New Roman" w:eastAsia="宋体" w:cs="Times New Roman"/>
                <w:bCs/>
                <w:color w:val="auto"/>
                <w:lang w:val="en-US" w:eastAsia="zh-CN"/>
              </w:rPr>
              <w:t>通过严格控制分类处理后，项目固体废弃物妥善处置对周围环境影响较小。</w:t>
            </w:r>
          </w:p>
          <w:p>
            <w:pPr>
              <w:pStyle w:val="36"/>
              <w:numPr>
                <w:ilvl w:val="0"/>
                <w:numId w:val="8"/>
              </w:numPr>
              <w:spacing w:line="360" w:lineRule="auto"/>
              <w:ind w:left="0" w:leftChars="0" w:firstLine="0" w:firstLineChars="0"/>
              <w:rPr>
                <w:rFonts w:hint="eastAsia"/>
                <w:b/>
                <w:color w:val="auto"/>
                <w:sz w:val="24"/>
                <w:lang w:val="en-US" w:eastAsia="zh-CN"/>
              </w:rPr>
            </w:pPr>
            <w:r>
              <w:rPr>
                <w:rFonts w:hint="eastAsia"/>
                <w:b/>
                <w:color w:val="auto"/>
                <w:sz w:val="24"/>
                <w:lang w:val="en-US" w:eastAsia="zh-CN"/>
              </w:rPr>
              <w:t>地下水环境影响评价结论</w:t>
            </w:r>
          </w:p>
          <w:p>
            <w:pPr>
              <w:numPr>
                <w:ilvl w:val="0"/>
                <w:numId w:val="0"/>
              </w:numPr>
              <w:adjustRightInd w:val="0"/>
              <w:snapToGrid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val="en-US" w:eastAsia="zh-CN"/>
              </w:rPr>
              <w:t>项目生产区、原料堆场均</w:t>
            </w:r>
            <w:r>
              <w:rPr>
                <w:rFonts w:hint="eastAsia"/>
                <w:color w:val="auto"/>
                <w:sz w:val="24"/>
                <w:szCs w:val="24"/>
                <w:u w:val="none" w:color="auto"/>
                <w:lang w:eastAsia="zh-CN"/>
              </w:rPr>
              <w:t>设置在厂房内，不会因为下雨而产生渗滤液</w:t>
            </w:r>
            <w:r>
              <w:rPr>
                <w:rFonts w:hint="eastAsia"/>
                <w:color w:val="auto"/>
                <w:sz w:val="24"/>
                <w:szCs w:val="24"/>
                <w:u w:val="none" w:color="auto"/>
              </w:rPr>
              <w:t>。</w:t>
            </w:r>
            <w:r>
              <w:rPr>
                <w:rFonts w:hint="eastAsia"/>
                <w:color w:val="auto"/>
                <w:sz w:val="24"/>
                <w:szCs w:val="24"/>
                <w:u w:val="none" w:color="auto"/>
                <w:lang w:val="en-US" w:eastAsia="zh-CN"/>
              </w:rPr>
              <w:t>按地下水污染防治的要求，项目厂区划分为重点污染防渗区、一般污染防渗区和非污染防渗区。</w:t>
            </w:r>
            <w:r>
              <w:rPr>
                <w:rFonts w:hint="eastAsia"/>
                <w:color w:val="auto"/>
                <w:sz w:val="24"/>
                <w:szCs w:val="24"/>
                <w:u w:val="none" w:color="auto"/>
                <w:lang w:eastAsia="zh-CN"/>
              </w:rPr>
              <w:t>建立地下水环境监测环境管理体系，制定地下水环境影响跟踪监测计划、可委托第三方进行监测，以便及时发现问题，采取措施。项目营运期采取以上地下水防控措施后，可以有效控制对地下水环境的污染，不会对项目所在地的地下水水质造成明显的不良影响。</w:t>
            </w:r>
          </w:p>
          <w:p>
            <w:pPr>
              <w:pStyle w:val="2"/>
              <w:rPr>
                <w:rFonts w:hint="eastAsia"/>
                <w:b/>
                <w:bCs/>
                <w:color w:val="auto"/>
                <w:lang w:eastAsia="zh-CN"/>
              </w:rPr>
            </w:pPr>
            <w:r>
              <w:rPr>
                <w:rFonts w:hint="eastAsia"/>
                <w:b/>
                <w:bCs/>
                <w:color w:val="auto"/>
                <w:sz w:val="24"/>
                <w:szCs w:val="24"/>
                <w:u w:val="none" w:color="auto"/>
                <w:lang w:eastAsia="zh-CN"/>
              </w:rPr>
              <w:t>（六）土壤环境影响评价结论</w:t>
            </w:r>
          </w:p>
          <w:p>
            <w:pPr>
              <w:adjustRightInd w:val="0"/>
              <w:snapToGrid w:val="0"/>
              <w:spacing w:line="360" w:lineRule="auto"/>
              <w:ind w:left="0" w:leftChars="0" w:firstLine="0" w:firstLineChars="0"/>
              <w:rPr>
                <w:rFonts w:hint="eastAsia"/>
                <w:b/>
                <w:bCs/>
                <w:color w:val="auto"/>
                <w:sz w:val="24"/>
                <w:szCs w:val="24"/>
                <w:lang w:val="en-US" w:eastAsia="zh-CN"/>
              </w:rPr>
            </w:pPr>
            <w:r>
              <w:rPr>
                <w:rFonts w:hint="eastAsia"/>
                <w:b/>
                <w:bCs/>
                <w:color w:val="auto"/>
                <w:sz w:val="24"/>
                <w:szCs w:val="24"/>
                <w:lang w:val="en-US" w:eastAsia="zh-CN"/>
              </w:rPr>
              <w:t xml:space="preserve">    </w:t>
            </w:r>
            <w:r>
              <w:rPr>
                <w:rFonts w:hint="eastAsia"/>
                <w:color w:val="auto"/>
                <w:sz w:val="24"/>
                <w:szCs w:val="24"/>
                <w:u w:val="none" w:color="auto"/>
                <w:lang w:val="en-US" w:eastAsia="zh-CN"/>
              </w:rPr>
              <w:t xml:space="preserve"> 在</w:t>
            </w:r>
            <w:r>
              <w:rPr>
                <w:rFonts w:hint="default" w:ascii="Times New Roman" w:hAnsi="Times New Roman" w:eastAsia="宋体" w:cs="Times New Roman"/>
                <w:color w:val="auto"/>
              </w:rPr>
              <w:t>厂区地面进行混凝土硬化</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车间、原料区、污水处理站、污泥渗滤液收集池均采取防渗措施的情况下，</w:t>
            </w:r>
            <w:r>
              <w:rPr>
                <w:rFonts w:hint="default" w:ascii="Times New Roman" w:hAnsi="Times New Roman" w:eastAsia="宋体" w:cs="Times New Roman"/>
                <w:color w:val="auto"/>
              </w:rPr>
              <w:t>项目对周边土壤影响主要是大气沉降。</w:t>
            </w:r>
            <w:r>
              <w:rPr>
                <w:rFonts w:hint="default"/>
                <w:color w:val="auto"/>
                <w:sz w:val="24"/>
                <w:szCs w:val="24"/>
                <w:u w:val="none" w:color="auto"/>
                <w:lang w:eastAsia="zh-CN"/>
              </w:rPr>
              <w:t>从预测增量看出，项目运行后，</w:t>
            </w:r>
            <w:r>
              <w:rPr>
                <w:rFonts w:hint="eastAsia"/>
                <w:color w:val="auto"/>
                <w:sz w:val="24"/>
                <w:szCs w:val="24"/>
                <w:u w:val="none" w:color="auto"/>
                <w:lang w:val="en-US" w:eastAsia="zh-CN"/>
              </w:rPr>
              <w:t>正常情况下，</w:t>
            </w:r>
            <w:r>
              <w:rPr>
                <w:rFonts w:hint="default"/>
                <w:color w:val="auto"/>
                <w:sz w:val="24"/>
                <w:szCs w:val="24"/>
                <w:u w:val="none" w:color="auto"/>
                <w:lang w:eastAsia="zh-CN"/>
              </w:rPr>
              <w:t>挥发性有机物在土壤中的增量随着时间的推移会有所增加，</w:t>
            </w:r>
            <w:r>
              <w:rPr>
                <w:rFonts w:hint="eastAsia"/>
                <w:color w:val="auto"/>
                <w:sz w:val="24"/>
                <w:szCs w:val="24"/>
                <w:u w:val="none" w:color="auto"/>
                <w:lang w:eastAsia="zh-CN"/>
              </w:rPr>
              <w:t>叠加背景值后也</w:t>
            </w:r>
            <w:r>
              <w:rPr>
                <w:rFonts w:hint="default"/>
                <w:color w:val="auto"/>
                <w:sz w:val="24"/>
                <w:szCs w:val="24"/>
                <w:u w:val="none" w:color="auto"/>
                <w:lang w:eastAsia="zh-CN"/>
              </w:rPr>
              <w:t>未超过第二类建设用地筛选值</w:t>
            </w:r>
            <w:r>
              <w:rPr>
                <w:rFonts w:hint="eastAsia"/>
                <w:color w:val="auto"/>
                <w:sz w:val="24"/>
                <w:szCs w:val="24"/>
                <w:u w:val="none" w:color="auto"/>
                <w:lang w:eastAsia="zh-CN"/>
              </w:rPr>
              <w:t>，</w:t>
            </w:r>
            <w:r>
              <w:rPr>
                <w:rFonts w:hint="default"/>
                <w:color w:val="auto"/>
                <w:sz w:val="24"/>
                <w:szCs w:val="24"/>
                <w:u w:val="none" w:color="auto"/>
                <w:lang w:eastAsia="zh-CN"/>
              </w:rPr>
              <w:t>废气的排放对土壤的影响是可以接受的。</w:t>
            </w:r>
            <w:r>
              <w:rPr>
                <w:rFonts w:hint="default" w:ascii="Times New Roman" w:hAnsi="Times New Roman" w:eastAsia="宋体" w:cs="Times New Roman"/>
                <w:color w:val="auto"/>
              </w:rPr>
              <w:t>通过大气污染控制措施，确保各污染物达标排放，杜绝事故排放的措施减轻大气沉降影响。</w:t>
            </w:r>
          </w:p>
          <w:p>
            <w:pPr>
              <w:adjustRightInd w:val="0"/>
              <w:snapToGrid w:val="0"/>
              <w:spacing w:line="360" w:lineRule="auto"/>
              <w:ind w:left="0" w:leftChars="0" w:firstLine="0" w:firstLineChars="0"/>
              <w:rPr>
                <w:rFonts w:hint="default" w:eastAsia="宋体"/>
                <w:b/>
                <w:bCs/>
                <w:color w:val="auto"/>
                <w:sz w:val="24"/>
                <w:szCs w:val="24"/>
                <w:lang w:val="en-US" w:eastAsia="zh-CN"/>
              </w:rPr>
            </w:pPr>
            <w:r>
              <w:rPr>
                <w:rFonts w:hint="eastAsia"/>
                <w:b/>
                <w:bCs/>
                <w:color w:val="auto"/>
                <w:sz w:val="24"/>
                <w:szCs w:val="24"/>
                <w:lang w:val="en-US" w:eastAsia="zh-CN"/>
              </w:rPr>
              <w:t>（七）环境风险影响评价结论</w:t>
            </w:r>
          </w:p>
          <w:p>
            <w:pPr>
              <w:spacing w:line="360" w:lineRule="auto"/>
              <w:ind w:left="58" w:leftChars="24" w:right="50" w:rightChars="21" w:firstLine="480" w:firstLineChars="200"/>
              <w:rPr>
                <w:color w:val="auto"/>
                <w:sz w:val="24"/>
              </w:rPr>
            </w:pPr>
            <w:r>
              <w:rPr>
                <w:rFonts w:hint="eastAsia"/>
                <w:color w:val="auto"/>
              </w:rPr>
              <w:t>根据《建设项目环境风险评价技术导则》（HJ</w:t>
            </w:r>
            <w:r>
              <w:rPr>
                <w:rFonts w:hint="eastAsia"/>
                <w:color w:val="auto"/>
                <w:lang w:val="en-US" w:eastAsia="zh-CN"/>
              </w:rPr>
              <w:t xml:space="preserve"> </w:t>
            </w:r>
            <w:r>
              <w:rPr>
                <w:rFonts w:hint="eastAsia"/>
                <w:color w:val="auto"/>
              </w:rPr>
              <w:t>169-20018），本项目风险潜势为Ⅰ，环境风险评价等级确定为简单分析。</w:t>
            </w:r>
            <w:r>
              <w:rPr>
                <w:color w:val="auto"/>
                <w:sz w:val="24"/>
              </w:rPr>
              <w:t>项目采取相应的</w:t>
            </w:r>
            <w:r>
              <w:rPr>
                <w:rFonts w:hint="eastAsia"/>
                <w:color w:val="auto"/>
                <w:sz w:val="24"/>
                <w:lang w:eastAsia="zh-CN"/>
              </w:rPr>
              <w:t>防止废气事故排放的</w:t>
            </w:r>
            <w:r>
              <w:rPr>
                <w:color w:val="auto"/>
                <w:sz w:val="24"/>
              </w:rPr>
              <w:t>风险事故防范措施</w:t>
            </w:r>
            <w:r>
              <w:rPr>
                <w:rFonts w:hint="eastAsia"/>
                <w:color w:val="auto"/>
                <w:sz w:val="24"/>
                <w:lang w:eastAsia="zh-CN"/>
              </w:rPr>
              <w:t>，</w:t>
            </w:r>
            <w:r>
              <w:rPr>
                <w:rFonts w:hint="eastAsia" w:ascii="宋体" w:hAnsi="宋体"/>
                <w:color w:val="auto"/>
                <w:lang w:eastAsia="zh-CN"/>
              </w:rPr>
              <w:t>雨水口设置雨水阀门，发生事故时关闭雨水阀门，将事故废水引入事故应急池暂存等</w:t>
            </w:r>
            <w:r>
              <w:rPr>
                <w:color w:val="auto"/>
                <w:sz w:val="24"/>
              </w:rPr>
              <w:t>风险事故防范措施，</w:t>
            </w:r>
            <w:r>
              <w:rPr>
                <w:rFonts w:hint="eastAsia"/>
                <w:color w:val="auto"/>
                <w:sz w:val="24"/>
                <w:lang w:eastAsia="zh-CN"/>
              </w:rPr>
              <w:t>污泥堆放区和渗滤液收集池硬底化，采取有效防渗措施。</w:t>
            </w:r>
            <w:r>
              <w:rPr>
                <w:color w:val="auto"/>
                <w:sz w:val="24"/>
              </w:rPr>
              <w:t>项目涉及的风险性影响因素是可以降到最低水平的，并能减少或者避免风险事的发生。因此，从风险分析的角度分析，项目</w:t>
            </w:r>
            <w:r>
              <w:rPr>
                <w:rFonts w:hint="eastAsia"/>
                <w:color w:val="auto"/>
                <w:sz w:val="24"/>
              </w:rPr>
              <w:t>环境风险是可防可控的</w:t>
            </w:r>
            <w:r>
              <w:rPr>
                <w:color w:val="auto"/>
                <w:sz w:val="24"/>
              </w:rPr>
              <w:t>。</w:t>
            </w:r>
          </w:p>
          <w:p>
            <w:pPr>
              <w:spacing w:line="360" w:lineRule="auto"/>
              <w:ind w:firstLine="0"/>
              <w:rPr>
                <w:rFonts w:hint="default" w:ascii="Times New Roman" w:hAnsi="Times New Roman" w:eastAsia="宋体" w:cs="Times New Roman"/>
                <w:b/>
                <w:color w:val="auto"/>
              </w:rPr>
            </w:pPr>
            <w:r>
              <w:rPr>
                <w:rFonts w:hint="eastAsia" w:ascii="Times New Roman" w:hAnsi="Times New Roman" w:eastAsia="宋体" w:cs="Times New Roman"/>
                <w:b/>
                <w:color w:val="auto"/>
                <w:lang w:eastAsia="zh-CN"/>
              </w:rPr>
              <w:t>四</w:t>
            </w:r>
            <w:r>
              <w:rPr>
                <w:rFonts w:hint="default" w:ascii="Times New Roman" w:hAnsi="Times New Roman" w:eastAsia="宋体" w:cs="Times New Roman"/>
                <w:b/>
                <w:color w:val="auto"/>
              </w:rPr>
              <w:t>、选址分析</w:t>
            </w:r>
          </w:p>
          <w:p>
            <w:pPr>
              <w:pStyle w:val="126"/>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位于开平市长沙街道办事处平冈村委会“龙山”地块。项目选址用地为工业用地，符合当地土地利用总体规划和控制性规划，不占用基本农田保护区、风景区、水源保护区等其它用途的用地。项目只要做好营运期各种污染防治措施及建议，确保各项污染物达标排放，降低对周围环境的影响，项目选址建设基本合理可行。</w:t>
            </w:r>
          </w:p>
          <w:p>
            <w:pPr>
              <w:spacing w:line="360" w:lineRule="auto"/>
              <w:ind w:firstLine="0"/>
              <w:rPr>
                <w:rFonts w:hint="default" w:ascii="Times New Roman" w:hAnsi="Times New Roman" w:eastAsia="宋体" w:cs="Times New Roman"/>
                <w:b/>
                <w:color w:val="auto"/>
              </w:rPr>
            </w:pPr>
            <w:r>
              <w:rPr>
                <w:rFonts w:hint="eastAsia" w:ascii="Times New Roman" w:hAnsi="Times New Roman" w:eastAsia="宋体" w:cs="Times New Roman"/>
                <w:b/>
                <w:color w:val="auto"/>
                <w:lang w:eastAsia="zh-CN"/>
              </w:rPr>
              <w:t>五</w:t>
            </w:r>
            <w:r>
              <w:rPr>
                <w:rFonts w:hint="default" w:ascii="Times New Roman" w:hAnsi="Times New Roman" w:eastAsia="宋体" w:cs="Times New Roman"/>
                <w:b/>
                <w:color w:val="auto"/>
              </w:rPr>
              <w:t>、</w:t>
            </w:r>
            <w:r>
              <w:rPr>
                <w:b/>
                <w:bCs/>
                <w:color w:val="auto"/>
                <w:sz w:val="24"/>
              </w:rPr>
              <w:t>综合结论</w:t>
            </w:r>
          </w:p>
          <w:p>
            <w:pPr>
              <w:adjustRightInd w:val="0"/>
              <w:snapToGrid w:val="0"/>
              <w:spacing w:line="360" w:lineRule="auto"/>
              <w:ind w:firstLine="468" w:firstLineChars="195"/>
              <w:textAlignment w:val="baseline"/>
              <w:rPr>
                <w:color w:val="auto"/>
                <w:sz w:val="24"/>
              </w:rPr>
            </w:pPr>
            <w:r>
              <w:rPr>
                <w:color w:val="auto"/>
                <w:sz w:val="24"/>
              </w:rPr>
              <w:t>通过上述分析，按现有报建功能和规模，项目有利于当地经济的发展，具有较好的经济和社会效益。</w:t>
            </w:r>
            <w:r>
              <w:rPr>
                <w:rFonts w:hint="eastAsia"/>
                <w:color w:val="auto"/>
                <w:sz w:val="24"/>
              </w:rPr>
              <w:t>本</w:t>
            </w:r>
            <w:r>
              <w:rPr>
                <w:color w:val="auto"/>
                <w:sz w:val="24"/>
              </w:rPr>
              <w:t>项目符合国家和地方产业政策，符合当地城市规划和环境保护规划，贯彻了</w:t>
            </w:r>
            <w:r>
              <w:rPr>
                <w:rFonts w:hint="eastAsia"/>
                <w:color w:val="auto"/>
                <w:sz w:val="24"/>
              </w:rPr>
              <w:t>“</w:t>
            </w:r>
            <w:r>
              <w:rPr>
                <w:color w:val="auto"/>
                <w:sz w:val="24"/>
              </w:rPr>
              <w:t>清洁生产、总量控制和达标排放</w:t>
            </w:r>
            <w:r>
              <w:rPr>
                <w:rFonts w:hint="eastAsia"/>
                <w:color w:val="auto"/>
                <w:sz w:val="24"/>
              </w:rPr>
              <w:t>”</w:t>
            </w:r>
            <w:r>
              <w:rPr>
                <w:color w:val="auto"/>
                <w:sz w:val="24"/>
              </w:rPr>
              <w:t>的原则，采取的</w:t>
            </w:r>
            <w:r>
              <w:rPr>
                <w:rFonts w:hint="eastAsia"/>
                <w:color w:val="auto"/>
                <w:sz w:val="24"/>
              </w:rPr>
              <w:t>“</w:t>
            </w:r>
            <w:r>
              <w:rPr>
                <w:color w:val="auto"/>
                <w:sz w:val="24"/>
              </w:rPr>
              <w:t>三废</w:t>
            </w:r>
            <w:r>
              <w:rPr>
                <w:rFonts w:hint="eastAsia"/>
                <w:color w:val="auto"/>
                <w:sz w:val="24"/>
              </w:rPr>
              <w:t>”</w:t>
            </w:r>
            <w:r>
              <w:rPr>
                <w:color w:val="auto"/>
                <w:sz w:val="24"/>
              </w:rPr>
              <w:t>治理措施经济技术可行、有效，工程实施后可满足当地环境质量要求。评价认为，在确保各项污染治理措施</w:t>
            </w:r>
            <w:r>
              <w:rPr>
                <w:rFonts w:hint="eastAsia"/>
                <w:color w:val="auto"/>
                <w:sz w:val="24"/>
              </w:rPr>
              <w:t>“</w:t>
            </w:r>
            <w:r>
              <w:rPr>
                <w:color w:val="auto"/>
                <w:sz w:val="24"/>
              </w:rPr>
              <w:t>三同时</w:t>
            </w:r>
            <w:r>
              <w:rPr>
                <w:rFonts w:hint="eastAsia"/>
                <w:color w:val="auto"/>
                <w:sz w:val="24"/>
              </w:rPr>
              <w:t>”</w:t>
            </w:r>
            <w:r>
              <w:rPr>
                <w:color w:val="auto"/>
                <w:sz w:val="24"/>
              </w:rPr>
              <w:t>和外排污染物达标的前提下，从环境保护角度而言项目建设是可行的。</w:t>
            </w:r>
          </w:p>
          <w:p>
            <w:pPr>
              <w:adjustRightInd w:val="0"/>
              <w:snapToGrid w:val="0"/>
              <w:spacing w:line="360" w:lineRule="auto"/>
              <w:ind w:left="0" w:leftChars="0" w:firstLine="0" w:firstLineChars="0"/>
              <w:rPr>
                <w:b/>
                <w:bCs/>
                <w:color w:val="auto"/>
                <w:sz w:val="24"/>
              </w:rPr>
            </w:pPr>
            <w:r>
              <w:rPr>
                <w:rFonts w:hint="eastAsia"/>
                <w:b/>
                <w:bCs/>
                <w:color w:val="auto"/>
                <w:sz w:val="24"/>
                <w:lang w:eastAsia="zh-CN"/>
              </w:rPr>
              <w:t>六</w:t>
            </w:r>
            <w:r>
              <w:rPr>
                <w:b/>
                <w:bCs/>
                <w:color w:val="auto"/>
                <w:sz w:val="24"/>
              </w:rPr>
              <w:t>、建议</w:t>
            </w:r>
          </w:p>
          <w:p>
            <w:pPr>
              <w:adjustRightInd w:val="0"/>
              <w:snapToGrid w:val="0"/>
              <w:spacing w:line="360" w:lineRule="auto"/>
              <w:ind w:firstLine="480" w:firstLineChars="200"/>
              <w:rPr>
                <w:color w:val="auto"/>
                <w:sz w:val="24"/>
              </w:rPr>
            </w:pPr>
            <w:r>
              <w:rPr>
                <w:color w:val="auto"/>
                <w:sz w:val="24"/>
              </w:rPr>
              <w:t>1、根据环评要求，落实</w:t>
            </w:r>
            <w:r>
              <w:rPr>
                <w:rFonts w:hint="eastAsia"/>
                <w:color w:val="auto"/>
                <w:sz w:val="24"/>
              </w:rPr>
              <w:t>“</w:t>
            </w:r>
            <w:r>
              <w:rPr>
                <w:color w:val="auto"/>
                <w:sz w:val="24"/>
              </w:rPr>
              <w:t>三废治理</w:t>
            </w:r>
            <w:r>
              <w:rPr>
                <w:rFonts w:hint="eastAsia"/>
                <w:color w:val="auto"/>
                <w:sz w:val="24"/>
              </w:rPr>
              <w:t>”</w:t>
            </w:r>
            <w:r>
              <w:rPr>
                <w:color w:val="auto"/>
                <w:sz w:val="24"/>
              </w:rPr>
              <w:t>费用，做到专款专用，项目实施后应保证足够的环保资金，确保污染防治措施有效地运行，保证污染物达标排放；</w:t>
            </w:r>
          </w:p>
          <w:p>
            <w:pPr>
              <w:adjustRightInd w:val="0"/>
              <w:snapToGrid w:val="0"/>
              <w:spacing w:line="360" w:lineRule="auto"/>
              <w:ind w:firstLine="480" w:firstLineChars="200"/>
              <w:rPr>
                <w:color w:val="auto"/>
                <w:sz w:val="24"/>
              </w:rPr>
            </w:pPr>
            <w:r>
              <w:rPr>
                <w:color w:val="auto"/>
                <w:sz w:val="24"/>
              </w:rPr>
              <w:t>2、加强环境管理和宣传教育，提高员工环保意识；</w:t>
            </w:r>
          </w:p>
          <w:p>
            <w:pPr>
              <w:adjustRightInd w:val="0"/>
              <w:snapToGrid w:val="0"/>
              <w:spacing w:line="360" w:lineRule="auto"/>
              <w:ind w:firstLine="480" w:firstLineChars="200"/>
              <w:rPr>
                <w:color w:val="auto"/>
                <w:sz w:val="24"/>
              </w:rPr>
            </w:pPr>
            <w:r>
              <w:rPr>
                <w:rFonts w:hint="eastAsia"/>
                <w:color w:val="auto"/>
                <w:sz w:val="24"/>
              </w:rPr>
              <w:t>3</w:t>
            </w:r>
            <w:r>
              <w:rPr>
                <w:color w:val="auto"/>
                <w:sz w:val="24"/>
              </w:rPr>
              <w:t>、建立健全一套完善的环境管理制度，并严格按管理制度执行；</w:t>
            </w:r>
          </w:p>
          <w:p>
            <w:pPr>
              <w:adjustRightInd w:val="0"/>
              <w:snapToGrid w:val="0"/>
              <w:spacing w:line="360" w:lineRule="auto"/>
              <w:ind w:firstLine="480" w:firstLineChars="200"/>
              <w:rPr>
                <w:color w:val="auto"/>
                <w:sz w:val="24"/>
              </w:rPr>
            </w:pPr>
            <w:r>
              <w:rPr>
                <w:rFonts w:hint="eastAsia"/>
                <w:color w:val="auto"/>
                <w:sz w:val="24"/>
              </w:rPr>
              <w:t>4</w:t>
            </w:r>
            <w:r>
              <w:rPr>
                <w:color w:val="auto"/>
                <w:sz w:val="24"/>
              </w:rPr>
              <w:t>、加强生产管理，实施清洁生产，从而减少污染物的产生量；</w:t>
            </w:r>
          </w:p>
          <w:p>
            <w:pPr>
              <w:adjustRightInd w:val="0"/>
              <w:snapToGrid w:val="0"/>
              <w:spacing w:line="360" w:lineRule="auto"/>
              <w:ind w:firstLine="480" w:firstLineChars="200"/>
              <w:rPr>
                <w:color w:val="auto"/>
                <w:sz w:val="24"/>
              </w:rPr>
            </w:pPr>
            <w:r>
              <w:rPr>
                <w:rFonts w:hint="eastAsia"/>
                <w:color w:val="auto"/>
                <w:sz w:val="24"/>
              </w:rPr>
              <w:t>5</w:t>
            </w:r>
            <w:r>
              <w:rPr>
                <w:color w:val="auto"/>
                <w:sz w:val="24"/>
              </w:rPr>
              <w:t>、合理生产布局，建立设备管理网络体系，形成保证设备正常运行和正常维修保养的一系列工程程序，确保设备完好，尽可能减少污染物排放量；</w:t>
            </w:r>
          </w:p>
          <w:p>
            <w:pPr>
              <w:adjustRightInd w:val="0"/>
              <w:snapToGrid w:val="0"/>
              <w:spacing w:line="360" w:lineRule="auto"/>
              <w:ind w:firstLine="480" w:firstLineChars="200"/>
              <w:rPr>
                <w:rFonts w:hint="eastAsia"/>
                <w:color w:val="auto"/>
                <w:sz w:val="24"/>
              </w:rPr>
            </w:pPr>
            <w:r>
              <w:rPr>
                <w:rFonts w:hint="eastAsia"/>
                <w:color w:val="auto"/>
                <w:sz w:val="24"/>
              </w:rPr>
              <w:t>6</w:t>
            </w:r>
            <w:r>
              <w:rPr>
                <w:color w:val="auto"/>
                <w:sz w:val="24"/>
              </w:rPr>
              <w:t>、今后若企业的生产工艺发生变化或生产规模扩大；生产技术更新改造，都必须重新进行环境影响评价，并征得环保部门审批同意后方可实施。</w:t>
            </w:r>
          </w:p>
          <w:p>
            <w:pPr>
              <w:tabs>
                <w:tab w:val="left" w:pos="7560"/>
              </w:tabs>
              <w:snapToGrid w:val="0"/>
              <w:spacing w:line="360" w:lineRule="auto"/>
              <w:ind w:firstLine="496" w:firstLineChars="200"/>
              <w:rPr>
                <w:rFonts w:hint="default" w:ascii="Times New Roman" w:hAnsi="Times New Roman" w:eastAsia="宋体" w:cs="Times New Roman"/>
                <w:color w:val="auto"/>
                <w:spacing w:val="4"/>
              </w:rPr>
            </w:pPr>
          </w:p>
          <w:p>
            <w:pPr>
              <w:pStyle w:val="124"/>
              <w:spacing w:line="240" w:lineRule="auto"/>
              <w:ind w:firstLine="5148" w:firstLineChars="2076"/>
              <w:jc w:val="left"/>
              <w:rPr>
                <w:rFonts w:hint="eastAsia" w:ascii="Times New Roman" w:hAnsi="Times New Roman" w:eastAsia="宋体" w:cs="Times New Roman"/>
                <w:b w:val="0"/>
                <w:bCs/>
                <w:color w:val="auto"/>
                <w:spacing w:val="4"/>
                <w:sz w:val="24"/>
                <w:szCs w:val="24"/>
                <w:lang w:val="en-US" w:eastAsia="zh-CN"/>
              </w:rPr>
            </w:pPr>
            <w:r>
              <w:rPr>
                <w:rFonts w:hint="eastAsia" w:ascii="Times New Roman" w:hAnsi="Times New Roman" w:eastAsia="宋体" w:cs="Times New Roman"/>
                <w:b w:val="0"/>
                <w:bCs/>
                <w:color w:val="auto"/>
                <w:spacing w:val="4"/>
                <w:sz w:val="24"/>
                <w:szCs w:val="24"/>
                <w:lang w:val="en-US" w:eastAsia="zh-CN"/>
              </w:rPr>
              <w:t>评价单位：</w:t>
            </w:r>
          </w:p>
          <w:p>
            <w:pPr>
              <w:pStyle w:val="37"/>
              <w:spacing w:line="240" w:lineRule="auto"/>
              <w:ind w:left="0" w:leftChars="0" w:firstLine="5208" w:firstLineChars="2100"/>
              <w:jc w:val="left"/>
              <w:rPr>
                <w:rFonts w:hint="eastAsia" w:ascii="Times New Roman" w:hAnsi="Times New Roman" w:eastAsia="宋体" w:cs="Times New Roman"/>
                <w:color w:val="auto"/>
                <w:spacing w:val="4"/>
                <w:sz w:val="24"/>
                <w:szCs w:val="24"/>
                <w:lang w:val="en-US" w:eastAsia="zh-CN"/>
              </w:rPr>
            </w:pPr>
            <w:r>
              <w:rPr>
                <w:rFonts w:hint="eastAsia" w:ascii="Times New Roman" w:hAnsi="Times New Roman" w:eastAsia="宋体" w:cs="Times New Roman"/>
                <w:color w:val="auto"/>
                <w:spacing w:val="4"/>
                <w:sz w:val="24"/>
                <w:szCs w:val="24"/>
                <w:lang w:val="en-US" w:eastAsia="zh-CN"/>
              </w:rPr>
              <w:t>项目负责人：</w:t>
            </w:r>
          </w:p>
          <w:p>
            <w:pPr>
              <w:pStyle w:val="13"/>
              <w:spacing w:line="240" w:lineRule="auto"/>
              <w:ind w:left="0" w:leftChars="0" w:firstLine="0" w:firstLineChars="0"/>
              <w:jc w:val="left"/>
              <w:rPr>
                <w:rFonts w:hint="eastAsia" w:cs="Times New Roman"/>
                <w:color w:val="auto"/>
                <w:spacing w:val="4"/>
                <w:sz w:val="24"/>
                <w:szCs w:val="24"/>
                <w:lang w:val="en-US" w:eastAsia="zh-CN"/>
              </w:rPr>
            </w:pPr>
          </w:p>
          <w:p>
            <w:pPr>
              <w:pStyle w:val="13"/>
              <w:spacing w:line="240" w:lineRule="auto"/>
              <w:ind w:left="0" w:leftChars="0" w:firstLine="5208" w:firstLineChars="2100"/>
              <w:jc w:val="left"/>
              <w:rPr>
                <w:rFonts w:hint="default"/>
                <w:color w:val="auto"/>
                <w:sz w:val="24"/>
                <w:szCs w:val="24"/>
                <w:lang w:val="en-US" w:eastAsia="zh-CN"/>
              </w:rPr>
            </w:pPr>
            <w:r>
              <w:rPr>
                <w:rFonts w:hint="eastAsia" w:cs="Times New Roman"/>
                <w:color w:val="auto"/>
                <w:spacing w:val="4"/>
                <w:sz w:val="24"/>
                <w:szCs w:val="24"/>
                <w:lang w:val="en-US" w:eastAsia="zh-CN"/>
              </w:rPr>
              <w:t xml:space="preserve">审核日期： </w:t>
            </w:r>
          </w:p>
          <w:p>
            <w:pPr>
              <w:adjustRightInd w:val="0"/>
              <w:snapToGrid w:val="0"/>
              <w:spacing w:line="360" w:lineRule="auto"/>
              <w:ind w:left="0" w:leftChars="0" w:firstLine="0" w:firstLineChars="0"/>
              <w:rPr>
                <w:rFonts w:hint="default" w:ascii="Times New Roman" w:hAnsi="Times New Roman" w:eastAsia="宋体" w:cs="Times New Roman"/>
                <w:b/>
                <w:bCs/>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349" w:hRule="atLeast"/>
        </w:trPr>
        <w:tc>
          <w:tcPr>
            <w:tcW w:w="9571" w:type="dxa"/>
            <w:tcBorders>
              <w:bottom w:val="single" w:color="000000" w:sz="6" w:space="0"/>
            </w:tcBorders>
            <w:noWrap w:val="0"/>
            <w:vAlign w:val="top"/>
          </w:tcPr>
          <w:p>
            <w:pPr>
              <w:spacing w:line="432" w:lineRule="auto"/>
              <w:ind w:firstLine="0"/>
              <w:rPr>
                <w:rFonts w:hint="default" w:ascii="Times New Roman" w:hAnsi="Times New Roman" w:eastAsia="宋体" w:cs="Times New Roman"/>
                <w:bCs/>
                <w:color w:val="auto"/>
                <w:sz w:val="28"/>
              </w:rPr>
            </w:pPr>
            <w:r>
              <w:rPr>
                <w:rFonts w:hint="default" w:ascii="Times New Roman" w:hAnsi="Times New Roman" w:eastAsia="宋体" w:cs="Times New Roman"/>
                <w:bCs/>
                <w:color w:val="auto"/>
                <w:sz w:val="28"/>
              </w:rPr>
              <w:t>建设单位意见：</w:t>
            </w:r>
          </w:p>
          <w:p>
            <w:pPr>
              <w:spacing w:line="432" w:lineRule="auto"/>
              <w:ind w:firstLine="0"/>
              <w:rPr>
                <w:rFonts w:hint="default" w:ascii="Times New Roman" w:hAnsi="Times New Roman" w:eastAsia="宋体" w:cs="Times New Roman"/>
                <w:bCs/>
                <w:color w:val="auto"/>
                <w:sz w:val="28"/>
              </w:rPr>
            </w:pPr>
          </w:p>
          <w:p>
            <w:pPr>
              <w:spacing w:line="432" w:lineRule="auto"/>
              <w:ind w:firstLine="0"/>
              <w:rPr>
                <w:rFonts w:hint="default" w:ascii="Times New Roman" w:hAnsi="Times New Roman" w:eastAsia="宋体" w:cs="Times New Roman"/>
                <w:bCs/>
                <w:color w:val="auto"/>
                <w:sz w:val="28"/>
              </w:rPr>
            </w:pPr>
          </w:p>
          <w:p>
            <w:pPr>
              <w:spacing w:line="432" w:lineRule="auto"/>
              <w:ind w:firstLine="0"/>
              <w:rPr>
                <w:rFonts w:hint="default" w:ascii="Times New Roman" w:hAnsi="Times New Roman" w:eastAsia="宋体" w:cs="Times New Roman"/>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t>情况属实，同意本评价意见！</w:t>
            </w: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p>
          <w:p>
            <w:pPr>
              <w:spacing w:line="432" w:lineRule="auto"/>
              <w:ind w:firstLine="0"/>
              <w:jc w:val="center"/>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t>委托单位：</w:t>
            </w:r>
          </w:p>
          <w:p>
            <w:pPr>
              <w:spacing w:line="432" w:lineRule="auto"/>
              <w:ind w:firstLine="0"/>
              <w:jc w:val="center"/>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t>委托代表：</w:t>
            </w:r>
          </w:p>
          <w:p>
            <w:pPr>
              <w:spacing w:line="432" w:lineRule="auto"/>
              <w:ind w:firstLine="3861" w:firstLineChars="1202"/>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 w:val="32"/>
                <w:szCs w:val="32"/>
              </w:rPr>
              <w:t>日　　期：</w:t>
            </w:r>
          </w:p>
        </w:tc>
      </w:tr>
    </w:tbl>
    <w:p>
      <w:pPr>
        <w:ind w:firstLine="0"/>
        <w:rPr>
          <w:rFonts w:hint="default" w:ascii="Times New Roman" w:hAnsi="Times New Roman" w:eastAsia="宋体" w:cs="Times New Roman"/>
          <w:color w:val="auto"/>
        </w:rPr>
        <w:sectPr>
          <w:pgSz w:w="11907" w:h="16840"/>
          <w:pgMar w:top="1531" w:right="1134" w:bottom="1134" w:left="1418" w:header="0" w:footer="987" w:gutter="0"/>
          <w:pgBorders w:offsetFrom="page">
            <w:top w:val="none" w:sz="0" w:space="0"/>
            <w:left w:val="none" w:sz="0" w:space="0"/>
            <w:bottom w:val="none" w:sz="0" w:space="0"/>
            <w:right w:val="none" w:sz="0" w:space="0"/>
          </w:pgBorders>
          <w:pgNumType w:fmt="decimal"/>
          <w:cols w:space="720" w:num="1"/>
          <w:docGrid w:linePitch="326" w:charSpace="-4916"/>
        </w:sectPr>
      </w:pPr>
    </w:p>
    <w:tbl>
      <w:tblPr>
        <w:tblStyle w:val="4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00" w:hRule="atLeast"/>
        </w:trPr>
        <w:tc>
          <w:tcPr>
            <w:tcW w:w="9571" w:type="dxa"/>
            <w:noWrap w:val="0"/>
            <w:vAlign w:val="top"/>
          </w:tcPr>
          <w:p>
            <w:pPr>
              <w:spacing w:before="120" w:line="300" w:lineRule="auto"/>
              <w:ind w:firstLine="0"/>
              <w:rPr>
                <w:rFonts w:hint="default"/>
                <w:color w:val="auto"/>
              </w:rPr>
            </w:pPr>
            <w:r>
              <w:rPr>
                <w:rFonts w:hint="default"/>
                <w:color w:val="auto"/>
              </w:rPr>
              <w:t>预审意见:</w:t>
            </w:r>
          </w:p>
          <w:p>
            <w:pPr>
              <w:spacing w:before="120" w:line="300" w:lineRule="auto"/>
              <w:rPr>
                <w:rFonts w:hint="default"/>
                <w:color w:val="auto"/>
              </w:rPr>
            </w:pPr>
          </w:p>
          <w:p>
            <w:pPr>
              <w:spacing w:before="120" w:line="300" w:lineRule="auto"/>
              <w:rPr>
                <w:rFonts w:hint="default"/>
                <w:color w:val="auto"/>
              </w:rPr>
            </w:pPr>
          </w:p>
          <w:p>
            <w:pPr>
              <w:spacing w:before="120" w:line="300" w:lineRule="auto"/>
              <w:rPr>
                <w:rFonts w:hint="default"/>
                <w:color w:val="auto"/>
              </w:rPr>
            </w:pPr>
          </w:p>
          <w:p>
            <w:pPr>
              <w:pStyle w:val="121"/>
              <w:rPr>
                <w:rFonts w:hint="default"/>
                <w:color w:val="auto"/>
              </w:rPr>
            </w:pPr>
          </w:p>
          <w:p>
            <w:pPr>
              <w:pStyle w:val="123"/>
              <w:rPr>
                <w:rFonts w:hint="default"/>
                <w:color w:val="auto"/>
              </w:rPr>
            </w:pPr>
          </w:p>
          <w:p>
            <w:pPr>
              <w:pStyle w:val="124"/>
              <w:rPr>
                <w:rFonts w:hint="default"/>
                <w:color w:val="auto"/>
              </w:rPr>
            </w:pPr>
          </w:p>
          <w:p>
            <w:pPr>
              <w:pStyle w:val="37"/>
              <w:rPr>
                <w:rFonts w:hint="default"/>
                <w:color w:val="auto"/>
              </w:rPr>
            </w:pPr>
          </w:p>
          <w:p>
            <w:pPr>
              <w:spacing w:before="120" w:line="300" w:lineRule="auto"/>
              <w:rPr>
                <w:rFonts w:hint="default"/>
                <w:color w:val="auto"/>
              </w:rPr>
            </w:pPr>
          </w:p>
          <w:p>
            <w:pPr>
              <w:spacing w:before="120" w:line="300" w:lineRule="auto"/>
              <w:rPr>
                <w:rFonts w:hint="default"/>
                <w:color w:val="auto"/>
              </w:rPr>
            </w:pPr>
          </w:p>
          <w:p>
            <w:pPr>
              <w:spacing w:before="120" w:line="300" w:lineRule="auto"/>
              <w:rPr>
                <w:rFonts w:hint="default"/>
                <w:color w:val="auto"/>
              </w:rPr>
            </w:pPr>
            <w:r>
              <w:rPr>
                <w:rFonts w:hint="default"/>
                <w:color w:val="auto"/>
              </w:rPr>
              <w:t xml:space="preserve">                                                公  章</w:t>
            </w:r>
          </w:p>
          <w:p>
            <w:pPr>
              <w:spacing w:before="120" w:line="300" w:lineRule="auto"/>
              <w:rPr>
                <w:rFonts w:hint="default"/>
                <w:color w:val="auto"/>
              </w:rPr>
            </w:pPr>
            <w:r>
              <w:rPr>
                <w:rFonts w:hint="default"/>
                <w:color w:val="auto"/>
              </w:rPr>
              <w:t>经办人:                                     年    月    日</w:t>
            </w:r>
          </w:p>
          <w:p>
            <w:pPr>
              <w:spacing w:before="120" w:line="300" w:lineRule="auto"/>
              <w:ind w:firstLine="0"/>
              <w:rPr>
                <w:rFonts w:hint="default" w:ascii="Times New Roman" w:hAnsi="Times New Roman" w:eastAsia="宋体" w:cs="Times New Roman"/>
                <w:color w:val="auto"/>
                <w:sz w:val="28"/>
                <w:lang w:eastAsia="zh-TW"/>
              </w:rPr>
            </w:pPr>
          </w:p>
          <w:p>
            <w:pPr>
              <w:spacing w:before="120" w:line="300" w:lineRule="auto"/>
              <w:ind w:firstLine="0"/>
              <w:rPr>
                <w:rFonts w:hint="default" w:ascii="Times New Roman" w:hAnsi="Times New Roman" w:eastAsia="宋体" w:cs="Times New Roman"/>
                <w:color w:val="auto"/>
                <w:sz w:val="28"/>
                <w:lang w:eastAsia="zh-TW"/>
              </w:rPr>
            </w:pPr>
          </w:p>
          <w:p>
            <w:pPr>
              <w:spacing w:before="120" w:line="300" w:lineRule="auto"/>
              <w:ind w:firstLine="0"/>
              <w:rPr>
                <w:rFonts w:hint="default" w:ascii="Times New Roman" w:hAnsi="Times New Roman" w:eastAsia="宋体" w:cs="Times New Roman"/>
                <w:color w:val="auto"/>
                <w:sz w:val="28"/>
              </w:rPr>
            </w:pPr>
            <w:r>
              <w:rPr>
                <w:rFonts w:hint="default" w:ascii="Times New Roman" w:hAnsi="Times New Roman" w:eastAsia="宋体" w:cs="Times New Roman"/>
                <w:color w:val="auto"/>
                <w:sz w:val="28"/>
                <w:lang w:eastAsia="zh-TW"/>
              </w:rPr>
              <w:t>下</w:t>
            </w:r>
            <w:r>
              <w:rPr>
                <w:rFonts w:hint="default" w:ascii="Times New Roman" w:hAnsi="Times New Roman" w:eastAsia="宋体" w:cs="Times New Roman"/>
                <w:color w:val="auto"/>
                <w:sz w:val="28"/>
              </w:rPr>
              <w:t>一级环境保护行政主管部门审查意见:</w:t>
            </w:r>
          </w:p>
          <w:p>
            <w:pPr>
              <w:spacing w:before="120" w:line="300" w:lineRule="auto"/>
              <w:rPr>
                <w:rFonts w:hint="default" w:ascii="Times New Roman" w:hAnsi="Times New Roman" w:eastAsia="宋体" w:cs="Times New Roman"/>
                <w:color w:val="auto"/>
                <w:sz w:val="28"/>
              </w:rPr>
            </w:pPr>
          </w:p>
          <w:p>
            <w:pPr>
              <w:spacing w:before="120" w:line="300" w:lineRule="auto"/>
              <w:rPr>
                <w:rFonts w:hint="default" w:ascii="Times New Roman" w:hAnsi="Times New Roman" w:eastAsia="宋体" w:cs="Times New Roman"/>
                <w:color w:val="auto"/>
                <w:sz w:val="28"/>
              </w:rPr>
            </w:pPr>
          </w:p>
          <w:p>
            <w:pPr>
              <w:spacing w:before="120" w:line="300" w:lineRule="auto"/>
              <w:rPr>
                <w:rFonts w:hint="default" w:ascii="Times New Roman" w:hAnsi="Times New Roman" w:eastAsia="宋体" w:cs="Times New Roman"/>
                <w:color w:val="auto"/>
                <w:sz w:val="28"/>
              </w:rPr>
            </w:pPr>
          </w:p>
          <w:p>
            <w:pPr>
              <w:spacing w:before="120" w:line="300" w:lineRule="auto"/>
              <w:rPr>
                <w:rFonts w:hint="default" w:ascii="Times New Roman" w:hAnsi="Times New Roman" w:eastAsia="宋体" w:cs="Times New Roman"/>
                <w:color w:val="auto"/>
                <w:sz w:val="28"/>
              </w:rPr>
            </w:pPr>
          </w:p>
          <w:p>
            <w:pPr>
              <w:spacing w:before="120" w:line="300" w:lineRule="auto"/>
              <w:rPr>
                <w:rFonts w:hint="default" w:ascii="Times New Roman" w:hAnsi="Times New Roman" w:eastAsia="宋体" w:cs="Times New Roman"/>
                <w:color w:val="auto"/>
                <w:sz w:val="28"/>
              </w:rPr>
            </w:pPr>
          </w:p>
          <w:p>
            <w:pPr>
              <w:spacing w:before="120" w:line="300" w:lineRule="auto"/>
              <w:rPr>
                <w:rFonts w:hint="default" w:ascii="Times New Roman" w:hAnsi="Times New Roman" w:eastAsia="宋体" w:cs="Times New Roman"/>
                <w:color w:val="auto"/>
                <w:sz w:val="28"/>
              </w:rPr>
            </w:pPr>
          </w:p>
          <w:p>
            <w:pPr>
              <w:pStyle w:val="121"/>
              <w:rPr>
                <w:rFonts w:hint="default" w:ascii="Times New Roman" w:hAnsi="Times New Roman" w:eastAsia="宋体" w:cs="Times New Roman"/>
                <w:color w:val="auto"/>
                <w:sz w:val="28"/>
              </w:rPr>
            </w:pPr>
          </w:p>
          <w:p>
            <w:pPr>
              <w:pStyle w:val="123"/>
              <w:rPr>
                <w:rFonts w:hint="default" w:ascii="Times New Roman" w:hAnsi="Times New Roman" w:eastAsia="宋体" w:cs="Times New Roman"/>
                <w:color w:val="auto"/>
                <w:sz w:val="28"/>
              </w:rPr>
            </w:pPr>
          </w:p>
          <w:p>
            <w:pPr>
              <w:pStyle w:val="124"/>
              <w:rPr>
                <w:rFonts w:hint="default" w:ascii="Times New Roman" w:hAnsi="Times New Roman" w:eastAsia="宋体" w:cs="Times New Roman"/>
                <w:color w:val="auto"/>
                <w:sz w:val="28"/>
              </w:rPr>
            </w:pPr>
          </w:p>
          <w:p>
            <w:pPr>
              <w:pStyle w:val="37"/>
              <w:rPr>
                <w:rFonts w:hint="default"/>
                <w:color w:val="auto"/>
              </w:rPr>
            </w:pPr>
          </w:p>
          <w:p>
            <w:pPr>
              <w:spacing w:before="120" w:line="30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 xml:space="preserve">                                                公  章</w:t>
            </w:r>
          </w:p>
          <w:p>
            <w:pPr>
              <w:pStyle w:val="121"/>
              <w:rPr>
                <w:rFonts w:hint="default"/>
                <w:color w:val="auto"/>
              </w:rPr>
            </w:pPr>
            <w:r>
              <w:rPr>
                <w:rFonts w:hint="default" w:ascii="Times New Roman" w:hAnsi="Times New Roman" w:eastAsia="宋体" w:cs="Times New Roman"/>
                <w:color w:val="auto"/>
                <w:sz w:val="28"/>
              </w:rPr>
              <w:t>经办人:                                     年    月    日</w:t>
            </w:r>
          </w:p>
        </w:tc>
      </w:tr>
    </w:tbl>
    <w:p>
      <w:pPr>
        <w:ind w:firstLine="0"/>
        <w:rPr>
          <w:rFonts w:hint="default" w:ascii="Times New Roman" w:hAnsi="Times New Roman" w:eastAsia="宋体" w:cs="Times New Roman"/>
          <w:color w:val="auto"/>
        </w:rPr>
        <w:sectPr>
          <w:footerReference r:id="rId13" w:type="default"/>
          <w:pgSz w:w="11907" w:h="16840"/>
          <w:pgMar w:top="1531" w:right="1134" w:bottom="1134" w:left="1418" w:header="0" w:footer="987" w:gutter="0"/>
          <w:pgBorders w:offsetFrom="page">
            <w:top w:val="none" w:sz="0" w:space="0"/>
            <w:left w:val="none" w:sz="0" w:space="0"/>
            <w:bottom w:val="none" w:sz="0" w:space="0"/>
            <w:right w:val="none" w:sz="0" w:space="0"/>
          </w:pgBorders>
          <w:pgNumType w:fmt="decimal"/>
          <w:cols w:space="720" w:num="1"/>
          <w:docGrid w:linePitch="326" w:charSpace="-4916"/>
        </w:sectPr>
      </w:pPr>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480"/>
        <w:gridCol w:w="30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1668" w:hRule="atLeast"/>
        </w:trPr>
        <w:tc>
          <w:tcPr>
            <w:tcW w:w="9540" w:type="dxa"/>
            <w:gridSpan w:val="2"/>
            <w:tcBorders>
              <w:top w:val="single" w:color="auto" w:sz="8" w:space="0"/>
              <w:left w:val="single" w:color="auto" w:sz="8" w:space="0"/>
              <w:bottom w:val="nil"/>
              <w:right w:val="single" w:color="auto" w:sz="8" w:space="0"/>
            </w:tcBorders>
            <w:noWrap w:val="0"/>
            <w:vAlign w:val="top"/>
          </w:tcPr>
          <w:p>
            <w:pPr>
              <w:spacing w:before="240" w:after="120"/>
              <w:ind w:firstLine="213"/>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审批意见：</w:t>
            </w: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rPr>
                <w:rFonts w:hint="default" w:ascii="Times New Roman" w:hAnsi="Times New Roman" w:eastAsia="宋体" w:cs="Times New Roman"/>
                <w:color w:val="auto"/>
              </w:rPr>
            </w:pPr>
          </w:p>
          <w:p>
            <w:pPr>
              <w:spacing w:before="240" w:after="120"/>
              <w:ind w:firstLine="213"/>
              <w:jc w:val="center"/>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　　　　　　　　　　　　　　　　　　　　　　公  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18" w:hRule="atLeast"/>
        </w:trPr>
        <w:tc>
          <w:tcPr>
            <w:tcW w:w="6480" w:type="dxa"/>
            <w:tcBorders>
              <w:top w:val="nil"/>
              <w:left w:val="single" w:color="auto" w:sz="8" w:space="0"/>
              <w:bottom w:val="single" w:color="auto" w:sz="8" w:space="0"/>
              <w:right w:val="nil"/>
            </w:tcBorders>
            <w:noWrap w:val="0"/>
            <w:vAlign w:val="top"/>
          </w:tcPr>
          <w:p>
            <w:pPr>
              <w:spacing w:before="240" w:after="120"/>
              <w:ind w:firstLine="213"/>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经办人：</w:t>
            </w:r>
          </w:p>
        </w:tc>
        <w:tc>
          <w:tcPr>
            <w:tcW w:w="3060" w:type="dxa"/>
            <w:tcBorders>
              <w:top w:val="nil"/>
              <w:left w:val="nil"/>
              <w:bottom w:val="single" w:color="auto" w:sz="8" w:space="0"/>
              <w:right w:val="single" w:color="auto" w:sz="8" w:space="0"/>
            </w:tcBorders>
            <w:noWrap w:val="0"/>
            <w:vAlign w:val="top"/>
          </w:tcPr>
          <w:p>
            <w:pPr>
              <w:spacing w:before="240" w:after="120"/>
              <w:ind w:firstLine="213"/>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年     月    日</w:t>
            </w:r>
          </w:p>
        </w:tc>
      </w:tr>
    </w:tbl>
    <w:p>
      <w:pPr>
        <w:ind w:firstLine="0"/>
        <w:rPr>
          <w:rFonts w:hint="default" w:ascii="Times New Roman" w:hAnsi="Times New Roman" w:eastAsia="宋体" w:cs="Times New Roman"/>
          <w:color w:val="auto"/>
        </w:rPr>
      </w:pPr>
      <w:r>
        <w:rPr>
          <w:rFonts w:hint="default" w:ascii="Times New Roman" w:hAnsi="Times New Roman" w:eastAsia="宋体" w:cs="Times New Roman"/>
          <w:color w:val="auto"/>
        </w:rPr>
        <mc:AlternateContent>
          <mc:Choice Requires="wps">
            <w:drawing>
              <wp:anchor distT="0" distB="0" distL="114300" distR="114300" simplePos="0" relativeHeight="251678720" behindDoc="0" locked="0" layoutInCell="1" allowOverlap="1">
                <wp:simplePos x="0" y="0"/>
                <wp:positionH relativeFrom="column">
                  <wp:posOffset>1828800</wp:posOffset>
                </wp:positionH>
                <wp:positionV relativeFrom="paragraph">
                  <wp:posOffset>3192780</wp:posOffset>
                </wp:positionV>
                <wp:extent cx="914400" cy="297180"/>
                <wp:effectExtent l="0" t="0" r="0" b="0"/>
                <wp:wrapNone/>
                <wp:docPr id="47" name="Rectangle 109"/>
                <wp:cNvGraphicFramePr/>
                <a:graphic xmlns:a="http://schemas.openxmlformats.org/drawingml/2006/main">
                  <a:graphicData uri="http://schemas.microsoft.com/office/word/2010/wordprocessingShape">
                    <wps:wsp>
                      <wps:cNvSpPr/>
                      <wps:spPr>
                        <a:xfrm>
                          <a:off x="0" y="0"/>
                          <a:ext cx="914400" cy="297180"/>
                        </a:xfrm>
                        <a:prstGeom prst="rect">
                          <a:avLst/>
                        </a:prstGeom>
                        <a:noFill/>
                        <a:ln>
                          <a:noFill/>
                        </a:ln>
                      </wps:spPr>
                      <wps:txbx>
                        <w:txbxContent>
                          <w:p>
                            <w:r>
                              <w:rPr>
                                <w:rFonts w:hint="eastAsia"/>
                              </w:rPr>
                              <w:t>36m</w:t>
                            </w:r>
                            <w:r>
                              <w:drawing>
                                <wp:inline distT="0" distB="0" distL="114300" distR="114300">
                                  <wp:extent cx="476250" cy="209550"/>
                                  <wp:effectExtent l="0" t="0" r="0" b="0"/>
                                  <wp:docPr id="6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9"/>
                                          <pic:cNvPicPr>
                                            <a:picLocks noChangeAspect="1"/>
                                          </pic:cNvPicPr>
                                        </pic:nvPicPr>
                                        <pic:blipFill>
                                          <a:blip r:embed="rId94"/>
                                          <a:stretch>
                                            <a:fillRect/>
                                          </a:stretch>
                                        </pic:blipFill>
                                        <pic:spPr>
                                          <a:xfrm>
                                            <a:off x="0" y="0"/>
                                            <a:ext cx="476250" cy="209550"/>
                                          </a:xfrm>
                                          <a:prstGeom prst="rect">
                                            <a:avLst/>
                                          </a:prstGeom>
                                          <a:noFill/>
                                          <a:ln>
                                            <a:noFill/>
                                          </a:ln>
                                        </pic:spPr>
                                      </pic:pic>
                                    </a:graphicData>
                                  </a:graphic>
                                </wp:inline>
                              </w:drawing>
                            </w:r>
                            <w:r>
                              <w:rPr>
                                <w:rFonts w:hint="eastAsia"/>
                              </w:rPr>
                              <w:t>m</w:t>
                            </w:r>
                          </w:p>
                        </w:txbxContent>
                      </wps:txbx>
                      <wps:bodyPr wrap="square" upright="1"/>
                    </wps:wsp>
                  </a:graphicData>
                </a:graphic>
              </wp:anchor>
            </w:drawing>
          </mc:Choice>
          <mc:Fallback>
            <w:pict>
              <v:rect id="Rectangle 109" o:spid="_x0000_s1026" o:spt="1" style="position:absolute;left:0pt;margin-left:144pt;margin-top:251.4pt;height:23.4pt;width:72pt;z-index:251678720;mso-width-relative:page;mso-height-relative:page;" filled="f" stroked="f" coordsize="21600,21600" o:gfxdata="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I2vMdsAAAALAQAADwAAAAAAAAABACAAAAAiAAAAZHJzL2Rvd25y&#10;ZXYueG1sUEsBAhQAFAAAAAgAh07iQKEes+KJAQAABgMAAA4AAAAAAAAAAQAgAAAAKgEAAGRycy9l&#10;Mm9Eb2MueG1sUEsFBgAAAAAGAAYAWQEAACUFAAAAAA==&#10;">
                <v:fill on="f" focussize="0,0"/>
                <v:stroke on="f"/>
                <v:imagedata o:title=""/>
                <o:lock v:ext="edit" aspectratio="f"/>
                <v:textbox>
                  <w:txbxContent>
                    <w:p>
                      <w:r>
                        <w:rPr>
                          <w:rFonts w:hint="eastAsia"/>
                        </w:rPr>
                        <w:t>36m</w:t>
                      </w:r>
                      <w:r>
                        <w:drawing>
                          <wp:inline distT="0" distB="0" distL="114300" distR="114300">
                            <wp:extent cx="476250" cy="209550"/>
                            <wp:effectExtent l="0" t="0" r="0" b="0"/>
                            <wp:docPr id="6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9"/>
                                    <pic:cNvPicPr>
                                      <a:picLocks noChangeAspect="1"/>
                                    </pic:cNvPicPr>
                                  </pic:nvPicPr>
                                  <pic:blipFill>
                                    <a:blip r:embed="rId94"/>
                                    <a:stretch>
                                      <a:fillRect/>
                                    </a:stretch>
                                  </pic:blipFill>
                                  <pic:spPr>
                                    <a:xfrm>
                                      <a:off x="0" y="0"/>
                                      <a:ext cx="476250" cy="209550"/>
                                    </a:xfrm>
                                    <a:prstGeom prst="rect">
                                      <a:avLst/>
                                    </a:prstGeom>
                                    <a:noFill/>
                                    <a:ln>
                                      <a:noFill/>
                                    </a:ln>
                                  </pic:spPr>
                                </pic:pic>
                              </a:graphicData>
                            </a:graphic>
                          </wp:inline>
                        </w:drawing>
                      </w:r>
                      <w:r>
                        <w:rPr>
                          <w:rFonts w:hint="eastAsia"/>
                        </w:rPr>
                        <w:t>m</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3268980</wp:posOffset>
                </wp:positionV>
                <wp:extent cx="914400" cy="396240"/>
                <wp:effectExtent l="0" t="0" r="0" b="0"/>
                <wp:wrapNone/>
                <wp:docPr id="49" name="Rectangle 111"/>
                <wp:cNvGraphicFramePr/>
                <a:graphic xmlns:a="http://schemas.openxmlformats.org/drawingml/2006/main">
                  <a:graphicData uri="http://schemas.microsoft.com/office/word/2010/wordprocessingShape">
                    <wps:wsp>
                      <wps:cNvSpPr/>
                      <wps:spPr>
                        <a:xfrm>
                          <a:off x="0" y="0"/>
                          <a:ext cx="914400" cy="396240"/>
                        </a:xfrm>
                        <a:prstGeom prst="rect">
                          <a:avLst/>
                        </a:prstGeom>
                        <a:noFill/>
                        <a:ln>
                          <a:noFill/>
                        </a:ln>
                      </wps:spPr>
                      <wps:txbx>
                        <w:txbxContent>
                          <w:p>
                            <w:r>
                              <w:rPr>
                                <w:rFonts w:hint="eastAsia"/>
                              </w:rPr>
                              <w:t>以敬村</w:t>
                            </w:r>
                          </w:p>
                        </w:txbxContent>
                      </wps:txbx>
                      <wps:bodyPr wrap="square" upright="1"/>
                    </wps:wsp>
                  </a:graphicData>
                </a:graphic>
              </wp:anchor>
            </w:drawing>
          </mc:Choice>
          <mc:Fallback>
            <w:pict>
              <v:rect id="Rectangle 111" o:spid="_x0000_s1026" o:spt="1" style="position:absolute;left:0pt;margin-left:9pt;margin-top:257.4pt;height:31.2pt;width:72pt;z-index:251680768;mso-width-relative:page;mso-height-relative:page;" filled="f" stroked="f" coordsize="21600,21600" o:gfxdata="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gSgjudkAAAAKAQAADwAAAAAAAAABACAAAAAiAAAAZHJzL2Rvd25yZXYu&#10;eG1sUEsBAhQAFAAAAAgAh07iQJmTPVuIAQAABgMAAA4AAAAAAAAAAQAgAAAAKAEAAGRycy9lMm9E&#10;b2MueG1sUEsFBgAAAAAGAAYAWQEAACIFAAAAAA==&#10;">
                <v:fill on="f" focussize="0,0"/>
                <v:stroke on="f"/>
                <v:imagedata o:title=""/>
                <o:lock v:ext="edit" aspectratio="f"/>
                <v:textbox>
                  <w:txbxContent>
                    <w:p>
                      <w:r>
                        <w:rPr>
                          <w:rFonts w:hint="eastAsia"/>
                        </w:rPr>
                        <w:t>以敬村</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83840" behindDoc="0" locked="0" layoutInCell="1" allowOverlap="1">
                <wp:simplePos x="0" y="0"/>
                <wp:positionH relativeFrom="column">
                  <wp:posOffset>2171700</wp:posOffset>
                </wp:positionH>
                <wp:positionV relativeFrom="paragraph">
                  <wp:posOffset>3169920</wp:posOffset>
                </wp:positionV>
                <wp:extent cx="457200" cy="396240"/>
                <wp:effectExtent l="0" t="0" r="0" b="0"/>
                <wp:wrapNone/>
                <wp:docPr id="52" name="Rectangle 115"/>
                <wp:cNvGraphicFramePr/>
                <a:graphic xmlns:a="http://schemas.openxmlformats.org/drawingml/2006/main">
                  <a:graphicData uri="http://schemas.microsoft.com/office/word/2010/wordprocessingShape">
                    <wps:wsp>
                      <wps:cNvSpPr/>
                      <wps:spPr>
                        <a:xfrm>
                          <a:off x="0" y="0"/>
                          <a:ext cx="457200" cy="396240"/>
                        </a:xfrm>
                        <a:prstGeom prst="rect">
                          <a:avLst/>
                        </a:prstGeom>
                        <a:noFill/>
                        <a:ln>
                          <a:noFill/>
                        </a:ln>
                      </wps:spPr>
                      <wps:txbx>
                        <w:txbxContent>
                          <w:p>
                            <w:pPr>
                              <w:ind w:firstLine="0"/>
                            </w:pPr>
                            <w:r>
                              <w:rPr>
                                <w:rFonts w:hint="eastAsia" w:ascii="宋体" w:hAnsi="宋体"/>
                              </w:rPr>
                              <w:t>▲</w:t>
                            </w:r>
                            <w:r>
                              <w:rPr>
                                <w:rFonts w:hint="eastAsia"/>
                              </w:rPr>
                              <w:t>5</w:t>
                            </w:r>
                          </w:p>
                        </w:txbxContent>
                      </wps:txbx>
                      <wps:bodyPr wrap="square" upright="1"/>
                    </wps:wsp>
                  </a:graphicData>
                </a:graphic>
              </wp:anchor>
            </w:drawing>
          </mc:Choice>
          <mc:Fallback>
            <w:pict>
              <v:rect id="Rectangle 115" o:spid="_x0000_s1026" o:spt="1" style="position:absolute;left:0pt;margin-left:171pt;margin-top:249.6pt;height:31.2pt;width:36pt;z-index:251683840;mso-width-relative:page;mso-height-relative:page;" filled="f" stroked="f" coordsize="21600,21600" o:gfxdata="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lAAcXcAAAACwEAAA8AAAAAAAAAAQAgAAAAIgAAAGRycy9kb3du&#10;cmV2LnhtbFBLAQIUABQAAAAIAIdO4kCdJWltiQEAAAYDAAAOAAAAAAAAAAEAIAAAACsBAABkcnMv&#10;ZTJvRG9jLnhtbFBLBQYAAAAABgAGAFkBAAAmBQAAAAA=&#10;">
                <v:fill on="f" focussize="0,0"/>
                <v:stroke on="f"/>
                <v:imagedata o:title=""/>
                <o:lock v:ext="edit" aspectratio="f"/>
                <v:textbox>
                  <w:txbxContent>
                    <w:p>
                      <w:pPr>
                        <w:ind w:firstLine="0"/>
                      </w:pPr>
                      <w:r>
                        <w:rPr>
                          <w:rFonts w:hint="eastAsia" w:ascii="宋体" w:hAnsi="宋体"/>
                        </w:rPr>
                        <w:t>▲</w:t>
                      </w:r>
                      <w:r>
                        <w:rPr>
                          <w:rFonts w:hint="eastAsia"/>
                        </w:rPr>
                        <w:t>5</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4160520</wp:posOffset>
                </wp:positionV>
                <wp:extent cx="685800" cy="297180"/>
                <wp:effectExtent l="0" t="0" r="0" b="0"/>
                <wp:wrapNone/>
                <wp:docPr id="55" name="Rectangle 118"/>
                <wp:cNvGraphicFramePr/>
                <a:graphic xmlns:a="http://schemas.openxmlformats.org/drawingml/2006/main">
                  <a:graphicData uri="http://schemas.microsoft.com/office/word/2010/wordprocessingShape">
                    <wps:wsp>
                      <wps:cNvSpPr/>
                      <wps:spPr>
                        <a:xfrm>
                          <a:off x="0" y="0"/>
                          <a:ext cx="685800" cy="297180"/>
                        </a:xfrm>
                        <a:prstGeom prst="rect">
                          <a:avLst/>
                        </a:prstGeom>
                        <a:noFill/>
                        <a:ln>
                          <a:noFill/>
                        </a:ln>
                      </wps:spPr>
                      <wps:txbx>
                        <w:txbxContent>
                          <w:p>
                            <w:r>
                              <w:rPr>
                                <w:rFonts w:hint="eastAsia" w:ascii="宋体" w:hAnsi="宋体"/>
                              </w:rPr>
                              <w:t>▲</w:t>
                            </w:r>
                            <w:r>
                              <w:rPr>
                                <w:rFonts w:hint="eastAsia"/>
                              </w:rPr>
                              <w:t>2</w:t>
                            </w:r>
                          </w:p>
                        </w:txbxContent>
                      </wps:txbx>
                      <wps:bodyPr wrap="square" upright="1"/>
                    </wps:wsp>
                  </a:graphicData>
                </a:graphic>
              </wp:anchor>
            </w:drawing>
          </mc:Choice>
          <mc:Fallback>
            <w:pict>
              <v:rect id="Rectangle 118" o:spid="_x0000_s1026" o:spt="1" style="position:absolute;left:0pt;margin-left:180pt;margin-top:327.6pt;height:23.4pt;width:54pt;z-index:251686912;mso-width-relative:page;mso-height-relative:page;" filled="f" stroked="f" coordsize="21600,21600" o:gfxdata="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1G/W9wAAAALAQAADwAAAAAAAAABACAAAAAiAAAAZHJzL2Rvd25y&#10;ZXYueG1sUEsBAhQAFAAAAAgAh07iQDgJNiqIAQAABgMAAA4AAAAAAAAAAQAgAAAAKwEAAGRycy9l&#10;Mm9Eb2MueG1sUEsFBgAAAAAGAAYAWQEAACUFAAAAAA==&#10;">
                <v:fill on="f" focussize="0,0"/>
                <v:stroke on="f"/>
                <v:imagedata o:title=""/>
                <o:lock v:ext="edit" aspectratio="f"/>
                <v:textbox>
                  <w:txbxContent>
                    <w:p>
                      <w:r>
                        <w:rPr>
                          <w:rFonts w:hint="eastAsia" w:ascii="宋体" w:hAnsi="宋体"/>
                        </w:rPr>
                        <w:t>▲</w:t>
                      </w:r>
                      <w:r>
                        <w:rPr>
                          <w:rFonts w:hint="eastAsia"/>
                        </w:rPr>
                        <w:t>2</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6432" behindDoc="0" locked="0" layoutInCell="1" allowOverlap="1">
                <wp:simplePos x="0" y="0"/>
                <wp:positionH relativeFrom="column">
                  <wp:posOffset>2743200</wp:posOffset>
                </wp:positionH>
                <wp:positionV relativeFrom="paragraph">
                  <wp:posOffset>3268980</wp:posOffset>
                </wp:positionV>
                <wp:extent cx="685800" cy="297180"/>
                <wp:effectExtent l="5715" t="13335" r="13335" b="13335"/>
                <wp:wrapNone/>
                <wp:docPr id="35" name="Line 97"/>
                <wp:cNvGraphicFramePr/>
                <a:graphic xmlns:a="http://schemas.openxmlformats.org/drawingml/2006/main">
                  <a:graphicData uri="http://schemas.microsoft.com/office/word/2010/wordprocessingShape">
                    <wps:wsp>
                      <wps:cNvCnPr/>
                      <wps:spPr>
                        <a:xfrm flipV="1">
                          <a:off x="0" y="0"/>
                          <a:ext cx="685800" cy="297180"/>
                        </a:xfrm>
                        <a:prstGeom prst="line">
                          <a:avLst/>
                        </a:prstGeom>
                        <a:ln w="28575" cap="flat" cmpd="sng">
                          <a:solidFill>
                            <a:srgbClr val="0000FF"/>
                          </a:solidFill>
                          <a:prstDash val="solid"/>
                          <a:headEnd type="none" w="med" len="med"/>
                          <a:tailEnd type="none" w="med" len="med"/>
                        </a:ln>
                      </wps:spPr>
                      <wps:bodyPr upright="1"/>
                    </wps:wsp>
                  </a:graphicData>
                </a:graphic>
              </wp:anchor>
            </w:drawing>
          </mc:Choice>
          <mc:Fallback>
            <w:pict>
              <v:line id="Line 97" o:spid="_x0000_s1026" o:spt="20" style="position:absolute;left:0pt;flip:y;margin-left:216pt;margin-top:257.4pt;height:23.4pt;width:54pt;z-index:251666432;mso-width-relative:page;mso-height-relative:page;" filled="f" stroked="t" coordsize="21600,21600" o:gfxdata="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WmfNkAAAALAQAADwAAAAAAAAABACAAAAAi&#10;AAAAZHJzL2Rvd25yZXYueG1sUEsBAhQAFAAAAAgAh07iQLh0aDnQAQAAnAMAAA4AAAAAAAAAAQAg&#10;AAAAKAEAAGRycy9lMm9Eb2MueG1sUEsFBgAAAAAGAAYAWQEAAGoFAAAAAA==&#10;">
                <v:fill on="f" focussize="0,0"/>
                <v:stroke weight="2.25pt" color="#0000FF"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93056" behindDoc="0" locked="0" layoutInCell="1" allowOverlap="1">
                <wp:simplePos x="0" y="0"/>
                <wp:positionH relativeFrom="column">
                  <wp:posOffset>2171700</wp:posOffset>
                </wp:positionH>
                <wp:positionV relativeFrom="paragraph">
                  <wp:posOffset>4358640</wp:posOffset>
                </wp:positionV>
                <wp:extent cx="342900" cy="594360"/>
                <wp:effectExtent l="12065" t="6985" r="26035" b="8255"/>
                <wp:wrapNone/>
                <wp:docPr id="61" name="Line 150"/>
                <wp:cNvGraphicFramePr/>
                <a:graphic xmlns:a="http://schemas.openxmlformats.org/drawingml/2006/main">
                  <a:graphicData uri="http://schemas.microsoft.com/office/word/2010/wordprocessingShape">
                    <wps:wsp>
                      <wps:cNvCnPr/>
                      <wps:spPr>
                        <a:xfrm>
                          <a:off x="0" y="0"/>
                          <a:ext cx="342900" cy="59436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150" o:spid="_x0000_s1026" o:spt="20" style="position:absolute;left:0pt;margin-left:171pt;margin-top:343.2pt;height:46.8pt;width:27pt;z-index:251693056;mso-width-relative:page;mso-height-relative:page;" filled="f" stroked="t" coordsize="21600,21600" o:gfxdata="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&#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O1rc/2gAAAAsBAAAPAAAAAAAAAAEAIAAAACIAAABk&#10;cnMvZG93bnJldi54bWxQSwECFAAUAAAACACHTuJA41KGYssBAACTAwAADgAAAAAAAAABACAAAAAp&#10;AQAAZHJzL2Uyb0RvYy54bWxQSwUGAAAAAAYABgBZAQAAZgUAAAAA&#10;">
                <v:fill on="f" focussize="0,0"/>
                <v:stroke weight="2.25pt" color="#FF0000"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99200" behindDoc="0" locked="0" layoutInCell="1" allowOverlap="1">
                <wp:simplePos x="0" y="0"/>
                <wp:positionH relativeFrom="column">
                  <wp:posOffset>2057400</wp:posOffset>
                </wp:positionH>
                <wp:positionV relativeFrom="paragraph">
                  <wp:posOffset>3863340</wp:posOffset>
                </wp:positionV>
                <wp:extent cx="114300" cy="495300"/>
                <wp:effectExtent l="13970" t="3175" r="24130" b="15875"/>
                <wp:wrapNone/>
                <wp:docPr id="67" name="Line 161"/>
                <wp:cNvGraphicFramePr/>
                <a:graphic xmlns:a="http://schemas.openxmlformats.org/drawingml/2006/main">
                  <a:graphicData uri="http://schemas.microsoft.com/office/word/2010/wordprocessingShape">
                    <wps:wsp>
                      <wps:cNvCnPr/>
                      <wps:spPr>
                        <a:xfrm flipH="1" flipV="1">
                          <a:off x="0" y="0"/>
                          <a:ext cx="114300" cy="49530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161" o:spid="_x0000_s1026" o:spt="20" style="position:absolute;left:0pt;flip:x y;margin-left:162pt;margin-top:304.2pt;height:39pt;width:9pt;z-index:251699200;mso-width-relative:page;mso-height-relative:page;" filled="f" stroked="t" coordsize="21600,21600" o:gfxdata="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VRoSJ1wAAAAsBAAAPAAAAAAAAAAEAIAAA&#10;ACIAAABkcnMvZG93bnJldi54bWxQSwECFAAUAAAACACHTuJAavVVvNQBAACnAwAADgAAAAAAAAAB&#10;ACAAAAAmAQAAZHJzL2Uyb0RvYy54bWxQSwUGAAAAAAYABgBZAQAAbAUAAAAA&#10;">
                <v:fill on="f" focussize="0,0"/>
                <v:stroke weight="2.25pt" color="#FF0000"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98176" behindDoc="0" locked="0" layoutInCell="1" allowOverlap="1">
                <wp:simplePos x="0" y="0"/>
                <wp:positionH relativeFrom="column">
                  <wp:posOffset>2057400</wp:posOffset>
                </wp:positionH>
                <wp:positionV relativeFrom="paragraph">
                  <wp:posOffset>3863340</wp:posOffset>
                </wp:positionV>
                <wp:extent cx="635" cy="0"/>
                <wp:effectExtent l="0" t="19050" r="18415" b="19050"/>
                <wp:wrapNone/>
                <wp:docPr id="66" name="Line 160"/>
                <wp:cNvGraphicFramePr/>
                <a:graphic xmlns:a="http://schemas.openxmlformats.org/drawingml/2006/main">
                  <a:graphicData uri="http://schemas.microsoft.com/office/word/2010/wordprocessingShape">
                    <wps:wsp>
                      <wps:cNvCnPr/>
                      <wps:spPr>
                        <a:xfrm>
                          <a:off x="0" y="0"/>
                          <a:ext cx="635" cy="0"/>
                        </a:xfrm>
                        <a:prstGeom prst="line">
                          <a:avLst/>
                        </a:prstGeom>
                        <a:ln w="38100" cap="flat" cmpd="dbl">
                          <a:solidFill>
                            <a:srgbClr val="000000"/>
                          </a:solidFill>
                          <a:prstDash val="solid"/>
                          <a:headEnd type="none" w="med" len="med"/>
                          <a:tailEnd type="none" w="med" len="med"/>
                        </a:ln>
                      </wps:spPr>
                      <wps:bodyPr upright="1"/>
                    </wps:wsp>
                  </a:graphicData>
                </a:graphic>
              </wp:anchor>
            </w:drawing>
          </mc:Choice>
          <mc:Fallback>
            <w:pict>
              <v:line id="Line 160" o:spid="_x0000_s1026" o:spt="20" style="position:absolute;left:0pt;margin-left:162pt;margin-top:304.2pt;height:0pt;width:0.05pt;z-index:251698176;mso-width-relative:page;mso-height-relative:page;" filled="f" stroked="t" coordsize="21600,21600" o:gfxdata="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e179cAAAALAQAADwAAAAAAAAABACAAAAAiAAAAZHJzL2Rvd25yZXYueG1s&#10;UEsBAhQAFAAAAAgAh07iQNXNwunAAQAAiwMAAA4AAAAAAAAAAQAgAAAAJgEAAGRycy9lMm9Eb2Mu&#10;eG1sUEsFBgAAAAAGAAYAWQEAAFgFAAAAAA==&#10;">
                <v:fill on="f" focussize="0,0"/>
                <v:stroke weight="3pt" color="#000000" linestyle="thinThin"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97152" behindDoc="0" locked="0" layoutInCell="1" allowOverlap="1">
                <wp:simplePos x="0" y="0"/>
                <wp:positionH relativeFrom="column">
                  <wp:posOffset>2743200</wp:posOffset>
                </wp:positionH>
                <wp:positionV relativeFrom="paragraph">
                  <wp:posOffset>4061460</wp:posOffset>
                </wp:positionV>
                <wp:extent cx="228600" cy="99060"/>
                <wp:effectExtent l="5715" t="13335" r="13335" b="20955"/>
                <wp:wrapNone/>
                <wp:docPr id="65" name="Line 154"/>
                <wp:cNvGraphicFramePr/>
                <a:graphic xmlns:a="http://schemas.openxmlformats.org/drawingml/2006/main">
                  <a:graphicData uri="http://schemas.microsoft.com/office/word/2010/wordprocessingShape">
                    <wps:wsp>
                      <wps:cNvCnPr/>
                      <wps:spPr>
                        <a:xfrm flipV="1">
                          <a:off x="0" y="0"/>
                          <a:ext cx="228600" cy="9906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154" o:spid="_x0000_s1026" o:spt="20" style="position:absolute;left:0pt;flip:y;margin-left:216pt;margin-top:319.8pt;height:7.8pt;width:18pt;z-index:251697152;mso-width-relative:page;mso-height-relative:page;" filled="f" stroked="t" coordsize="21600,21600" o:gfxdata="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0qHw7cAAAACwEAAA8AAAAAAAAAAQAg&#10;AAAAIgAAAGRycy9kb3ducmV2LnhtbFBLAQIUABQAAAAIAIdO4kAu2C/l0QEAAJwDAAAOAAAAAAAA&#10;AAEAIAAAACsBAABkcnMvZTJvRG9jLnhtbFBLBQYAAAAABgAGAFkBAABuBQAAAAA=&#10;">
                <v:fill on="f" focussize="0,0"/>
                <v:stroke weight="2.25pt" color="#FF0000"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96128" behindDoc="0" locked="0" layoutInCell="1" allowOverlap="1">
                <wp:simplePos x="0" y="0"/>
                <wp:positionH relativeFrom="column">
                  <wp:posOffset>2400300</wp:posOffset>
                </wp:positionH>
                <wp:positionV relativeFrom="paragraph">
                  <wp:posOffset>4160520</wp:posOffset>
                </wp:positionV>
                <wp:extent cx="342900" cy="198120"/>
                <wp:effectExtent l="6985" t="12065" r="12065" b="18415"/>
                <wp:wrapNone/>
                <wp:docPr id="64" name="Line 153"/>
                <wp:cNvGraphicFramePr/>
                <a:graphic xmlns:a="http://schemas.openxmlformats.org/drawingml/2006/main">
                  <a:graphicData uri="http://schemas.microsoft.com/office/word/2010/wordprocessingShape">
                    <wps:wsp>
                      <wps:cNvCnPr/>
                      <wps:spPr>
                        <a:xfrm flipV="1">
                          <a:off x="0" y="0"/>
                          <a:ext cx="342900" cy="19812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153" o:spid="_x0000_s1026" o:spt="20" style="position:absolute;left:0pt;flip:y;margin-left:189pt;margin-top:327.6pt;height:15.6pt;width:27pt;z-index:251696128;mso-width-relative:page;mso-height-relative:page;" filled="f" stroked="t" coordsize="21600,21600" o:gfxdata="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6c7DNwAAAALAQAADwAAAAAAAAAB&#10;ACAAAAAiAAAAZHJzL2Rvd25yZXYueG1sUEsBAhQAFAAAAAgAh07iQL3xYN3TAQAAnQMAAA4AAAAA&#10;AAAAAQAgAAAAKwEAAGRycy9lMm9Eb2MueG1sUEsFBgAAAAAGAAYAWQEAAHAFAAAAAA==&#10;">
                <v:fill on="f" focussize="0,0"/>
                <v:stroke weight="2.25pt" color="#FF0000"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95104" behindDoc="0" locked="0" layoutInCell="1" allowOverlap="1">
                <wp:simplePos x="0" y="0"/>
                <wp:positionH relativeFrom="column">
                  <wp:posOffset>2400300</wp:posOffset>
                </wp:positionH>
                <wp:positionV relativeFrom="paragraph">
                  <wp:posOffset>4358640</wp:posOffset>
                </wp:positionV>
                <wp:extent cx="228600" cy="495300"/>
                <wp:effectExtent l="12700" t="5715" r="25400" b="13335"/>
                <wp:wrapNone/>
                <wp:docPr id="63" name="Line 152"/>
                <wp:cNvGraphicFramePr/>
                <a:graphic xmlns:a="http://schemas.openxmlformats.org/drawingml/2006/main">
                  <a:graphicData uri="http://schemas.microsoft.com/office/word/2010/wordprocessingShape">
                    <wps:wsp>
                      <wps:cNvCnPr/>
                      <wps:spPr>
                        <a:xfrm flipH="1" flipV="1">
                          <a:off x="0" y="0"/>
                          <a:ext cx="228600" cy="49530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152" o:spid="_x0000_s1026" o:spt="20" style="position:absolute;left:0pt;flip:x y;margin-left:189pt;margin-top:343.2pt;height:39pt;width:18pt;z-index:251695104;mso-width-relative:page;mso-height-relative:page;" filled="f" stroked="t" coordsize="21600,21600" o:gfxdata="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zO47YAAAACwEAAA8AAAAAAAAAAQAg&#10;AAAAIgAAAGRycy9kb3ducmV2LnhtbFBLAQIUABQAAAAIAIdO4kAjnkqG1QEAAKcDAAAOAAAAAAAA&#10;AAEAIAAAACcBAABkcnMvZTJvRG9jLnhtbFBLBQYAAAAABgAGAFkBAABuBQAAAAA=&#10;">
                <v:fill on="f" focussize="0,0"/>
                <v:stroke weight="2.25pt" color="#FF0000"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94080" behindDoc="0" locked="0" layoutInCell="1" allowOverlap="1">
                <wp:simplePos x="0" y="0"/>
                <wp:positionH relativeFrom="column">
                  <wp:posOffset>2514600</wp:posOffset>
                </wp:positionH>
                <wp:positionV relativeFrom="paragraph">
                  <wp:posOffset>4853940</wp:posOffset>
                </wp:positionV>
                <wp:extent cx="114300" cy="99060"/>
                <wp:effectExtent l="9525" t="10795" r="9525" b="23495"/>
                <wp:wrapNone/>
                <wp:docPr id="62" name="Line 151"/>
                <wp:cNvGraphicFramePr/>
                <a:graphic xmlns:a="http://schemas.openxmlformats.org/drawingml/2006/main">
                  <a:graphicData uri="http://schemas.microsoft.com/office/word/2010/wordprocessingShape">
                    <wps:wsp>
                      <wps:cNvCnPr/>
                      <wps:spPr>
                        <a:xfrm flipV="1">
                          <a:off x="0" y="0"/>
                          <a:ext cx="114300" cy="9906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151" o:spid="_x0000_s1026" o:spt="20" style="position:absolute;left:0pt;flip:y;margin-left:198pt;margin-top:382.2pt;height:7.8pt;width:9pt;z-index:251694080;mso-width-relative:page;mso-height-relative:page;" filled="f" stroked="t" coordsize="21600,21600" o:gfxdata="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HKHow3AAAAAsBAAAPAAAAAAAAAAEA&#10;IAAAACIAAABkcnMvZG93bnJldi54bWxQSwECFAAUAAAACACHTuJAqlyMzNIBAACcAwAADgAAAAAA&#10;AAABACAAAAArAQAAZHJzL2Uyb0RvYy54bWxQSwUGAAAAAAYABgBZAQAAbwUAAAAA&#10;">
                <v:fill on="f" focussize="0,0"/>
                <v:stroke weight="2.25pt" color="#FF0000"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92032" behindDoc="0" locked="0" layoutInCell="1" allowOverlap="1">
                <wp:simplePos x="0" y="0"/>
                <wp:positionH relativeFrom="column">
                  <wp:posOffset>2514600</wp:posOffset>
                </wp:positionH>
                <wp:positionV relativeFrom="paragraph">
                  <wp:posOffset>3368040</wp:posOffset>
                </wp:positionV>
                <wp:extent cx="228600" cy="99060"/>
                <wp:effectExtent l="5715" t="13335" r="13335" b="20955"/>
                <wp:wrapNone/>
                <wp:docPr id="60" name="Line 148"/>
                <wp:cNvGraphicFramePr/>
                <a:graphic xmlns:a="http://schemas.openxmlformats.org/drawingml/2006/main">
                  <a:graphicData uri="http://schemas.microsoft.com/office/word/2010/wordprocessingShape">
                    <wps:wsp>
                      <wps:cNvCnPr/>
                      <wps:spPr>
                        <a:xfrm>
                          <a:off x="0" y="0"/>
                          <a:ext cx="228600" cy="9906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148" o:spid="_x0000_s1026" o:spt="20" style="position:absolute;left:0pt;margin-left:198pt;margin-top:265.2pt;height:7.8pt;width:18pt;z-index:251692032;mso-width-relative:page;mso-height-relative:page;" filled="f" stroked="t" coordsize="21600,21600" o:gfxdata="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0CQZdkAAAALAQAADwAAAAAAAAABACAAAAAiAAAAZHJzL2Rv&#10;d25yZXYueG1sUEsBAhQAFAAAAAgAh07iQGgVs+PHAQAAkgMAAA4AAAAAAAAAAQAgAAAAKAEAAGRy&#10;cy9lMm9Eb2MueG1sUEsFBgAAAAAGAAYAWQEAAGEFAAAAAA==&#10;">
                <v:fill on="f" focussize="0,0"/>
                <v:stroke weight="2.25pt" color="#FF0000"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91008" behindDoc="0" locked="0" layoutInCell="1" allowOverlap="1">
                <wp:simplePos x="0" y="0"/>
                <wp:positionH relativeFrom="column">
                  <wp:posOffset>2171700</wp:posOffset>
                </wp:positionH>
                <wp:positionV relativeFrom="paragraph">
                  <wp:posOffset>3368040</wp:posOffset>
                </wp:positionV>
                <wp:extent cx="342900" cy="99060"/>
                <wp:effectExtent l="3810" t="13970" r="15240" b="20320"/>
                <wp:wrapNone/>
                <wp:docPr id="59" name="Line 147"/>
                <wp:cNvGraphicFramePr/>
                <a:graphic xmlns:a="http://schemas.openxmlformats.org/drawingml/2006/main">
                  <a:graphicData uri="http://schemas.microsoft.com/office/word/2010/wordprocessingShape">
                    <wps:wsp>
                      <wps:cNvCnPr/>
                      <wps:spPr>
                        <a:xfrm flipV="1">
                          <a:off x="0" y="0"/>
                          <a:ext cx="342900" cy="9906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147" o:spid="_x0000_s1026" o:spt="20" style="position:absolute;left:0pt;flip:y;margin-left:171pt;margin-top:265.2pt;height:7.8pt;width:27pt;z-index:251691008;mso-width-relative:page;mso-height-relative:page;" filled="f" stroked="t" coordsize="21600,21600" o:gfxdata="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a9FidwAAAALAQAADwAAAAAAAAAB&#10;ACAAAAAiAAAAZHJzL2Rvd25yZXYueG1sUEsBAhQAFAAAAAgAh07iQP/2m8rTAQAAnAMAAA4AAAAA&#10;AAAAAQAgAAAAKwEAAGRycy9lMm9Eb2MueG1sUEsFBgAAAAAGAAYAWQEAAHAFAAAAAA==&#10;">
                <v:fill on="f" focussize="0,0"/>
                <v:stroke weight="2.25pt" color="#FF0000"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89984" behindDoc="0" locked="0" layoutInCell="1" allowOverlap="1">
                <wp:simplePos x="0" y="0"/>
                <wp:positionH relativeFrom="column">
                  <wp:posOffset>2057400</wp:posOffset>
                </wp:positionH>
                <wp:positionV relativeFrom="paragraph">
                  <wp:posOffset>3467100</wp:posOffset>
                </wp:positionV>
                <wp:extent cx="114300" cy="396240"/>
                <wp:effectExtent l="13970" t="3810" r="24130" b="19050"/>
                <wp:wrapNone/>
                <wp:docPr id="58" name="Line 146"/>
                <wp:cNvGraphicFramePr/>
                <a:graphic xmlns:a="http://schemas.openxmlformats.org/drawingml/2006/main">
                  <a:graphicData uri="http://schemas.microsoft.com/office/word/2010/wordprocessingShape">
                    <wps:wsp>
                      <wps:cNvCnPr/>
                      <wps:spPr>
                        <a:xfrm flipV="1">
                          <a:off x="0" y="0"/>
                          <a:ext cx="114300" cy="39624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146" o:spid="_x0000_s1026" o:spt="20" style="position:absolute;left:0pt;flip:y;margin-left:162pt;margin-top:273pt;height:31.2pt;width:9pt;z-index:251689984;mso-width-relative:page;mso-height-relative:page;" filled="f" stroked="t" coordsize="21600,21600" o:gfxdata="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9mIRbcAAAACwEAAA8AAAAAAAAA&#10;AQAgAAAAIgAAAGRycy9kb3ducmV2LnhtbFBLAQIUABQAAAAIAIdO4kDp4vS41AEAAJ0DAAAOAAAA&#10;AAAAAAEAIAAAACsBAABkcnMvZTJvRG9jLnhtbFBLBQYAAAAABgAGAFkBAABxBQAAAAA=&#10;">
                <v:fill on="f" focussize="0,0"/>
                <v:stroke weight="2.25pt" color="#FF0000" joinstyle="round"/>
                <v:imagedata o:title=""/>
                <o:lock v:ext="edit" aspectratio="f"/>
              </v:line>
            </w:pict>
          </mc:Fallback>
        </mc:AlternateContent>
      </w:r>
      <w:r>
        <w:rPr>
          <w:rFonts w:hint="default" w:ascii="Times New Roman" w:hAnsi="Times New Roman" w:eastAsia="宋体" w:cs="Times New Roman"/>
          <w:color w:val="auto"/>
        </w:rPr>
        <w:drawing>
          <wp:anchor distT="0" distB="0" distL="114300" distR="114300" simplePos="0" relativeHeight="251688960" behindDoc="0" locked="0" layoutInCell="1" allowOverlap="1">
            <wp:simplePos x="0" y="0"/>
            <wp:positionH relativeFrom="column">
              <wp:posOffset>32385</wp:posOffset>
            </wp:positionH>
            <wp:positionV relativeFrom="paragraph">
              <wp:posOffset>7336790</wp:posOffset>
            </wp:positionV>
            <wp:extent cx="995045" cy="367665"/>
            <wp:effectExtent l="0" t="0" r="14605" b="13335"/>
            <wp:wrapNone/>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95"/>
                    <a:stretch>
                      <a:fillRect/>
                    </a:stretch>
                  </pic:blipFill>
                  <pic:spPr>
                    <a:xfrm>
                      <a:off x="0" y="0"/>
                      <a:ext cx="995045" cy="367665"/>
                    </a:xfrm>
                    <a:prstGeom prst="rect">
                      <a:avLst/>
                    </a:prstGeom>
                    <a:noFill/>
                    <a:ln>
                      <a:noFill/>
                    </a:ln>
                  </pic:spPr>
                </pic:pic>
              </a:graphicData>
            </a:graphic>
          </wp:anchor>
        </w:drawing>
      </w:r>
      <w:r>
        <w:rPr>
          <w:rFonts w:hint="default" w:ascii="Times New Roman" w:hAnsi="Times New Roman" w:eastAsia="宋体" w:cs="Times New Roman"/>
          <w:color w:val="auto"/>
        </w:rPr>
        <mc:AlternateContent>
          <mc:Choice Requires="wps">
            <w:drawing>
              <wp:anchor distT="0" distB="0" distL="114300" distR="114300" simplePos="0" relativeHeight="251687936" behindDoc="0" locked="0" layoutInCell="1" allowOverlap="1">
                <wp:simplePos x="0" y="0"/>
                <wp:positionH relativeFrom="column">
                  <wp:posOffset>4568825</wp:posOffset>
                </wp:positionH>
                <wp:positionV relativeFrom="paragraph">
                  <wp:posOffset>6637020</wp:posOffset>
                </wp:positionV>
                <wp:extent cx="1116965" cy="297180"/>
                <wp:effectExtent l="0" t="0" r="0" b="0"/>
                <wp:wrapNone/>
                <wp:docPr id="56" name="Rectangle 119"/>
                <wp:cNvGraphicFramePr/>
                <a:graphic xmlns:a="http://schemas.openxmlformats.org/drawingml/2006/main">
                  <a:graphicData uri="http://schemas.microsoft.com/office/word/2010/wordprocessingShape">
                    <wps:wsp>
                      <wps:cNvSpPr/>
                      <wps:spPr>
                        <a:xfrm>
                          <a:off x="0" y="0"/>
                          <a:ext cx="1116965" cy="297180"/>
                        </a:xfrm>
                        <a:prstGeom prst="rect">
                          <a:avLst/>
                        </a:prstGeom>
                        <a:noFill/>
                        <a:ln>
                          <a:noFill/>
                        </a:ln>
                      </wps:spPr>
                      <wps:txbx>
                        <w:txbxContent>
                          <w:p>
                            <w:pPr>
                              <w:ind w:firstLine="0"/>
                            </w:pPr>
                            <w:r>
                              <w:rPr>
                                <w:rFonts w:hint="eastAsia" w:ascii="宋体" w:hAnsi="宋体"/>
                              </w:rPr>
                              <w:t>▲</w:t>
                            </w:r>
                            <w:r>
                              <w:rPr>
                                <w:rFonts w:hint="eastAsia"/>
                              </w:rPr>
                              <w:t>噪声监测点</w:t>
                            </w:r>
                          </w:p>
                        </w:txbxContent>
                      </wps:txbx>
                      <wps:bodyPr wrap="square" upright="1"/>
                    </wps:wsp>
                  </a:graphicData>
                </a:graphic>
              </wp:anchor>
            </w:drawing>
          </mc:Choice>
          <mc:Fallback>
            <w:pict>
              <v:rect id="Rectangle 119" o:spid="_x0000_s1026" o:spt="1" style="position:absolute;left:0pt;margin-left:359.75pt;margin-top:522.6pt;height:23.4pt;width:87.95pt;z-index:251687936;mso-width-relative:page;mso-height-relative:page;" filled="f" stroked="f" coordsize="21600,21600" o:gfxdata="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rwKn3QAAAA0BAAAPAAAAAAAAAAEAIAAAACIAAABkcnMvZG93&#10;bnJldi54bWxQSwECFAAUAAAACACHTuJAMTg4CokBAAAHAwAADgAAAAAAAAABACAAAAAsAQAAZHJz&#10;L2Uyb0RvYy54bWxQSwUGAAAAAAYABgBZAQAAJwUAAAAA&#10;">
                <v:fill on="f" focussize="0,0"/>
                <v:stroke on="f"/>
                <v:imagedata o:title=""/>
                <o:lock v:ext="edit" aspectratio="f"/>
                <v:textbox>
                  <w:txbxContent>
                    <w:p>
                      <w:pPr>
                        <w:ind w:firstLine="0"/>
                      </w:pPr>
                      <w:r>
                        <w:rPr>
                          <w:rFonts w:hint="eastAsia" w:ascii="宋体" w:hAnsi="宋体"/>
                        </w:rPr>
                        <w:t>▲</w:t>
                      </w:r>
                      <w:r>
                        <w:rPr>
                          <w:rFonts w:hint="eastAsia"/>
                        </w:rPr>
                        <w:t>噪声监测点</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85888" behindDoc="0" locked="0" layoutInCell="1" allowOverlap="1">
                <wp:simplePos x="0" y="0"/>
                <wp:positionH relativeFrom="column">
                  <wp:posOffset>2171700</wp:posOffset>
                </wp:positionH>
                <wp:positionV relativeFrom="paragraph">
                  <wp:posOffset>4853940</wp:posOffset>
                </wp:positionV>
                <wp:extent cx="685800" cy="297180"/>
                <wp:effectExtent l="0" t="0" r="0" b="0"/>
                <wp:wrapNone/>
                <wp:docPr id="54" name="Rectangle 117"/>
                <wp:cNvGraphicFramePr/>
                <a:graphic xmlns:a="http://schemas.openxmlformats.org/drawingml/2006/main">
                  <a:graphicData uri="http://schemas.microsoft.com/office/word/2010/wordprocessingShape">
                    <wps:wsp>
                      <wps:cNvSpPr/>
                      <wps:spPr>
                        <a:xfrm>
                          <a:off x="0" y="0"/>
                          <a:ext cx="685800" cy="297180"/>
                        </a:xfrm>
                        <a:prstGeom prst="rect">
                          <a:avLst/>
                        </a:prstGeom>
                        <a:noFill/>
                        <a:ln>
                          <a:noFill/>
                        </a:ln>
                      </wps:spPr>
                      <wps:txbx>
                        <w:txbxContent>
                          <w:p>
                            <w:r>
                              <w:rPr>
                                <w:rFonts w:hint="eastAsia" w:ascii="宋体" w:hAnsi="宋体"/>
                              </w:rPr>
                              <w:t>▲</w:t>
                            </w:r>
                            <w:r>
                              <w:rPr>
                                <w:rFonts w:hint="eastAsia"/>
                              </w:rPr>
                              <w:t>3</w:t>
                            </w:r>
                          </w:p>
                        </w:txbxContent>
                      </wps:txbx>
                      <wps:bodyPr wrap="square" upright="1"/>
                    </wps:wsp>
                  </a:graphicData>
                </a:graphic>
              </wp:anchor>
            </w:drawing>
          </mc:Choice>
          <mc:Fallback>
            <w:pict>
              <v:rect id="Rectangle 117" o:spid="_x0000_s1026" o:spt="1" style="position:absolute;left:0pt;margin-left:171pt;margin-top:382.2pt;height:23.4pt;width:54pt;z-index:251685888;mso-width-relative:page;mso-height-relative:page;" filled="f" stroked="f" coordsize="21600,21600" o:gfxdata="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jm8XcAAAACwEAAA8AAAAAAAAAAQAgAAAAIgAAAGRycy9kb3du&#10;cmV2LnhtbFBLAQIUABQAAAAIAIdO4kAey5CmiQEAAAYDAAAOAAAAAAAAAAEAIAAAACsBAABkcnMv&#10;ZTJvRG9jLnhtbFBLBQYAAAAABgAGAFkBAAAmBQAAAAA=&#10;">
                <v:fill on="f" focussize="0,0"/>
                <v:stroke on="f"/>
                <v:imagedata o:title=""/>
                <o:lock v:ext="edit" aspectratio="f"/>
                <v:textbox>
                  <w:txbxContent>
                    <w:p>
                      <w:r>
                        <w:rPr>
                          <w:rFonts w:hint="eastAsia" w:ascii="宋体" w:hAnsi="宋体"/>
                        </w:rPr>
                        <w:t>▲</w:t>
                      </w:r>
                      <w:r>
                        <w:rPr>
                          <w:rFonts w:hint="eastAsia"/>
                        </w:rPr>
                        <w:t>3</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84864" behindDoc="0" locked="0" layoutInCell="1" allowOverlap="1">
                <wp:simplePos x="0" y="0"/>
                <wp:positionH relativeFrom="column">
                  <wp:posOffset>2514600</wp:posOffset>
                </wp:positionH>
                <wp:positionV relativeFrom="paragraph">
                  <wp:posOffset>3566160</wp:posOffset>
                </wp:positionV>
                <wp:extent cx="685800" cy="297180"/>
                <wp:effectExtent l="0" t="0" r="0" b="0"/>
                <wp:wrapNone/>
                <wp:docPr id="53" name="Rectangle 116"/>
                <wp:cNvGraphicFramePr/>
                <a:graphic xmlns:a="http://schemas.openxmlformats.org/drawingml/2006/main">
                  <a:graphicData uri="http://schemas.microsoft.com/office/word/2010/wordprocessingShape">
                    <wps:wsp>
                      <wps:cNvSpPr/>
                      <wps:spPr>
                        <a:xfrm>
                          <a:off x="0" y="0"/>
                          <a:ext cx="685800" cy="297180"/>
                        </a:xfrm>
                        <a:prstGeom prst="rect">
                          <a:avLst/>
                        </a:prstGeom>
                        <a:noFill/>
                        <a:ln>
                          <a:noFill/>
                        </a:ln>
                      </wps:spPr>
                      <wps:txbx>
                        <w:txbxContent>
                          <w:p>
                            <w:r>
                              <w:rPr>
                                <w:rFonts w:hint="eastAsia" w:ascii="宋体" w:hAnsi="宋体"/>
                              </w:rPr>
                              <w:t>▲</w:t>
                            </w:r>
                            <w:r>
                              <w:rPr>
                                <w:rFonts w:hint="eastAsia"/>
                              </w:rPr>
                              <w:t>1</w:t>
                            </w:r>
                          </w:p>
                        </w:txbxContent>
                      </wps:txbx>
                      <wps:bodyPr wrap="square" upright="1"/>
                    </wps:wsp>
                  </a:graphicData>
                </a:graphic>
              </wp:anchor>
            </w:drawing>
          </mc:Choice>
          <mc:Fallback>
            <w:pict>
              <v:rect id="Rectangle 116" o:spid="_x0000_s1026" o:spt="1" style="position:absolute;left:0pt;margin-left:198pt;margin-top:280.8pt;height:23.4pt;width:54pt;z-index:251684864;mso-width-relative:page;mso-height-relative:page;" filled="f" stroked="f" coordsize="21600,21600" o:gfxdata="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BBtWrcAAAACwEAAA8AAAAAAAAAAQAgAAAAIgAAAGRycy9kb3du&#10;cmV2LnhtbFBLAQIUABQAAAAIAIdO4kBu+bryiQEAAAYDAAAOAAAAAAAAAAEAIAAAACsBAABkcnMv&#10;ZTJvRG9jLnhtbFBLBQYAAAAABgAGAFkBAAAmBQAAAAA=&#10;">
                <v:fill on="f" focussize="0,0"/>
                <v:stroke on="f"/>
                <v:imagedata o:title=""/>
                <o:lock v:ext="edit" aspectratio="f"/>
                <v:textbox>
                  <w:txbxContent>
                    <w:p>
                      <w:r>
                        <w:rPr>
                          <w:rFonts w:hint="eastAsia" w:ascii="宋体" w:hAnsi="宋体"/>
                        </w:rPr>
                        <w:t>▲</w:t>
                      </w:r>
                      <w:r>
                        <w:rPr>
                          <w:rFonts w:hint="eastAsia"/>
                        </w:rPr>
                        <w:t>1</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82816" behindDoc="0" locked="0" layoutInCell="1" allowOverlap="1">
                <wp:simplePos x="0" y="0"/>
                <wp:positionH relativeFrom="column">
                  <wp:posOffset>1485900</wp:posOffset>
                </wp:positionH>
                <wp:positionV relativeFrom="paragraph">
                  <wp:posOffset>3962400</wp:posOffset>
                </wp:positionV>
                <wp:extent cx="685800" cy="297180"/>
                <wp:effectExtent l="0" t="0" r="0" b="0"/>
                <wp:wrapNone/>
                <wp:docPr id="51" name="Rectangle 114"/>
                <wp:cNvGraphicFramePr/>
                <a:graphic xmlns:a="http://schemas.openxmlformats.org/drawingml/2006/main">
                  <a:graphicData uri="http://schemas.microsoft.com/office/word/2010/wordprocessingShape">
                    <wps:wsp>
                      <wps:cNvSpPr/>
                      <wps:spPr>
                        <a:xfrm>
                          <a:off x="0" y="0"/>
                          <a:ext cx="685800" cy="297180"/>
                        </a:xfrm>
                        <a:prstGeom prst="rect">
                          <a:avLst/>
                        </a:prstGeom>
                        <a:noFill/>
                        <a:ln>
                          <a:noFill/>
                        </a:ln>
                      </wps:spPr>
                      <wps:txbx>
                        <w:txbxContent>
                          <w:p>
                            <w:r>
                              <w:rPr>
                                <w:rFonts w:hint="eastAsia" w:ascii="宋体" w:hAnsi="宋体"/>
                              </w:rPr>
                              <w:t>▲</w:t>
                            </w:r>
                            <w:r>
                              <w:rPr>
                                <w:rFonts w:hint="eastAsia"/>
                              </w:rPr>
                              <w:t>4</w:t>
                            </w:r>
                          </w:p>
                        </w:txbxContent>
                      </wps:txbx>
                      <wps:bodyPr wrap="square" upright="1"/>
                    </wps:wsp>
                  </a:graphicData>
                </a:graphic>
              </wp:anchor>
            </w:drawing>
          </mc:Choice>
          <mc:Fallback>
            <w:pict>
              <v:rect id="Rectangle 114" o:spid="_x0000_s1026" o:spt="1" style="position:absolute;left:0pt;margin-left:117pt;margin-top:312pt;height:23.4pt;width:54pt;z-index:251682816;mso-width-relative:page;mso-height-relative:page;" filled="f" stroked="f" coordsize="21600,21600" o:gfxdata="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knWgdsAAAALAQAADwAAAAAAAAABACAAAAAiAAAAZHJzL2Rvd25y&#10;ZXYueG1sUEsBAhQAFAAAAAgAh07iQDSX/DCJAQAABgMAAA4AAAAAAAAAAQAgAAAAKgEAAGRycy9l&#10;Mm9Eb2MueG1sUEsFBgAAAAAGAAYAWQEAACUFAAAAAA==&#10;">
                <v:fill on="f" focussize="0,0"/>
                <v:stroke on="f"/>
                <v:imagedata o:title=""/>
                <o:lock v:ext="edit" aspectratio="f"/>
                <v:textbox>
                  <w:txbxContent>
                    <w:p>
                      <w:r>
                        <w:rPr>
                          <w:rFonts w:hint="eastAsia" w:ascii="宋体" w:hAnsi="宋体"/>
                        </w:rPr>
                        <w:t>▲</w:t>
                      </w:r>
                      <w:r>
                        <w:rPr>
                          <w:rFonts w:hint="eastAsia"/>
                        </w:rPr>
                        <w:t>4</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81792" behindDoc="0" locked="0" layoutInCell="1" allowOverlap="1">
                <wp:simplePos x="0" y="0"/>
                <wp:positionH relativeFrom="column">
                  <wp:posOffset>1714500</wp:posOffset>
                </wp:positionH>
                <wp:positionV relativeFrom="paragraph">
                  <wp:posOffset>3665220</wp:posOffset>
                </wp:positionV>
                <wp:extent cx="1371600" cy="396240"/>
                <wp:effectExtent l="0" t="0" r="0" b="0"/>
                <wp:wrapNone/>
                <wp:docPr id="50" name="Rectangle 112"/>
                <wp:cNvGraphicFramePr/>
                <a:graphic xmlns:a="http://schemas.openxmlformats.org/drawingml/2006/main">
                  <a:graphicData uri="http://schemas.microsoft.com/office/word/2010/wordprocessingShape">
                    <wps:wsp>
                      <wps:cNvSpPr/>
                      <wps:spPr>
                        <a:xfrm>
                          <a:off x="0" y="0"/>
                          <a:ext cx="1371600" cy="396240"/>
                        </a:xfrm>
                        <a:prstGeom prst="rect">
                          <a:avLst/>
                        </a:prstGeom>
                        <a:noFill/>
                        <a:ln>
                          <a:noFill/>
                        </a:ln>
                      </wps:spPr>
                      <wps:txbx>
                        <w:txbxContent>
                          <w:p>
                            <w:r>
                              <w:rPr>
                                <w:rFonts w:hint="eastAsia"/>
                              </w:rPr>
                              <w:t>项目所在地</w:t>
                            </w:r>
                          </w:p>
                        </w:txbxContent>
                      </wps:txbx>
                      <wps:bodyPr wrap="square" upright="1"/>
                    </wps:wsp>
                  </a:graphicData>
                </a:graphic>
              </wp:anchor>
            </w:drawing>
          </mc:Choice>
          <mc:Fallback>
            <w:pict>
              <v:rect id="Rectangle 112" o:spid="_x0000_s1026" o:spt="1" style="position:absolute;left:0pt;margin-left:135pt;margin-top:288.6pt;height:31.2pt;width:108pt;z-index:251681792;mso-width-relative:page;mso-height-relative:page;" filled="f" stroked="f" coordsize="21600,21600" o:gfxdata="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H/idPcAAAACwEAAA8AAAAAAAAAAQAgAAAAIgAAAGRycy9kb3du&#10;cmV2LnhtbFBLAQIUABQAAAAIAIdO4kCzj0tciQEAAAcDAAAOAAAAAAAAAAEAIAAAACsBAABkcnMv&#10;ZTJvRG9jLnhtbFBLBQYAAAAABgAGAFkBAAAmBQAAAAA=&#10;">
                <v:fill on="f" focussize="0,0"/>
                <v:stroke on="f"/>
                <v:imagedata o:title=""/>
                <o:lock v:ext="edit" aspectratio="f"/>
                <v:textbox>
                  <w:txbxContent>
                    <w:p>
                      <w:r>
                        <w:rPr>
                          <w:rFonts w:hint="eastAsia"/>
                        </w:rPr>
                        <w:t>项目所在地</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79744" behindDoc="0" locked="0" layoutInCell="1" allowOverlap="1">
                <wp:simplePos x="0" y="0"/>
                <wp:positionH relativeFrom="column">
                  <wp:posOffset>1143000</wp:posOffset>
                </wp:positionH>
                <wp:positionV relativeFrom="paragraph">
                  <wp:posOffset>4556760</wp:posOffset>
                </wp:positionV>
                <wp:extent cx="1371600" cy="297180"/>
                <wp:effectExtent l="0" t="0" r="0" b="0"/>
                <wp:wrapNone/>
                <wp:docPr id="48" name="Rectangle 110"/>
                <wp:cNvGraphicFramePr/>
                <a:graphic xmlns:a="http://schemas.openxmlformats.org/drawingml/2006/main">
                  <a:graphicData uri="http://schemas.microsoft.com/office/word/2010/wordprocessingShape">
                    <wps:wsp>
                      <wps:cNvSpPr/>
                      <wps:spPr>
                        <a:xfrm flipV="1">
                          <a:off x="0" y="0"/>
                          <a:ext cx="1371600" cy="297180"/>
                        </a:xfrm>
                        <a:prstGeom prst="rect">
                          <a:avLst/>
                        </a:prstGeom>
                        <a:noFill/>
                        <a:ln>
                          <a:noFill/>
                        </a:ln>
                      </wps:spPr>
                      <wps:txbx>
                        <w:txbxContent>
                          <w:p>
                            <w:r>
                              <w:rPr>
                                <w:rFonts w:hint="eastAsia"/>
                              </w:rPr>
                              <w:t>33m龙安里</w:t>
                            </w:r>
                          </w:p>
                        </w:txbxContent>
                      </wps:txbx>
                      <wps:bodyPr wrap="square" upright="1"/>
                    </wps:wsp>
                  </a:graphicData>
                </a:graphic>
              </wp:anchor>
            </w:drawing>
          </mc:Choice>
          <mc:Fallback>
            <w:pict>
              <v:rect id="Rectangle 110" o:spid="_x0000_s1026" o:spt="1" style="position:absolute;left:0pt;flip:y;margin-left:90pt;margin-top:358.8pt;height:23.4pt;width:108pt;z-index:251679744;mso-width-relative:page;mso-height-relative:page;" filled="f" stroked="f" coordsize="21600,21600" o:gfxdata="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juJjNcAAAALAQAADwAAAAAAAAABACAAAAAiAAAAZHJzL2Rv&#10;d25yZXYueG1sUEsBAhQAFAAAAAgAh07iQLaKJaaQAQAAEQMAAA4AAAAAAAAAAQAgAAAAJgEAAGRy&#10;cy9lMm9Eb2MueG1sUEsFBgAAAAAGAAYAWQEAACgFAAAAAA==&#10;">
                <v:fill on="f" focussize="0,0"/>
                <v:stroke on="f"/>
                <v:imagedata o:title=""/>
                <o:lock v:ext="edit" aspectratio="f"/>
                <v:textbox>
                  <w:txbxContent>
                    <w:p>
                      <w:r>
                        <w:rPr>
                          <w:rFonts w:hint="eastAsia"/>
                        </w:rPr>
                        <w:t>33m龙安里</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77696" behindDoc="0" locked="0" layoutInCell="1" allowOverlap="1">
                <wp:simplePos x="0" y="0"/>
                <wp:positionH relativeFrom="column">
                  <wp:posOffset>457200</wp:posOffset>
                </wp:positionH>
                <wp:positionV relativeFrom="paragraph">
                  <wp:posOffset>3467100</wp:posOffset>
                </wp:positionV>
                <wp:extent cx="914400" cy="396240"/>
                <wp:effectExtent l="0" t="0" r="0" b="0"/>
                <wp:wrapNone/>
                <wp:docPr id="46" name="Rectangle 108"/>
                <wp:cNvGraphicFramePr/>
                <a:graphic xmlns:a="http://schemas.openxmlformats.org/drawingml/2006/main">
                  <a:graphicData uri="http://schemas.microsoft.com/office/word/2010/wordprocessingShape">
                    <wps:wsp>
                      <wps:cNvSpPr/>
                      <wps:spPr>
                        <a:xfrm>
                          <a:off x="0" y="0"/>
                          <a:ext cx="914400" cy="396240"/>
                        </a:xfrm>
                        <a:prstGeom prst="rect">
                          <a:avLst/>
                        </a:prstGeom>
                        <a:noFill/>
                        <a:ln>
                          <a:noFill/>
                        </a:ln>
                      </wps:spPr>
                      <wps:txbx>
                        <w:txbxContent>
                          <w:p>
                            <w:r>
                              <w:rPr>
                                <w:rFonts w:hint="eastAsia"/>
                              </w:rPr>
                              <w:t>300m</w:t>
                            </w:r>
                          </w:p>
                        </w:txbxContent>
                      </wps:txbx>
                      <wps:bodyPr wrap="square" upright="1"/>
                    </wps:wsp>
                  </a:graphicData>
                </a:graphic>
              </wp:anchor>
            </w:drawing>
          </mc:Choice>
          <mc:Fallback>
            <w:pict>
              <v:rect id="Rectangle 108" o:spid="_x0000_s1026" o:spt="1" style="position:absolute;left:0pt;margin-left:36pt;margin-top:273pt;height:31.2pt;width:72pt;z-index:251677696;mso-width-relative:page;mso-height-relative:page;" filled="f" stroked="f" coordsize="21600,21600" o:gfxdata="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u0v3o2gAAAAoBAAAPAAAAAAAAAAEAIAAAACIAAABkcnMvZG93bnJl&#10;di54bWxQSwECFAAUAAAACACHTuJAnBjQRYkBAAAGAwAADgAAAAAAAAABACAAAAApAQAAZHJzL2Uy&#10;b0RvYy54bWxQSwUGAAAAAAYABgBZAQAAJAUAAAAA&#10;">
                <v:fill on="f" focussize="0,0"/>
                <v:stroke on="f"/>
                <v:imagedata o:title=""/>
                <o:lock v:ext="edit" aspectratio="f"/>
                <v:textbox>
                  <w:txbxContent>
                    <w:p>
                      <w:r>
                        <w:rPr>
                          <w:rFonts w:hint="eastAsia"/>
                        </w:rPr>
                        <w:t>300m</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76672" behindDoc="0" locked="0" layoutInCell="1" allowOverlap="1">
                <wp:simplePos x="0" y="0"/>
                <wp:positionH relativeFrom="column">
                  <wp:posOffset>571500</wp:posOffset>
                </wp:positionH>
                <wp:positionV relativeFrom="paragraph">
                  <wp:posOffset>3566160</wp:posOffset>
                </wp:positionV>
                <wp:extent cx="1485900" cy="396240"/>
                <wp:effectExtent l="0" t="19050" r="0" b="22860"/>
                <wp:wrapNone/>
                <wp:docPr id="45" name="Line 107"/>
                <wp:cNvGraphicFramePr/>
                <a:graphic xmlns:a="http://schemas.openxmlformats.org/drawingml/2006/main">
                  <a:graphicData uri="http://schemas.microsoft.com/office/word/2010/wordprocessingShape">
                    <wps:wsp>
                      <wps:cNvCnPr/>
                      <wps:spPr>
                        <a:xfrm flipH="1" flipV="1">
                          <a:off x="0" y="0"/>
                          <a:ext cx="1485900" cy="396240"/>
                        </a:xfrm>
                        <a:prstGeom prst="line">
                          <a:avLst/>
                        </a:prstGeom>
                        <a:ln w="28575" cap="flat" cmpd="sng">
                          <a:solidFill>
                            <a:srgbClr val="000000"/>
                          </a:solidFill>
                          <a:prstDash val="solid"/>
                          <a:headEnd type="triangle" w="med" len="med"/>
                          <a:tailEnd type="triangle" w="med" len="med"/>
                        </a:ln>
                      </wps:spPr>
                      <wps:bodyPr upright="1"/>
                    </wps:wsp>
                  </a:graphicData>
                </a:graphic>
              </wp:anchor>
            </w:drawing>
          </mc:Choice>
          <mc:Fallback>
            <w:pict>
              <v:line id="Line 107" o:spid="_x0000_s1026" o:spt="20" style="position:absolute;left:0pt;flip:x y;margin-left:45pt;margin-top:280.8pt;height:31.2pt;width:117pt;z-index:251676672;mso-width-relative:page;mso-height-relative:page;" filled="f" stroked="t" coordsize="21600,21600" o:gfxdata="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yQKFrZAAAACgEAAA8AAAAA&#10;AAAAAQAgAAAAIgAAAGRycy9kb3ducmV2LnhtbFBLAQIUABQAAAAIAIdO4kACuf6F2gEAALADAAAO&#10;AAAAAAAAAAEAIAAAACgBAABkcnMvZTJvRG9jLnhtbFBLBQYAAAAABgAGAFkBAAB0BQAAAAA=&#10;">
                <v:fill on="f" focussize="0,0"/>
                <v:stroke weight="2.25pt" color="#000000" joinstyle="round" startarrow="block" endarrow="block"/>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75648" behindDoc="0" locked="0" layoutInCell="1" allowOverlap="1">
                <wp:simplePos x="0" y="0"/>
                <wp:positionH relativeFrom="column">
                  <wp:posOffset>2057400</wp:posOffset>
                </wp:positionH>
                <wp:positionV relativeFrom="paragraph">
                  <wp:posOffset>3169920</wp:posOffset>
                </wp:positionV>
                <wp:extent cx="114300" cy="297180"/>
                <wp:effectExtent l="12065" t="0" r="26035" b="7620"/>
                <wp:wrapNone/>
                <wp:docPr id="44" name="Line 106"/>
                <wp:cNvGraphicFramePr/>
                <a:graphic xmlns:a="http://schemas.openxmlformats.org/drawingml/2006/main">
                  <a:graphicData uri="http://schemas.microsoft.com/office/word/2010/wordprocessingShape">
                    <wps:wsp>
                      <wps:cNvCnPr/>
                      <wps:spPr>
                        <a:xfrm flipH="1" flipV="1">
                          <a:off x="0" y="0"/>
                          <a:ext cx="114300" cy="297180"/>
                        </a:xfrm>
                        <a:prstGeom prst="line">
                          <a:avLst/>
                        </a:prstGeom>
                        <a:ln w="38100" cap="flat" cmpd="dbl">
                          <a:solidFill>
                            <a:srgbClr val="000000"/>
                          </a:solidFill>
                          <a:prstDash val="solid"/>
                          <a:headEnd type="triangle" w="med" len="med"/>
                          <a:tailEnd type="triangle" w="med" len="med"/>
                        </a:ln>
                      </wps:spPr>
                      <wps:bodyPr upright="1"/>
                    </wps:wsp>
                  </a:graphicData>
                </a:graphic>
              </wp:anchor>
            </w:drawing>
          </mc:Choice>
          <mc:Fallback>
            <w:pict>
              <v:line id="Line 106" o:spid="_x0000_s1026" o:spt="20" style="position:absolute;left:0pt;flip:x y;margin-left:162pt;margin-top:249.6pt;height:23.4pt;width:9pt;z-index:251675648;mso-width-relative:page;mso-height-relative:page;" filled="f" stroked="t" coordsize="21600,21600" o:gfxdata="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dHG3twAAAALAQAADwAAAAAA&#10;AAABACAAAAAiAAAAZHJzL2Rvd25yZXYueG1sUEsBAhQAFAAAAAgAh07iQBD1RELWAQAArwMAAA4A&#10;AAAAAAAAAQAgAAAAKwEAAGRycy9lMm9Eb2MueG1sUEsFBgAAAAAGAAYAWQEAAHMFAAAAAA==&#10;">
                <v:fill on="f" focussize="0,0"/>
                <v:stroke weight="3pt" color="#000000" linestyle="thinThin" joinstyle="round" startarrow="block" endarrow="block"/>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74624" behindDoc="0" locked="0" layoutInCell="1" allowOverlap="1">
                <wp:simplePos x="0" y="0"/>
                <wp:positionH relativeFrom="column">
                  <wp:posOffset>1943100</wp:posOffset>
                </wp:positionH>
                <wp:positionV relativeFrom="paragraph">
                  <wp:posOffset>4457700</wp:posOffset>
                </wp:positionV>
                <wp:extent cx="228600" cy="99060"/>
                <wp:effectExtent l="0" t="6985" r="0" b="8255"/>
                <wp:wrapNone/>
                <wp:docPr id="43" name="Line 105"/>
                <wp:cNvGraphicFramePr/>
                <a:graphic xmlns:a="http://schemas.openxmlformats.org/drawingml/2006/main">
                  <a:graphicData uri="http://schemas.microsoft.com/office/word/2010/wordprocessingShape">
                    <wps:wsp>
                      <wps:cNvCnPr/>
                      <wps:spPr>
                        <a:xfrm flipV="1">
                          <a:off x="0" y="0"/>
                          <a:ext cx="228600" cy="99060"/>
                        </a:xfrm>
                        <a:prstGeom prst="line">
                          <a:avLst/>
                        </a:prstGeom>
                        <a:ln w="38100" cap="flat" cmpd="dbl">
                          <a:solidFill>
                            <a:srgbClr val="000000"/>
                          </a:solidFill>
                          <a:prstDash val="solid"/>
                          <a:headEnd type="triangle" w="med" len="med"/>
                          <a:tailEnd type="triangle" w="med" len="med"/>
                        </a:ln>
                      </wps:spPr>
                      <wps:bodyPr upright="1"/>
                    </wps:wsp>
                  </a:graphicData>
                </a:graphic>
              </wp:anchor>
            </w:drawing>
          </mc:Choice>
          <mc:Fallback>
            <w:pict>
              <v:line id="Line 105" o:spid="_x0000_s1026" o:spt="20" style="position:absolute;left:0pt;flip:y;margin-left:153pt;margin-top:351pt;height:7.8pt;width:18pt;z-index:251674624;mso-width-relative:page;mso-height-relative:page;" filled="f" stroked="t" coordsize="21600,21600" o:gfxdata="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QFxqPZAAAACwEAAA8AAAAAAAAAAQAgAAAA&#10;IgAAAGRycy9kb3ducmV2LnhtbFBLAQIUABQAAAAIAIdO4kCJuW1x0QEAAKQDAAAOAAAAAAAAAAEA&#10;IAAAACgBAABkcnMvZTJvRG9jLnhtbFBLBQYAAAAABgAGAFkBAABrBQAAAAA=&#10;">
                <v:fill on="f" focussize="0,0"/>
                <v:stroke weight="3pt" color="#000000" linestyle="thinThin" joinstyle="round" startarrow="block" endarrow="block"/>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73600" behindDoc="0" locked="0" layoutInCell="1" allowOverlap="1">
                <wp:simplePos x="0" y="0"/>
                <wp:positionH relativeFrom="column">
                  <wp:posOffset>2400300</wp:posOffset>
                </wp:positionH>
                <wp:positionV relativeFrom="paragraph">
                  <wp:posOffset>4457700</wp:posOffset>
                </wp:positionV>
                <wp:extent cx="914400" cy="297180"/>
                <wp:effectExtent l="0" t="0" r="0" b="0"/>
                <wp:wrapNone/>
                <wp:docPr id="42" name="Rectangle 104"/>
                <wp:cNvGraphicFramePr/>
                <a:graphic xmlns:a="http://schemas.openxmlformats.org/drawingml/2006/main">
                  <a:graphicData uri="http://schemas.microsoft.com/office/word/2010/wordprocessingShape">
                    <wps:wsp>
                      <wps:cNvSpPr/>
                      <wps:spPr>
                        <a:xfrm>
                          <a:off x="0" y="0"/>
                          <a:ext cx="914400" cy="297180"/>
                        </a:xfrm>
                        <a:prstGeom prst="rect">
                          <a:avLst/>
                        </a:prstGeom>
                        <a:noFill/>
                        <a:ln>
                          <a:noFill/>
                        </a:ln>
                      </wps:spPr>
                      <wps:txbx>
                        <w:txbxContent>
                          <w:p>
                            <w:r>
                              <w:rPr>
                                <w:rFonts w:hint="eastAsia"/>
                              </w:rPr>
                              <w:t>75m</w:t>
                            </w:r>
                          </w:p>
                        </w:txbxContent>
                      </wps:txbx>
                      <wps:bodyPr wrap="square" upright="1"/>
                    </wps:wsp>
                  </a:graphicData>
                </a:graphic>
              </wp:anchor>
            </w:drawing>
          </mc:Choice>
          <mc:Fallback>
            <w:pict>
              <v:rect id="Rectangle 104" o:spid="_x0000_s1026" o:spt="1" style="position:absolute;left:0pt;margin-left:189pt;margin-top:351pt;height:23.4pt;width:72pt;z-index:251673600;mso-width-relative:page;mso-height-relative:page;" filled="f" stroked="f" coordsize="21600,21600" o:gfxdata="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iSPjNsAAAALAQAADwAAAAAAAAABACAAAAAiAAAAZHJzL2Rvd25y&#10;ZXYueG1sUEsBAhQAFAAAAAgAh07iQIC3WpmJAQAABgMAAA4AAAAAAAAAAQAgAAAAKgEAAGRycy9l&#10;Mm9Eb2MueG1sUEsFBgAAAAAGAAYAWQEAACUFAAAAAA==&#10;">
                <v:fill on="f" focussize="0,0"/>
                <v:stroke on="f"/>
                <v:imagedata o:title=""/>
                <o:lock v:ext="edit" aspectratio="f"/>
                <v:textbox>
                  <w:txbxContent>
                    <w:p>
                      <w:r>
                        <w:rPr>
                          <w:rFonts w:hint="eastAsia"/>
                        </w:rPr>
                        <w:t>75m</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72576" behindDoc="0" locked="0" layoutInCell="1" allowOverlap="1">
                <wp:simplePos x="0" y="0"/>
                <wp:positionH relativeFrom="column">
                  <wp:posOffset>2628900</wp:posOffset>
                </wp:positionH>
                <wp:positionV relativeFrom="paragraph">
                  <wp:posOffset>4259580</wp:posOffset>
                </wp:positionV>
                <wp:extent cx="342900" cy="891540"/>
                <wp:effectExtent l="9525" t="0" r="9525" b="3810"/>
                <wp:wrapNone/>
                <wp:docPr id="41" name="Line 103"/>
                <wp:cNvGraphicFramePr/>
                <a:graphic xmlns:a="http://schemas.openxmlformats.org/drawingml/2006/main">
                  <a:graphicData uri="http://schemas.microsoft.com/office/word/2010/wordprocessingShape">
                    <wps:wsp>
                      <wps:cNvCnPr/>
                      <wps:spPr>
                        <a:xfrm>
                          <a:off x="0" y="0"/>
                          <a:ext cx="342900" cy="891540"/>
                        </a:xfrm>
                        <a:prstGeom prst="line">
                          <a:avLst/>
                        </a:prstGeom>
                        <a:ln w="28575" cap="flat" cmpd="sng">
                          <a:solidFill>
                            <a:srgbClr val="000000"/>
                          </a:solidFill>
                          <a:prstDash val="solid"/>
                          <a:headEnd type="triangle" w="med" len="med"/>
                          <a:tailEnd type="triangle" w="med" len="med"/>
                        </a:ln>
                      </wps:spPr>
                      <wps:bodyPr upright="1"/>
                    </wps:wsp>
                  </a:graphicData>
                </a:graphic>
              </wp:anchor>
            </w:drawing>
          </mc:Choice>
          <mc:Fallback>
            <w:pict>
              <v:line id="Line 103" o:spid="_x0000_s1026" o:spt="20" style="position:absolute;left:0pt;margin-left:207pt;margin-top:335.4pt;height:70.2pt;width:27pt;z-index:251672576;mso-width-relative:page;mso-height-relative:page;" filled="f" stroked="t" coordsize="21600,21600" o:gfxdata="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WHJnzaAAAACwEAAA8AAAAAAAAAAQAgAAAAIgAA&#10;AGRycy9kb3ducmV2LnhtbFBLAQIUABQAAAAIAIdO4kABczevzQEAAJsDAAAOAAAAAAAAAAEAIAAA&#10;ACkBAABkcnMvZTJvRG9jLnhtbFBLBQYAAAAABgAGAFkBAABoBQAAAAA=&#10;">
                <v:fill on="f" focussize="0,0"/>
                <v:stroke weight="2.25pt" color="#000000" joinstyle="round" startarrow="block" endarrow="block"/>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71552" behindDoc="0" locked="0" layoutInCell="1" allowOverlap="1">
                <wp:simplePos x="0" y="0"/>
                <wp:positionH relativeFrom="column">
                  <wp:posOffset>2743200</wp:posOffset>
                </wp:positionH>
                <wp:positionV relativeFrom="paragraph">
                  <wp:posOffset>3665220</wp:posOffset>
                </wp:positionV>
                <wp:extent cx="1371600" cy="396240"/>
                <wp:effectExtent l="0" t="0" r="0" b="0"/>
                <wp:wrapNone/>
                <wp:docPr id="40" name="Rectangle 102"/>
                <wp:cNvGraphicFramePr/>
                <a:graphic xmlns:a="http://schemas.openxmlformats.org/drawingml/2006/main">
                  <a:graphicData uri="http://schemas.microsoft.com/office/word/2010/wordprocessingShape">
                    <wps:wsp>
                      <wps:cNvSpPr/>
                      <wps:spPr>
                        <a:xfrm>
                          <a:off x="0" y="0"/>
                          <a:ext cx="1371600" cy="396240"/>
                        </a:xfrm>
                        <a:prstGeom prst="rect">
                          <a:avLst/>
                        </a:prstGeom>
                        <a:noFill/>
                        <a:ln>
                          <a:noFill/>
                        </a:ln>
                      </wps:spPr>
                      <wps:txbx>
                        <w:txbxContent>
                          <w:p>
                            <w:r>
                              <w:rPr>
                                <w:rFonts w:hint="eastAsia"/>
                              </w:rPr>
                              <w:t>艺辉木业</w:t>
                            </w:r>
                          </w:p>
                        </w:txbxContent>
                      </wps:txbx>
                      <wps:bodyPr wrap="square" upright="1"/>
                    </wps:wsp>
                  </a:graphicData>
                </a:graphic>
              </wp:anchor>
            </w:drawing>
          </mc:Choice>
          <mc:Fallback>
            <w:pict>
              <v:rect id="Rectangle 102" o:spid="_x0000_s1026" o:spt="1" style="position:absolute;left:0pt;margin-left:216pt;margin-top:288.6pt;height:31.2pt;width:108pt;z-index:251671552;mso-width-relative:page;mso-height-relative:page;" filled="f" stroked="f" coordsize="21600,21600" o:gfxdata="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4gmJ3QAAAAsBAAAPAAAAAAAAAAEAIAAAACIAAABkcnMvZG93&#10;bnJldi54bWxQSwECFAAUAAAACACHTuJAcBHcxIkBAAAHAwAADgAAAAAAAAABACAAAAAsAQAAZHJz&#10;L2Uyb0RvYy54bWxQSwUGAAAAAAYABgBZAQAAJwUAAAAA&#10;">
                <v:fill on="f" focussize="0,0"/>
                <v:stroke on="f"/>
                <v:imagedata o:title=""/>
                <o:lock v:ext="edit" aspectratio="f"/>
                <v:textbox>
                  <w:txbxContent>
                    <w:p>
                      <w:r>
                        <w:rPr>
                          <w:rFonts w:hint="eastAsia"/>
                        </w:rPr>
                        <w:t>艺辉木业</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70528" behindDoc="0" locked="0" layoutInCell="1" allowOverlap="1">
                <wp:simplePos x="0" y="0"/>
                <wp:positionH relativeFrom="column">
                  <wp:posOffset>2628900</wp:posOffset>
                </wp:positionH>
                <wp:positionV relativeFrom="paragraph">
                  <wp:posOffset>5349240</wp:posOffset>
                </wp:positionV>
                <wp:extent cx="1257300" cy="297180"/>
                <wp:effectExtent l="0" t="0" r="0" b="0"/>
                <wp:wrapNone/>
                <wp:docPr id="39" name="Rectangle 101"/>
                <wp:cNvGraphicFramePr/>
                <a:graphic xmlns:a="http://schemas.openxmlformats.org/drawingml/2006/main">
                  <a:graphicData uri="http://schemas.microsoft.com/office/word/2010/wordprocessingShape">
                    <wps:wsp>
                      <wps:cNvSpPr/>
                      <wps:spPr>
                        <a:xfrm>
                          <a:off x="0" y="0"/>
                          <a:ext cx="1257300" cy="297180"/>
                        </a:xfrm>
                        <a:prstGeom prst="rect">
                          <a:avLst/>
                        </a:prstGeom>
                        <a:noFill/>
                        <a:ln>
                          <a:noFill/>
                        </a:ln>
                      </wps:spPr>
                      <wps:txbx>
                        <w:txbxContent>
                          <w:p>
                            <w:r>
                              <w:rPr>
                                <w:rFonts w:hint="eastAsia"/>
                              </w:rPr>
                              <w:t>朝阳卫浴</w:t>
                            </w:r>
                          </w:p>
                        </w:txbxContent>
                      </wps:txbx>
                      <wps:bodyPr wrap="square" upright="1"/>
                    </wps:wsp>
                  </a:graphicData>
                </a:graphic>
              </wp:anchor>
            </w:drawing>
          </mc:Choice>
          <mc:Fallback>
            <w:pict>
              <v:rect id="Rectangle 101" o:spid="_x0000_s1026" o:spt="1" style="position:absolute;left:0pt;margin-left:207pt;margin-top:421.2pt;height:23.4pt;width:99pt;z-index:251670528;mso-width-relative:page;mso-height-relative:page;" filled="f" stroked="f" coordsize="21600,21600" o:gfxdata="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NbcM9sAAAALAQAADwAAAAAAAAABACAAAAAiAAAAZHJzL2Rvd25y&#10;ZXYueG1sUEsBAhQAFAAAAAgAh07iQPpjEeWJAQAABwMAAA4AAAAAAAAAAQAgAAAAKgEAAGRycy9l&#10;Mm9Eb2MueG1sUEsFBgAAAAAGAAYAWQEAACUFAAAAAA==&#10;">
                <v:fill on="f" focussize="0,0"/>
                <v:stroke on="f"/>
                <v:imagedata o:title=""/>
                <o:lock v:ext="edit" aspectratio="f"/>
                <v:textbox>
                  <w:txbxContent>
                    <w:p>
                      <w:r>
                        <w:rPr>
                          <w:rFonts w:hint="eastAsia"/>
                        </w:rPr>
                        <w:t>朝阳卫浴</w:t>
                      </w:r>
                    </w:p>
                  </w:txbxContent>
                </v:textbox>
              </v:rect>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9504" behindDoc="0" locked="0" layoutInCell="1" allowOverlap="1">
                <wp:simplePos x="0" y="0"/>
                <wp:positionH relativeFrom="column">
                  <wp:posOffset>3200400</wp:posOffset>
                </wp:positionH>
                <wp:positionV relativeFrom="paragraph">
                  <wp:posOffset>3962400</wp:posOffset>
                </wp:positionV>
                <wp:extent cx="685800" cy="495300"/>
                <wp:effectExtent l="8255" t="11430" r="10795" b="26670"/>
                <wp:wrapNone/>
                <wp:docPr id="38" name="Line 100"/>
                <wp:cNvGraphicFramePr/>
                <a:graphic xmlns:a="http://schemas.openxmlformats.org/drawingml/2006/main">
                  <a:graphicData uri="http://schemas.microsoft.com/office/word/2010/wordprocessingShape">
                    <wps:wsp>
                      <wps:cNvCnPr/>
                      <wps:spPr>
                        <a:xfrm flipV="1">
                          <a:off x="0" y="0"/>
                          <a:ext cx="685800" cy="495300"/>
                        </a:xfrm>
                        <a:prstGeom prst="line">
                          <a:avLst/>
                        </a:prstGeom>
                        <a:ln w="28575" cap="flat" cmpd="sng">
                          <a:solidFill>
                            <a:srgbClr val="0000FF"/>
                          </a:solidFill>
                          <a:prstDash val="solid"/>
                          <a:headEnd type="none" w="med" len="med"/>
                          <a:tailEnd type="none" w="med" len="med"/>
                        </a:ln>
                      </wps:spPr>
                      <wps:bodyPr upright="1"/>
                    </wps:wsp>
                  </a:graphicData>
                </a:graphic>
              </wp:anchor>
            </w:drawing>
          </mc:Choice>
          <mc:Fallback>
            <w:pict>
              <v:line id="Line 100" o:spid="_x0000_s1026" o:spt="20" style="position:absolute;left:0pt;flip:y;margin-left:252pt;margin-top:312pt;height:39pt;width:54pt;z-index:251669504;mso-width-relative:page;mso-height-relative:page;" filled="f" stroked="t" coordsize="21600,21600" o:gfxdata="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JtFs7XAAAACwEAAA8AAAAAAAAAAQAgAAAAIgAA&#10;AGRycy9kb3ducmV2LnhtbFBLAQIUABQAAAAIAIdO4kD90sSL0AEAAJ0DAAAOAAAAAAAAAAEAIAAA&#10;ACYBAABkcnMvZTJvRG9jLnhtbFBLBQYAAAAABgAGAFkBAABoBQAAAAA=&#10;">
                <v:fill on="f" focussize="0,0"/>
                <v:stroke weight="2.25pt" color="#0000FF"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8480" behindDoc="0" locked="0" layoutInCell="1" allowOverlap="1">
                <wp:simplePos x="0" y="0"/>
                <wp:positionH relativeFrom="column">
                  <wp:posOffset>2971800</wp:posOffset>
                </wp:positionH>
                <wp:positionV relativeFrom="paragraph">
                  <wp:posOffset>4061460</wp:posOffset>
                </wp:positionV>
                <wp:extent cx="228600" cy="396240"/>
                <wp:effectExtent l="12065" t="6985" r="26035" b="15875"/>
                <wp:wrapNone/>
                <wp:docPr id="37" name="Line 99"/>
                <wp:cNvGraphicFramePr/>
                <a:graphic xmlns:a="http://schemas.openxmlformats.org/drawingml/2006/main">
                  <a:graphicData uri="http://schemas.microsoft.com/office/word/2010/wordprocessingShape">
                    <wps:wsp>
                      <wps:cNvCnPr/>
                      <wps:spPr>
                        <a:xfrm>
                          <a:off x="0" y="0"/>
                          <a:ext cx="228600" cy="396240"/>
                        </a:xfrm>
                        <a:prstGeom prst="line">
                          <a:avLst/>
                        </a:prstGeom>
                        <a:ln w="28575" cap="flat" cmpd="sng">
                          <a:solidFill>
                            <a:srgbClr val="0000FF"/>
                          </a:solidFill>
                          <a:prstDash val="solid"/>
                          <a:headEnd type="none" w="med" len="med"/>
                          <a:tailEnd type="none" w="med" len="med"/>
                        </a:ln>
                      </wps:spPr>
                      <wps:bodyPr upright="1"/>
                    </wps:wsp>
                  </a:graphicData>
                </a:graphic>
              </wp:anchor>
            </w:drawing>
          </mc:Choice>
          <mc:Fallback>
            <w:pict>
              <v:line id="Line 99" o:spid="_x0000_s1026" o:spt="20" style="position:absolute;left:0pt;margin-left:234pt;margin-top:319.8pt;height:31.2pt;width:18pt;z-index:251668480;mso-width-relative:page;mso-height-relative:page;" filled="f" stroked="t" coordsize="21600,21600" o:gfxdata="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fUL9sAAAALAQAADwAAAAAAAAABACAAAAAiAAAA&#10;ZHJzL2Rvd25yZXYueG1sUEsBAhQAFAAAAAgAh07iQAuoipfLAQAAkgMAAA4AAAAAAAAAAQAgAAAA&#10;KgEAAGRycy9lMm9Eb2MueG1sUEsFBgAAAAAGAAYAWQEAAGcFAAAAAA==&#10;">
                <v:fill on="f" focussize="0,0"/>
                <v:stroke weight="2.25pt" color="#0000FF"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7456" behindDoc="0" locked="0" layoutInCell="1" allowOverlap="1">
                <wp:simplePos x="0" y="0"/>
                <wp:positionH relativeFrom="column">
                  <wp:posOffset>3429000</wp:posOffset>
                </wp:positionH>
                <wp:positionV relativeFrom="paragraph">
                  <wp:posOffset>3268980</wp:posOffset>
                </wp:positionV>
                <wp:extent cx="457200" cy="693420"/>
                <wp:effectExtent l="12065" t="7620" r="26035" b="22860"/>
                <wp:wrapNone/>
                <wp:docPr id="36" name="Line 98"/>
                <wp:cNvGraphicFramePr/>
                <a:graphic xmlns:a="http://schemas.openxmlformats.org/drawingml/2006/main">
                  <a:graphicData uri="http://schemas.microsoft.com/office/word/2010/wordprocessingShape">
                    <wps:wsp>
                      <wps:cNvCnPr/>
                      <wps:spPr>
                        <a:xfrm>
                          <a:off x="0" y="0"/>
                          <a:ext cx="457200" cy="693420"/>
                        </a:xfrm>
                        <a:prstGeom prst="line">
                          <a:avLst/>
                        </a:prstGeom>
                        <a:ln w="28575" cap="flat" cmpd="sng">
                          <a:solidFill>
                            <a:srgbClr val="0000FF"/>
                          </a:solidFill>
                          <a:prstDash val="solid"/>
                          <a:headEnd type="none" w="med" len="med"/>
                          <a:tailEnd type="none" w="med" len="med"/>
                        </a:ln>
                      </wps:spPr>
                      <wps:bodyPr upright="1"/>
                    </wps:wsp>
                  </a:graphicData>
                </a:graphic>
              </wp:anchor>
            </w:drawing>
          </mc:Choice>
          <mc:Fallback>
            <w:pict>
              <v:line id="Line 98" o:spid="_x0000_s1026" o:spt="20" style="position:absolute;left:0pt;margin-left:270pt;margin-top:257.4pt;height:54.6pt;width:36pt;z-index:251667456;mso-width-relative:page;mso-height-relative:page;" filled="f" stroked="t" coordsize="21600,21600" o:gfxdata="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u+rBR1wAAAAsBAAAPAAAAAAAAAAEAIAAAACIAAABkcnMv&#10;ZG93bnJldi54bWxQSwECFAAUAAAACACHTuJAev3uessBAACSAwAADgAAAAAAAAABACAAAAAmAQAA&#10;ZHJzL2Uyb0RvYy54bWxQSwUGAAAAAAYABgBZAQAAYwUAAAAA&#10;">
                <v:fill on="f" focussize="0,0"/>
                <v:stroke weight="2.25pt" color="#0000FF"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5408" behindDoc="0" locked="0" layoutInCell="1" allowOverlap="1">
                <wp:simplePos x="0" y="0"/>
                <wp:positionH relativeFrom="column">
                  <wp:posOffset>3086100</wp:posOffset>
                </wp:positionH>
                <wp:positionV relativeFrom="paragraph">
                  <wp:posOffset>5547360</wp:posOffset>
                </wp:positionV>
                <wp:extent cx="685800" cy="495300"/>
                <wp:effectExtent l="8255" t="11430" r="10795" b="26670"/>
                <wp:wrapNone/>
                <wp:docPr id="34" name="Line 96"/>
                <wp:cNvGraphicFramePr/>
                <a:graphic xmlns:a="http://schemas.openxmlformats.org/drawingml/2006/main">
                  <a:graphicData uri="http://schemas.microsoft.com/office/word/2010/wordprocessingShape">
                    <wps:wsp>
                      <wps:cNvCnPr/>
                      <wps:spPr>
                        <a:xfrm flipV="1">
                          <a:off x="0" y="0"/>
                          <a:ext cx="685800" cy="495300"/>
                        </a:xfrm>
                        <a:prstGeom prst="line">
                          <a:avLst/>
                        </a:prstGeom>
                        <a:ln w="28575" cap="flat" cmpd="sng">
                          <a:solidFill>
                            <a:srgbClr val="0000FF"/>
                          </a:solidFill>
                          <a:prstDash val="solid"/>
                          <a:headEnd type="none" w="med" len="med"/>
                          <a:tailEnd type="none" w="med" len="med"/>
                        </a:ln>
                      </wps:spPr>
                      <wps:bodyPr upright="1"/>
                    </wps:wsp>
                  </a:graphicData>
                </a:graphic>
              </wp:anchor>
            </w:drawing>
          </mc:Choice>
          <mc:Fallback>
            <w:pict>
              <v:line id="Line 96" o:spid="_x0000_s1026" o:spt="20" style="position:absolute;left:0pt;flip:y;margin-left:243pt;margin-top:436.8pt;height:39pt;width:54pt;z-index:251665408;mso-width-relative:page;mso-height-relative:page;" filled="f" stroked="t" coordsize="21600,21600" o:gfxdata="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yPtVJ2gAAAAsBAAAPAAAAAAAAAAEAIAAAACIA&#10;AABkcnMvZG93bnJldi54bWxQSwECFAAUAAAACACHTuJA3O6W984BAACcAwAADgAAAAAAAAABACAA&#10;AAApAQAAZHJzL2Uyb0RvYy54bWxQSwUGAAAAAAYABgBZAQAAaQUAAAAA&#10;">
                <v:fill on="f" focussize="0,0"/>
                <v:stroke weight="2.25pt" color="#0000FF"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4384" behindDoc="0" locked="0" layoutInCell="1" allowOverlap="1">
                <wp:simplePos x="0" y="0"/>
                <wp:positionH relativeFrom="column">
                  <wp:posOffset>2628900</wp:posOffset>
                </wp:positionH>
                <wp:positionV relativeFrom="paragraph">
                  <wp:posOffset>5448300</wp:posOffset>
                </wp:positionV>
                <wp:extent cx="457200" cy="594360"/>
                <wp:effectExtent l="11430" t="8890" r="26670" b="25400"/>
                <wp:wrapNone/>
                <wp:docPr id="33" name="Line 95"/>
                <wp:cNvGraphicFramePr/>
                <a:graphic xmlns:a="http://schemas.openxmlformats.org/drawingml/2006/main">
                  <a:graphicData uri="http://schemas.microsoft.com/office/word/2010/wordprocessingShape">
                    <wps:wsp>
                      <wps:cNvCnPr/>
                      <wps:spPr>
                        <a:xfrm>
                          <a:off x="0" y="0"/>
                          <a:ext cx="457200" cy="594360"/>
                        </a:xfrm>
                        <a:prstGeom prst="line">
                          <a:avLst/>
                        </a:prstGeom>
                        <a:ln w="28575" cap="flat" cmpd="sng">
                          <a:solidFill>
                            <a:srgbClr val="0000FF"/>
                          </a:solidFill>
                          <a:prstDash val="solid"/>
                          <a:headEnd type="none" w="med" len="med"/>
                          <a:tailEnd type="none" w="med" len="med"/>
                        </a:ln>
                      </wps:spPr>
                      <wps:bodyPr upright="1"/>
                    </wps:wsp>
                  </a:graphicData>
                </a:graphic>
              </wp:anchor>
            </w:drawing>
          </mc:Choice>
          <mc:Fallback>
            <w:pict>
              <v:line id="Line 95" o:spid="_x0000_s1026" o:spt="20" style="position:absolute;left:0pt;margin-left:207pt;margin-top:429pt;height:46.8pt;width:36pt;z-index:251664384;mso-width-relative:page;mso-height-relative:page;" filled="f" stroked="t" coordsize="21600,21600" o:gfxdata="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&#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t4A/LaAAAACwEAAA8AAAAAAAAAAQAgAAAAIgAAAGRy&#10;cy9kb3ducmV2LnhtbFBLAQIUABQAAAAIAIdO4kCvQnRTygEAAJIDAAAOAAAAAAAAAAEAIAAAACkB&#10;AABkcnMvZTJvRG9jLnhtbFBLBQYAAAAABgAGAFkBAABlBQAAAAA=&#10;">
                <v:fill on="f" focussize="0,0"/>
                <v:stroke weight="2.25pt" color="#0000FF"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3360" behindDoc="0" locked="0" layoutInCell="1" allowOverlap="1">
                <wp:simplePos x="0" y="0"/>
                <wp:positionH relativeFrom="column">
                  <wp:posOffset>3314700</wp:posOffset>
                </wp:positionH>
                <wp:positionV relativeFrom="paragraph">
                  <wp:posOffset>4853940</wp:posOffset>
                </wp:positionV>
                <wp:extent cx="457200" cy="693420"/>
                <wp:effectExtent l="12065" t="7620" r="26035" b="22860"/>
                <wp:wrapNone/>
                <wp:docPr id="32" name="Line 94"/>
                <wp:cNvGraphicFramePr/>
                <a:graphic xmlns:a="http://schemas.openxmlformats.org/drawingml/2006/main">
                  <a:graphicData uri="http://schemas.microsoft.com/office/word/2010/wordprocessingShape">
                    <wps:wsp>
                      <wps:cNvCnPr/>
                      <wps:spPr>
                        <a:xfrm>
                          <a:off x="0" y="0"/>
                          <a:ext cx="457200" cy="693420"/>
                        </a:xfrm>
                        <a:prstGeom prst="line">
                          <a:avLst/>
                        </a:prstGeom>
                        <a:ln w="28575" cap="flat" cmpd="sng">
                          <a:solidFill>
                            <a:srgbClr val="0000FF"/>
                          </a:solidFill>
                          <a:prstDash val="solid"/>
                          <a:headEnd type="none" w="med" len="med"/>
                          <a:tailEnd type="none" w="med" len="med"/>
                        </a:ln>
                      </wps:spPr>
                      <wps:bodyPr upright="1"/>
                    </wps:wsp>
                  </a:graphicData>
                </a:graphic>
              </wp:anchor>
            </w:drawing>
          </mc:Choice>
          <mc:Fallback>
            <w:pict>
              <v:line id="Line 94" o:spid="_x0000_s1026" o:spt="20" style="position:absolute;left:0pt;margin-left:261pt;margin-top:382.2pt;height:54.6pt;width:36pt;z-index:251663360;mso-width-relative:page;mso-height-relative:page;" filled="f" stroked="t" coordsize="21600,21600" o:gfxdata="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LKE4vcAAAACwEAAA8AAAAAAAAAAQAgAAAAIgAA&#10;AGRycy9kb3ducmV2LnhtbFBLAQIUABQAAAAIAIdO4kCU0jvgywEAAJIDAAAOAAAAAAAAAAEAIAAA&#10;ACsBAABkcnMvZTJvRG9jLnhtbFBLBQYAAAAABgAGAFkBAABoBQAAAAA=&#10;">
                <v:fill on="f" focussize="0,0"/>
                <v:stroke weight="2.25pt" color="#0000FF"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2336" behindDoc="0" locked="0" layoutInCell="1" allowOverlap="1">
                <wp:simplePos x="0" y="0"/>
                <wp:positionH relativeFrom="column">
                  <wp:posOffset>2628900</wp:posOffset>
                </wp:positionH>
                <wp:positionV relativeFrom="paragraph">
                  <wp:posOffset>5448300</wp:posOffset>
                </wp:positionV>
                <wp:extent cx="457200" cy="594360"/>
                <wp:effectExtent l="5080" t="3810" r="13970" b="11430"/>
                <wp:wrapNone/>
                <wp:docPr id="31" name="Line 93"/>
                <wp:cNvGraphicFramePr/>
                <a:graphic xmlns:a="http://schemas.openxmlformats.org/drawingml/2006/main">
                  <a:graphicData uri="http://schemas.microsoft.com/office/word/2010/wordprocessingShape">
                    <wps:wsp>
                      <wps:cNvCnPr/>
                      <wps:spPr>
                        <a:xfrm>
                          <a:off x="0" y="0"/>
                          <a:ext cx="457200" cy="59436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e 93" o:spid="_x0000_s1026" o:spt="20" style="position:absolute;left:0pt;margin-left:207pt;margin-top:429pt;height:46.8pt;width:36pt;z-index:251662336;mso-width-relative:page;mso-height-relative:page;" filled="f" stroked="t" coordsize="21600,21600" o:gfxdata="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5I8BHaAAAACwEAAA8AAAAAAAAAAQAgAAAAIgAAAGRycy9k&#10;b3ducmV2LnhtbFBLAQIUABQAAAAIAIdO4kD4xhXGxwEAAJIDAAAOAAAAAAAAAAEAIAAAACkBAABk&#10;cnMvZTJvRG9jLnhtbFBLBQYAAAAABgAGAFkBAABiBQAAAAA=&#10;">
                <v:fill on="f" focussize="0,0"/>
                <v:stroke weight="1pt" color="#000000" joinstyle="round"/>
                <v:imagedata o:title=""/>
                <o:lock v:ext="edit" aspectratio="f"/>
              </v:lin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4853940</wp:posOffset>
                </wp:positionV>
                <wp:extent cx="685800" cy="594360"/>
                <wp:effectExtent l="9525" t="10795" r="9525" b="23495"/>
                <wp:wrapNone/>
                <wp:docPr id="30" name="Line 92"/>
                <wp:cNvGraphicFramePr/>
                <a:graphic xmlns:a="http://schemas.openxmlformats.org/drawingml/2006/main">
                  <a:graphicData uri="http://schemas.microsoft.com/office/word/2010/wordprocessingShape">
                    <wps:wsp>
                      <wps:cNvCnPr/>
                      <wps:spPr>
                        <a:xfrm flipV="1">
                          <a:off x="0" y="0"/>
                          <a:ext cx="685800" cy="594360"/>
                        </a:xfrm>
                        <a:prstGeom prst="line">
                          <a:avLst/>
                        </a:prstGeom>
                        <a:ln w="28575" cap="flat" cmpd="sng">
                          <a:solidFill>
                            <a:srgbClr val="0000FF"/>
                          </a:solidFill>
                          <a:prstDash val="solid"/>
                          <a:headEnd type="none" w="med" len="med"/>
                          <a:tailEnd type="none" w="med" len="med"/>
                        </a:ln>
                      </wps:spPr>
                      <wps:bodyPr upright="1"/>
                    </wps:wsp>
                  </a:graphicData>
                </a:graphic>
              </wp:anchor>
            </w:drawing>
          </mc:Choice>
          <mc:Fallback>
            <w:pict>
              <v:line id="Line 92" o:spid="_x0000_s1026" o:spt="20" style="position:absolute;left:0pt;flip:y;margin-left:207pt;margin-top:382.2pt;height:46.8pt;width:54pt;z-index:251661312;mso-width-relative:page;mso-height-relative:page;" filled="f" stroked="t" coordsize="21600,21600" o:gfxdata="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hmA3ZAAAACwEAAA8AAAAAAAAAAQAgAAAA&#10;IgAAAGRycy9kb3ducmV2LnhtbFBLAQIUABQAAAAIAIdO4kDrJOUw0QEAAJwDAAAOAAAAAAAAAAEA&#10;IAAAACgBAABkcnMvZTJvRG9jLnhtbFBLBQYAAAAABgAGAFkBAABrBQAAAAA=&#10;">
                <v:fill on="f" focussize="0,0"/>
                <v:stroke weight="2.25pt" color="#0000FF" joinstyle="round"/>
                <v:imagedata o:title=""/>
                <o:lock v:ext="edit" aspectratio="f"/>
              </v:line>
            </w:pict>
          </mc:Fallback>
        </mc:AlternateContent>
      </w:r>
    </w:p>
    <w:p>
      <w:pPr>
        <w:ind w:firstLine="0"/>
        <w:rPr>
          <w:rFonts w:hint="default" w:ascii="Times New Roman" w:hAnsi="Times New Roman" w:eastAsia="宋体" w:cs="Times New Roman"/>
          <w:color w:val="auto"/>
        </w:rPr>
      </w:pPr>
    </w:p>
    <w:p>
      <w:pPr>
        <w:ind w:firstLine="0"/>
        <w:rPr>
          <w:rFonts w:hint="default" w:ascii="Times New Roman" w:hAnsi="Times New Roman" w:eastAsia="宋体" w:cs="Times New Roman"/>
          <w:color w:val="auto"/>
        </w:rPr>
        <w:sectPr>
          <w:headerReference r:id="rId14" w:type="even"/>
          <w:pgSz w:w="11907" w:h="16840"/>
          <w:pgMar w:top="1140" w:right="1418" w:bottom="1140" w:left="1418" w:header="851" w:footer="992" w:gutter="0"/>
          <w:pgBorders w:offsetFrom="page">
            <w:top w:val="none" w:sz="0" w:space="0"/>
            <w:left w:val="none" w:sz="0" w:space="0"/>
            <w:bottom w:val="none" w:sz="0" w:space="0"/>
            <w:right w:val="none" w:sz="0" w:space="0"/>
          </w:pgBorders>
          <w:pgNumType w:fmt="decimal"/>
          <w:cols w:space="720" w:num="1"/>
          <w:docGrid w:linePitch="290" w:charSpace="0"/>
        </w:sectPr>
      </w:pPr>
    </w:p>
    <w:p>
      <w:pPr>
        <w:rPr>
          <w:rFonts w:hint="eastAsia" w:eastAsia="宋体"/>
          <w:color w:val="auto"/>
          <w:lang w:eastAsia="zh-CN"/>
        </w:rPr>
      </w:pPr>
      <w:r>
        <w:rPr>
          <w:rFonts w:hint="default" w:ascii="Times New Roman" w:hAnsi="Times New Roman" w:eastAsia="宋体" w:cs="Times New Roman"/>
          <w:color w:val="auto"/>
        </w:rPr>
        <w:drawing>
          <wp:anchor distT="0" distB="0" distL="114300" distR="114300" simplePos="0" relativeHeight="251701248" behindDoc="0" locked="0" layoutInCell="1" allowOverlap="1">
            <wp:simplePos x="0" y="0"/>
            <wp:positionH relativeFrom="column">
              <wp:posOffset>7350760</wp:posOffset>
            </wp:positionH>
            <wp:positionV relativeFrom="paragraph">
              <wp:posOffset>15240</wp:posOffset>
            </wp:positionV>
            <wp:extent cx="919480" cy="1117600"/>
            <wp:effectExtent l="0" t="0" r="13970" b="6350"/>
            <wp:wrapNone/>
            <wp:docPr id="69"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3"/>
                    <pic:cNvPicPr>
                      <a:picLocks noChangeAspect="1"/>
                    </pic:cNvPicPr>
                  </pic:nvPicPr>
                  <pic:blipFill>
                    <a:blip r:embed="rId96"/>
                    <a:stretch>
                      <a:fillRect/>
                    </a:stretch>
                  </pic:blipFill>
                  <pic:spPr>
                    <a:xfrm>
                      <a:off x="0" y="0"/>
                      <a:ext cx="919480" cy="1117600"/>
                    </a:xfrm>
                    <a:prstGeom prst="rect">
                      <a:avLst/>
                    </a:prstGeom>
                    <a:noFill/>
                    <a:ln>
                      <a:noFill/>
                    </a:ln>
                  </pic:spPr>
                </pic:pic>
              </a:graphicData>
            </a:graphic>
          </wp:anchor>
        </w:drawing>
      </w:r>
      <w:r>
        <w:rPr>
          <w:rFonts w:hint="default" w:ascii="Times New Roman" w:hAnsi="Times New Roman" w:eastAsia="宋体" w:cs="Times New Roman"/>
          <w:color w:val="auto"/>
        </w:rPr>
        <mc:AlternateContent>
          <mc:Choice Requires="wps">
            <w:drawing>
              <wp:anchor distT="0" distB="0" distL="114300" distR="114300" simplePos="0" relativeHeight="251700224" behindDoc="0" locked="0" layoutInCell="1" allowOverlap="1">
                <wp:simplePos x="0" y="0"/>
                <wp:positionH relativeFrom="column">
                  <wp:posOffset>7195820</wp:posOffset>
                </wp:positionH>
                <wp:positionV relativeFrom="paragraph">
                  <wp:posOffset>4905375</wp:posOffset>
                </wp:positionV>
                <wp:extent cx="1092200" cy="556895"/>
                <wp:effectExtent l="9525" t="9525" r="22225" b="24130"/>
                <wp:wrapNone/>
                <wp:docPr id="68" name="矩形 192"/>
                <wp:cNvGraphicFramePr/>
                <a:graphic xmlns:a="http://schemas.openxmlformats.org/drawingml/2006/main">
                  <a:graphicData uri="http://schemas.microsoft.com/office/word/2010/wordprocessingShape">
                    <wps:wsp>
                      <wps:cNvSpPr/>
                      <wps:spPr>
                        <a:xfrm>
                          <a:off x="0" y="0"/>
                          <a:ext cx="1092200" cy="55689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ind w:firstLine="0"/>
                              <w:rPr>
                                <w:rFonts w:hint="eastAsia"/>
                              </w:rPr>
                            </w:pPr>
                            <w:r>
                              <w:rPr>
                                <w:rFonts w:hint="eastAsia"/>
                              </w:rPr>
                              <w:t>图例：</w:t>
                            </w:r>
                          </w:p>
                          <w:p>
                            <w:pPr>
                              <w:ind w:firstLine="0"/>
                            </w:pPr>
                            <w:r>
                              <w:rPr>
                                <w:rFonts w:hint="eastAsia"/>
                                <w:color w:val="FF0000"/>
                              </w:rPr>
                              <w:t>□</w:t>
                            </w:r>
                            <w:r>
                              <w:rPr>
                                <w:rFonts w:hint="eastAsia"/>
                              </w:rPr>
                              <w:t>项目位置</w:t>
                            </w:r>
                          </w:p>
                        </w:txbxContent>
                      </wps:txbx>
                      <wps:bodyPr wrap="square" upright="1"/>
                    </wps:wsp>
                  </a:graphicData>
                </a:graphic>
              </wp:anchor>
            </w:drawing>
          </mc:Choice>
          <mc:Fallback>
            <w:pict>
              <v:rect id="矩形 192" o:spid="_x0000_s1026" o:spt="1" style="position:absolute;left:0pt;margin-left:566.6pt;margin-top:386.25pt;height:43.85pt;width:86pt;z-index:251700224;mso-width-relative:page;mso-height-relative:page;" fillcolor="#FFFFFF" filled="t" stroked="t" coordsize="21600,21600" o:gfxdata="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8ffk3AAAAA0BAAAPAAAAAAAAAAEAIAAAACIAAABkcnMvZG93bnJldi54bWxQSwEC&#10;FAAUAAAACACHTuJA28Ck4PABAADtAwAADgAAAAAAAAABACAAAAArAQAAZHJzL2Uyb0RvYy54bWxQ&#10;SwUGAAAAAAYABgBZAQAAjQUAAAAA&#10;">
                <v:fill on="t" focussize="0,0"/>
                <v:stroke weight="1.5pt" color="#000000" joinstyle="miter"/>
                <v:imagedata o:title=""/>
                <o:lock v:ext="edit" aspectratio="f"/>
                <v:textbox>
                  <w:txbxContent>
                    <w:p>
                      <w:pPr>
                        <w:ind w:firstLine="0"/>
                        <w:rPr>
                          <w:rFonts w:hint="eastAsia"/>
                        </w:rPr>
                      </w:pPr>
                      <w:r>
                        <w:rPr>
                          <w:rFonts w:hint="eastAsia"/>
                        </w:rPr>
                        <w:t>图例：</w:t>
                      </w:r>
                    </w:p>
                    <w:p>
                      <w:pPr>
                        <w:ind w:firstLine="0"/>
                      </w:pPr>
                      <w:r>
                        <w:rPr>
                          <w:rFonts w:hint="eastAsia"/>
                          <w:color w:val="FF0000"/>
                        </w:rPr>
                        <w:t>□</w:t>
                      </w:r>
                      <w:r>
                        <w:rPr>
                          <w:rFonts w:hint="eastAsia"/>
                        </w:rPr>
                        <w:t>项目位置</w:t>
                      </w:r>
                    </w:p>
                  </w:txbxContent>
                </v:textbox>
              </v:rect>
            </w:pict>
          </mc:Fallback>
        </mc:AlternateContent>
      </w:r>
    </w:p>
    <w:sectPr>
      <w:footerReference r:id="rId15" w:type="default"/>
      <w:pgSz w:w="11907" w:h="16840"/>
      <w:pgMar w:top="1140" w:right="1418" w:bottom="1140" w:left="1418" w:header="851" w:footer="992" w:gutter="0"/>
      <w:pgBorders w:offsetFrom="page">
        <w:top w:val="none" w:sz="0" w:space="0"/>
        <w:left w:val="none" w:sz="0" w:space="0"/>
        <w:bottom w:val="none" w:sz="0" w:space="0"/>
        <w:right w:val="none" w:sz="0" w:space="0"/>
      </w:pgBorders>
      <w:pgNumType w:fmt="decimal"/>
      <w:cols w:space="720" w:num="1"/>
      <w:docGrid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Impact">
    <w:panose1 w:val="020B0806030902050204"/>
    <w:charset w:val="00"/>
    <w:family w:val="swiss"/>
    <w:pitch w:val="default"/>
    <w:sig w:usb0="00000287" w:usb1="00000000" w:usb2="00000000" w:usb3="00000000" w:csb0="2000009F" w:csb1="DFD7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体">
    <w:altName w:val="楷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宋三简体">
    <w:panose1 w:val="02010601030101010101"/>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方正仿宋_GBK">
    <w:altName w:val="微软雅黑"/>
    <w:panose1 w:val="00000000000000000000"/>
    <w:charset w:val="86"/>
    <w:family w:val="script"/>
    <w:pitch w:val="default"/>
    <w:sig w:usb0="00000000" w:usb1="00000000" w:usb2="00000010" w:usb3="00000000" w:csb0="003C0040" w:csb1="00000000"/>
  </w:font>
  <w:font w:name="_x000B__x000C_">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1" w:csb1="00000000"/>
  </w:font>
  <w:font w:name="TimesNewRomanPS-ItalicMT">
    <w:altName w:val="Times New Roman"/>
    <w:panose1 w:val="00000000000000000000"/>
    <w:charset w:val="00"/>
    <w:family w:val="roman"/>
    <w:pitch w:val="default"/>
    <w:sig w:usb0="00000000" w:usb1="00000000" w:usb2="00000000" w:usb3="00000000" w:csb0="00040001" w:csb1="00000000"/>
  </w:font>
  <w:font w:name="SymbolMT">
    <w:altName w:val="Times New Roman"/>
    <w:panose1 w:val="00000000000000000000"/>
    <w:charset w:val="00"/>
    <w:family w:val="roman"/>
    <w:pitch w:val="default"/>
    <w:sig w:usb0="00000000" w:usb1="00000000" w:usb2="00000000"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MicrosoftYaHei">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T174o00">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48"/>
      </w:rPr>
    </w:pPr>
    <w:r>
      <w:fldChar w:fldCharType="begin"/>
    </w:r>
    <w:r>
      <w:rPr>
        <w:rStyle w:val="48"/>
      </w:rPr>
      <w:instrText xml:space="preserve">PAGE  </w:instrText>
    </w:r>
    <w:r>
      <w:fldChar w:fldCharType="separate"/>
    </w:r>
    <w:r>
      <w:fldChar w:fldCharType="end"/>
    </w:r>
  </w:p>
  <w:p>
    <w:pPr>
      <w:pStyle w:val="3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bviutIAAAAFAQAADwAAAAAAAAABACAAAAAiAAAAZHJzL2Rvd25y&#10;ZXYueG1sUEsBAhQAFAAAAAgAh07iQJo+Um3LAQAAcAMAAA4AAAAAAAAAAQAgAAAAIQEAAGRycy9l&#10;Mm9Eb2MueG1sUEsFBgAAAAAGAAYAWQEAAF4FAAAAAA==&#10;">
              <v:fill on="f" focussize="0,0"/>
              <v:stroke on="f" weight="0.25pt"/>
              <v:imagedata o:title=""/>
              <o:lock v:ext="edit" aspectratio="f"/>
              <v:textbox inset="0mm,0mm,0mm,0mm" style="mso-fit-shape-to-text:t;">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93</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2"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W74rrSAAAABQEAAA8AAAAAAAAAAQAgAAAAIgAAAGRycy9kb3ducmV2&#10;LnhtbFBLAQIUABQAAAAIAIdO4kAlf8PByQEAAHADAAAOAAAAAAAAAAEAIAAAACEBAABkcnMvZTJv&#10;RG9jLnhtbFBLBQYAAAAABgAGAFkBAABcBQAAAAA=&#10;">
              <v:fill on="f" focussize="0,0"/>
              <v:stroke on="f" weight="0.25pt"/>
              <v:imagedata o:title=""/>
              <o:lock v:ext="edit" aspectratio="f"/>
              <v:textbox inset="0mm,0mm,0mm,0mm" style="mso-fit-shape-to-text:t;">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95</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4"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Fu+K60gAAAAUBAAAPAAAAAAAAAAEAIAAAACIAAABkcnMvZG93bnJl&#10;di54bWxQSwECFAAUAAAACACHTuJAwo15u8oBAABwAwAADgAAAAAAAAABACAAAAAhAQAAZHJzL2Uy&#10;b0RvYy54bWxQSwUGAAAAAAYABgBZAQAAXQUAAAAA&#10;">
              <v:fill on="f" focussize="0,0"/>
              <v:stroke on="f" weight="0.25pt"/>
              <v:imagedata o:title=""/>
              <o:lock v:ext="edit" aspectratio="f"/>
              <v:textbox inset="0mm,0mm,0mm,0mm" style="mso-fit-shape-to-text:t;">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5"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bviutIAAAAFAQAADwAAAAAAAAABACAAAAAiAAAAZHJzL2Rvd25y&#10;ZXYueG1sUEsBAhQAFAAAAAgAh07iQIKi0qzLAQAAcAMAAA4AAAAAAAAAAQAgAAAAIQEAAGRycy9l&#10;Mm9Eb2MueG1sUEsFBgAAAAAGAAYAWQEAAF4FAAAAAA==&#10;">
              <v:fill on="f" focussize="0,0"/>
              <v:stroke on="f" weight="0.25pt"/>
              <v:imagedata o:title=""/>
              <o:lock v:ext="edit" aspectratio="f"/>
              <v:textbox inset="0mm,0mm,0mm,0mm" style="mso-fit-shape-to-text:t;">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6"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Fu+K60gAAAAUBAAAPAAAAAAAAAAEAIAAAACIAAABkcnMvZG93bnJl&#10;di54bWxQSwECFAAUAAAACACHTuJAQtMvlMoBAABwAwAADgAAAAAAAAABACAAAAAhAQAAZHJzL2Uy&#10;b0RvYy54bWxQSwUGAAAAAAYABgBZAQAAXQUAAAAA&#10;">
              <v:fill on="f" focussize="0,0"/>
              <v:stroke on="f" weight="0.25pt"/>
              <v:imagedata o:title=""/>
              <o:lock v:ext="edit" aspectratio="f"/>
              <v:textbox inset="0mm,0mm,0mm,0mm" style="mso-fit-shape-to-text:t;">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7"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bviutIAAAAFAQAADwAAAAAAAAABACAAAAAiAAAAZHJzL2Rvd25y&#10;ZXYueG1sUEsBAhQAFAAAAAgAh07iQAL8hIPLAQAAcAMAAA4AAAAAAAAAAQAgAAAAIQEAAGRycy9l&#10;Mm9Eb2MueG1sUEsFBgAAAAAGAAYAWQEAAF4FAAAAAA==&#10;">
              <v:fill on="f" focussize="0,0"/>
              <v:stroke on="f" weight="0.25pt"/>
              <v:imagedata o:title=""/>
              <o:lock v:ext="edit" aspectratio="f"/>
              <v:textbox inset="0mm,0mm,0mm,0mm" style="mso-fit-shape-to-text:t;">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8"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Fu+K60gAAAAUBAAAPAAAAAAAAAAEAIAAAACIAAABkcnMvZG93bnJl&#10;di54bWxQSwECFAAUAAAACACHTuJAaJU7v8oBAABwAwAADgAAAAAAAAABACAAAAAhAQAAZHJzL2Uy&#10;b0RvYy54bWxQSwUGAAAAAAYABgBZAQAAXQUAAAAA&#10;">
              <v:fill on="f" focussize="0,0"/>
              <v:stroke on="f" weight="0.25pt"/>
              <v:imagedata o:title=""/>
              <o:lock v:ext="edit" aspectratio="f"/>
              <v:textbox inset="0mm,0mm,0mm,0mm" style="mso-fit-shape-to-text:t;">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9"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bviutIAAAAFAQAADwAAAAAAAAABACAAAAAiAAAAZHJzL2Rvd25y&#10;ZXYueG1sUEsBAhQAFAAAAAgAh07iQCi6kKjLAQAAcAMAAA4AAAAAAAAAAQAgAAAAIQEAAGRycy9l&#10;Mm9Eb2MueG1sUEsFBgAAAAAGAAYAWQEAAF4FAAAAAA==&#10;">
              <v:fill on="f" focussize="0,0"/>
              <v:stroke on="f" weight="0.25pt"/>
              <v:imagedata o:title=""/>
              <o:lock v:ext="edit" aspectratio="f"/>
              <v:textbox inset="0mm,0mm,0mm,0mm" style="mso-fit-shape-to-text:t;">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46</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0"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Fu+K60gAAAAUBAAAPAAAAAAAAAAEAIAAAACIAAABkcnMvZG93bnJl&#10;di54bWxQSwECFAAUAAAACACHTuJA2hH5esoBAABwAwAADgAAAAAAAAABACAAAAAhAQAAZHJzL2Uy&#10;b0RvYy54bWxQSwUGAAAAAAYABgBZAQAAXQUAAAAA&#10;">
              <v:fill on="f" focussize="0,0"/>
              <v:stroke on="f" weight="0.25pt"/>
              <v:imagedata o:title=""/>
              <o:lock v:ext="edit" aspectratio="f"/>
              <v:textbox inset="0mm,0mm,0mm,0mm" style="mso-fit-shape-to-text:t;">
                <w:txbxContent>
                  <w:p>
                    <w:pPr>
                      <w:pStyle w:val="3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9B3745"/>
    <w:multiLevelType w:val="singleLevel"/>
    <w:tmpl w:val="E69B3745"/>
    <w:lvl w:ilvl="0" w:tentative="0">
      <w:start w:val="1"/>
      <w:numFmt w:val="chineseCounting"/>
      <w:suff w:val="nothing"/>
      <w:lvlText w:val="（%1）"/>
      <w:lvlJc w:val="left"/>
      <w:rPr>
        <w:rFonts w:hint="eastAsia"/>
      </w:rPr>
    </w:lvl>
  </w:abstractNum>
  <w:abstractNum w:abstractNumId="1">
    <w:nsid w:val="00000005"/>
    <w:multiLevelType w:val="multilevel"/>
    <w:tmpl w:val="00000005"/>
    <w:lvl w:ilvl="0" w:tentative="0">
      <w:start w:val="1"/>
      <w:numFmt w:val="decimal"/>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8B82728"/>
    <w:multiLevelType w:val="singleLevel"/>
    <w:tmpl w:val="18B82728"/>
    <w:lvl w:ilvl="0" w:tentative="0">
      <w:start w:val="1"/>
      <w:numFmt w:val="decimal"/>
      <w:suff w:val="nothing"/>
      <w:lvlText w:val="（%1）"/>
      <w:lvlJc w:val="left"/>
    </w:lvl>
  </w:abstractNum>
  <w:abstractNum w:abstractNumId="3">
    <w:nsid w:val="231FB78B"/>
    <w:multiLevelType w:val="singleLevel"/>
    <w:tmpl w:val="231FB78B"/>
    <w:lvl w:ilvl="0" w:tentative="0">
      <w:start w:val="1"/>
      <w:numFmt w:val="bullet"/>
      <w:pStyle w:val="17"/>
      <w:lvlText w:val=""/>
      <w:lvlJc w:val="left"/>
      <w:pPr>
        <w:tabs>
          <w:tab w:val="left" w:pos="780"/>
        </w:tabs>
        <w:ind w:left="780" w:hanging="360"/>
      </w:pPr>
      <w:rPr>
        <w:rFonts w:hint="default" w:ascii="Wingdings" w:hAnsi="Wingdings"/>
      </w:rPr>
    </w:lvl>
  </w:abstractNum>
  <w:abstractNum w:abstractNumId="4">
    <w:nsid w:val="2D7072BE"/>
    <w:multiLevelType w:val="singleLevel"/>
    <w:tmpl w:val="2D7072BE"/>
    <w:lvl w:ilvl="0" w:tentative="0">
      <w:start w:val="1"/>
      <w:numFmt w:val="decimal"/>
      <w:suff w:val="nothing"/>
      <w:lvlText w:val="（%1）"/>
      <w:lvlJc w:val="left"/>
    </w:lvl>
  </w:abstractNum>
  <w:abstractNum w:abstractNumId="5">
    <w:nsid w:val="35A1287C"/>
    <w:multiLevelType w:val="multilevel"/>
    <w:tmpl w:val="35A1287C"/>
    <w:lvl w:ilvl="0" w:tentative="0">
      <w:start w:val="1"/>
      <w:numFmt w:val="decimal"/>
      <w:pStyle w:val="63"/>
      <w:lvlText w:val="%1"/>
      <w:lvlJc w:val="left"/>
      <w:pPr>
        <w:ind w:left="425" w:hanging="425"/>
      </w:pPr>
      <w:rPr>
        <w:rFonts w:hint="eastAsia"/>
      </w:rPr>
    </w:lvl>
    <w:lvl w:ilvl="1" w:tentative="0">
      <w:start w:val="1"/>
      <w:numFmt w:val="decimal"/>
      <w:pStyle w:val="62"/>
      <w:lvlText w:val="%1.%2"/>
      <w:lvlJc w:val="left"/>
      <w:pPr>
        <w:ind w:left="709" w:hanging="567"/>
      </w:pPr>
      <w:rPr>
        <w:rFonts w:hint="default"/>
      </w:rPr>
    </w:lvl>
    <w:lvl w:ilvl="2" w:tentative="0">
      <w:start w:val="1"/>
      <w:numFmt w:val="decimal"/>
      <w:pStyle w:val="61"/>
      <w:lvlText w:val="%1.%2.%3"/>
      <w:lvlJc w:val="left"/>
      <w:pPr>
        <w:ind w:left="680" w:hanging="680"/>
      </w:pPr>
      <w:rPr>
        <w:rFonts w:hint="eastAsia"/>
      </w:rPr>
    </w:lvl>
    <w:lvl w:ilvl="3" w:tentative="0">
      <w:start w:val="1"/>
      <w:numFmt w:val="decimal"/>
      <w:pStyle w:val="6"/>
      <w:lvlText w:val="%1.%2.%3.%4"/>
      <w:lvlJc w:val="left"/>
      <w:pPr>
        <w:ind w:left="708" w:hanging="708"/>
      </w:pPr>
      <w:rPr>
        <w:rFonts w:hint="default"/>
      </w:rPr>
    </w:lvl>
    <w:lvl w:ilvl="4" w:tentative="0">
      <w:start w:val="1"/>
      <w:numFmt w:val="decimal"/>
      <w:pStyle w:val="7"/>
      <w:lvlText w:val="%1.%2.%3.%4.%5"/>
      <w:lvlJc w:val="left"/>
      <w:pPr>
        <w:ind w:left="2551" w:hanging="850"/>
      </w:pPr>
      <w:rPr>
        <w:rFonts w:hint="eastAsia"/>
      </w:rPr>
    </w:lvl>
    <w:lvl w:ilvl="5" w:tentative="0">
      <w:start w:val="1"/>
      <w:numFmt w:val="decimal"/>
      <w:pStyle w:val="9"/>
      <w:lvlText w:val="%1.%2.%3.%4.%5.%6"/>
      <w:lvlJc w:val="left"/>
      <w:pPr>
        <w:ind w:left="3260" w:hanging="1134"/>
      </w:pPr>
      <w:rPr>
        <w:rFonts w:hint="eastAsia"/>
      </w:rPr>
    </w:lvl>
    <w:lvl w:ilvl="6" w:tentative="0">
      <w:start w:val="1"/>
      <w:numFmt w:val="decimal"/>
      <w:pStyle w:val="10"/>
      <w:lvlText w:val="%1.%2.%3.%4.%5.%6.%7"/>
      <w:lvlJc w:val="left"/>
      <w:pPr>
        <w:ind w:left="3827" w:hanging="1276"/>
      </w:pPr>
      <w:rPr>
        <w:rFonts w:hint="eastAsia"/>
      </w:rPr>
    </w:lvl>
    <w:lvl w:ilvl="7" w:tentative="0">
      <w:start w:val="1"/>
      <w:numFmt w:val="decimal"/>
      <w:pStyle w:val="11"/>
      <w:lvlText w:val="%1.%2.%3.%4.%5.%6.%7.%8"/>
      <w:lvlJc w:val="left"/>
      <w:pPr>
        <w:ind w:left="4394" w:hanging="1418"/>
      </w:pPr>
      <w:rPr>
        <w:rFonts w:hint="eastAsia"/>
      </w:rPr>
    </w:lvl>
    <w:lvl w:ilvl="8" w:tentative="0">
      <w:start w:val="1"/>
      <w:numFmt w:val="decimal"/>
      <w:pStyle w:val="12"/>
      <w:lvlText w:val="%1.%2.%3.%4.%5.%6.%7.%8.%9"/>
      <w:lvlJc w:val="left"/>
      <w:pPr>
        <w:ind w:left="5102" w:hanging="1700"/>
      </w:pPr>
      <w:rPr>
        <w:rFonts w:hint="eastAsia"/>
      </w:rPr>
    </w:lvl>
  </w:abstractNum>
  <w:abstractNum w:abstractNumId="6">
    <w:nsid w:val="4B0CD60D"/>
    <w:multiLevelType w:val="singleLevel"/>
    <w:tmpl w:val="4B0CD60D"/>
    <w:lvl w:ilvl="0" w:tentative="0">
      <w:start w:val="3"/>
      <w:numFmt w:val="decimal"/>
      <w:suff w:val="nothing"/>
      <w:lvlText w:val="（%1）"/>
      <w:lvlJc w:val="left"/>
    </w:lvl>
  </w:abstractNum>
  <w:abstractNum w:abstractNumId="7">
    <w:nsid w:val="6A4B8097"/>
    <w:multiLevelType w:val="singleLevel"/>
    <w:tmpl w:val="6A4B8097"/>
    <w:lvl w:ilvl="0" w:tentative="0">
      <w:start w:val="5"/>
      <w:numFmt w:val="chineseCounting"/>
      <w:suff w:val="nothing"/>
      <w:lvlText w:val="（%1）"/>
      <w:lvlJc w:val="left"/>
      <w:rPr>
        <w:rFonts w:hint="eastAsia"/>
      </w:rPr>
    </w:lvl>
  </w:abstractNum>
  <w:num w:numId="1">
    <w:abstractNumId w:val="5"/>
  </w:num>
  <w:num w:numId="2">
    <w:abstractNumId w:val="3"/>
  </w:num>
  <w:num w:numId="3">
    <w:abstractNumId w:val="1"/>
  </w:num>
  <w:num w:numId="4">
    <w:abstractNumId w:val="2"/>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E8C"/>
    <w:rsid w:val="00000ED1"/>
    <w:rsid w:val="00001765"/>
    <w:rsid w:val="00002A26"/>
    <w:rsid w:val="0000328D"/>
    <w:rsid w:val="00003732"/>
    <w:rsid w:val="00004349"/>
    <w:rsid w:val="00004446"/>
    <w:rsid w:val="00004F19"/>
    <w:rsid w:val="00005992"/>
    <w:rsid w:val="00005BA7"/>
    <w:rsid w:val="00005CC3"/>
    <w:rsid w:val="0000614D"/>
    <w:rsid w:val="000075FC"/>
    <w:rsid w:val="000100D9"/>
    <w:rsid w:val="00010516"/>
    <w:rsid w:val="00010699"/>
    <w:rsid w:val="00011450"/>
    <w:rsid w:val="00012239"/>
    <w:rsid w:val="00012BA3"/>
    <w:rsid w:val="0001373C"/>
    <w:rsid w:val="00013D32"/>
    <w:rsid w:val="0001435F"/>
    <w:rsid w:val="00015218"/>
    <w:rsid w:val="0001747D"/>
    <w:rsid w:val="0002110F"/>
    <w:rsid w:val="00022A2A"/>
    <w:rsid w:val="000235F4"/>
    <w:rsid w:val="00023A10"/>
    <w:rsid w:val="00023CFA"/>
    <w:rsid w:val="00024743"/>
    <w:rsid w:val="0002655A"/>
    <w:rsid w:val="00026769"/>
    <w:rsid w:val="00027933"/>
    <w:rsid w:val="00027E99"/>
    <w:rsid w:val="00031729"/>
    <w:rsid w:val="00031DC7"/>
    <w:rsid w:val="000329E4"/>
    <w:rsid w:val="0003341C"/>
    <w:rsid w:val="00033507"/>
    <w:rsid w:val="00033F68"/>
    <w:rsid w:val="00036100"/>
    <w:rsid w:val="0003637F"/>
    <w:rsid w:val="000369B6"/>
    <w:rsid w:val="00037935"/>
    <w:rsid w:val="00037F02"/>
    <w:rsid w:val="00040027"/>
    <w:rsid w:val="0004021D"/>
    <w:rsid w:val="00043817"/>
    <w:rsid w:val="00044EE9"/>
    <w:rsid w:val="00045F54"/>
    <w:rsid w:val="00045FFC"/>
    <w:rsid w:val="0004686C"/>
    <w:rsid w:val="00046B26"/>
    <w:rsid w:val="000503DE"/>
    <w:rsid w:val="000517D1"/>
    <w:rsid w:val="00051DEA"/>
    <w:rsid w:val="000524B7"/>
    <w:rsid w:val="000539B0"/>
    <w:rsid w:val="00054D50"/>
    <w:rsid w:val="000564F9"/>
    <w:rsid w:val="0005723A"/>
    <w:rsid w:val="000623E7"/>
    <w:rsid w:val="000642E1"/>
    <w:rsid w:val="0006443B"/>
    <w:rsid w:val="0006491F"/>
    <w:rsid w:val="00065C27"/>
    <w:rsid w:val="0007093E"/>
    <w:rsid w:val="0007106D"/>
    <w:rsid w:val="00071770"/>
    <w:rsid w:val="00071B98"/>
    <w:rsid w:val="000724E5"/>
    <w:rsid w:val="00072EA2"/>
    <w:rsid w:val="00073B13"/>
    <w:rsid w:val="00073B9A"/>
    <w:rsid w:val="0007450D"/>
    <w:rsid w:val="00074AF9"/>
    <w:rsid w:val="00076394"/>
    <w:rsid w:val="000764BE"/>
    <w:rsid w:val="00076F09"/>
    <w:rsid w:val="00077B01"/>
    <w:rsid w:val="000800B3"/>
    <w:rsid w:val="0008128C"/>
    <w:rsid w:val="00081742"/>
    <w:rsid w:val="00081B2D"/>
    <w:rsid w:val="00081E8C"/>
    <w:rsid w:val="00082D43"/>
    <w:rsid w:val="00085E56"/>
    <w:rsid w:val="00086B49"/>
    <w:rsid w:val="00087115"/>
    <w:rsid w:val="000877FB"/>
    <w:rsid w:val="000878F0"/>
    <w:rsid w:val="00087D44"/>
    <w:rsid w:val="0009167A"/>
    <w:rsid w:val="000938AA"/>
    <w:rsid w:val="00093BEB"/>
    <w:rsid w:val="00094A68"/>
    <w:rsid w:val="000956EB"/>
    <w:rsid w:val="0009601A"/>
    <w:rsid w:val="00096BF2"/>
    <w:rsid w:val="000A0135"/>
    <w:rsid w:val="000A0268"/>
    <w:rsid w:val="000A1AEE"/>
    <w:rsid w:val="000A1D98"/>
    <w:rsid w:val="000A2948"/>
    <w:rsid w:val="000A330F"/>
    <w:rsid w:val="000A37F8"/>
    <w:rsid w:val="000A4492"/>
    <w:rsid w:val="000A5A92"/>
    <w:rsid w:val="000B5373"/>
    <w:rsid w:val="000B5911"/>
    <w:rsid w:val="000B5FF1"/>
    <w:rsid w:val="000B65D9"/>
    <w:rsid w:val="000B77BE"/>
    <w:rsid w:val="000B7860"/>
    <w:rsid w:val="000B7F09"/>
    <w:rsid w:val="000C0B19"/>
    <w:rsid w:val="000C21BA"/>
    <w:rsid w:val="000C31B0"/>
    <w:rsid w:val="000C347E"/>
    <w:rsid w:val="000C34F2"/>
    <w:rsid w:val="000C35F3"/>
    <w:rsid w:val="000C380D"/>
    <w:rsid w:val="000C603F"/>
    <w:rsid w:val="000C7A4A"/>
    <w:rsid w:val="000D0A9A"/>
    <w:rsid w:val="000D1CA8"/>
    <w:rsid w:val="000D4B4A"/>
    <w:rsid w:val="000D4F41"/>
    <w:rsid w:val="000D4F44"/>
    <w:rsid w:val="000D52A3"/>
    <w:rsid w:val="000D5B3F"/>
    <w:rsid w:val="000D773A"/>
    <w:rsid w:val="000E0AF1"/>
    <w:rsid w:val="000E16EB"/>
    <w:rsid w:val="000E1E65"/>
    <w:rsid w:val="000E240B"/>
    <w:rsid w:val="000E46E2"/>
    <w:rsid w:val="000E5045"/>
    <w:rsid w:val="000E72B2"/>
    <w:rsid w:val="000F0F27"/>
    <w:rsid w:val="000F0F9C"/>
    <w:rsid w:val="000F20B7"/>
    <w:rsid w:val="000F4C4B"/>
    <w:rsid w:val="000F4D06"/>
    <w:rsid w:val="000F4DC9"/>
    <w:rsid w:val="000F52FF"/>
    <w:rsid w:val="000F5E51"/>
    <w:rsid w:val="000F6FE7"/>
    <w:rsid w:val="00100CCC"/>
    <w:rsid w:val="001011F4"/>
    <w:rsid w:val="0010198F"/>
    <w:rsid w:val="001023AE"/>
    <w:rsid w:val="00105607"/>
    <w:rsid w:val="00105A76"/>
    <w:rsid w:val="00106155"/>
    <w:rsid w:val="00106D4F"/>
    <w:rsid w:val="00110212"/>
    <w:rsid w:val="00110F63"/>
    <w:rsid w:val="0011315E"/>
    <w:rsid w:val="0011393E"/>
    <w:rsid w:val="001142F7"/>
    <w:rsid w:val="001145D5"/>
    <w:rsid w:val="00114F57"/>
    <w:rsid w:val="00117FAD"/>
    <w:rsid w:val="00117FD4"/>
    <w:rsid w:val="00120572"/>
    <w:rsid w:val="00120927"/>
    <w:rsid w:val="00120C0B"/>
    <w:rsid w:val="0012157B"/>
    <w:rsid w:val="00121B4F"/>
    <w:rsid w:val="0012230E"/>
    <w:rsid w:val="001227A8"/>
    <w:rsid w:val="00123DCD"/>
    <w:rsid w:val="001249A1"/>
    <w:rsid w:val="001254DD"/>
    <w:rsid w:val="0012566D"/>
    <w:rsid w:val="00125CC1"/>
    <w:rsid w:val="00125E65"/>
    <w:rsid w:val="00126283"/>
    <w:rsid w:val="001302E3"/>
    <w:rsid w:val="00130992"/>
    <w:rsid w:val="00130E26"/>
    <w:rsid w:val="0013178F"/>
    <w:rsid w:val="00134F5C"/>
    <w:rsid w:val="0013501A"/>
    <w:rsid w:val="00135500"/>
    <w:rsid w:val="001360F2"/>
    <w:rsid w:val="001411F3"/>
    <w:rsid w:val="00141A4E"/>
    <w:rsid w:val="00142245"/>
    <w:rsid w:val="001432E9"/>
    <w:rsid w:val="00143CFF"/>
    <w:rsid w:val="00143E80"/>
    <w:rsid w:val="00143F88"/>
    <w:rsid w:val="0014511A"/>
    <w:rsid w:val="00145D1B"/>
    <w:rsid w:val="00146190"/>
    <w:rsid w:val="00150281"/>
    <w:rsid w:val="0015062D"/>
    <w:rsid w:val="001507B6"/>
    <w:rsid w:val="0015199C"/>
    <w:rsid w:val="0015221D"/>
    <w:rsid w:val="00153C96"/>
    <w:rsid w:val="001547FF"/>
    <w:rsid w:val="001600DB"/>
    <w:rsid w:val="0016034C"/>
    <w:rsid w:val="00161292"/>
    <w:rsid w:val="0016275F"/>
    <w:rsid w:val="001638A8"/>
    <w:rsid w:val="00164CE6"/>
    <w:rsid w:val="0016519F"/>
    <w:rsid w:val="00166DE8"/>
    <w:rsid w:val="0016706D"/>
    <w:rsid w:val="00167287"/>
    <w:rsid w:val="00171750"/>
    <w:rsid w:val="001729A2"/>
    <w:rsid w:val="001756E1"/>
    <w:rsid w:val="00175D68"/>
    <w:rsid w:val="001762FD"/>
    <w:rsid w:val="0017637C"/>
    <w:rsid w:val="0017646C"/>
    <w:rsid w:val="00177A2A"/>
    <w:rsid w:val="00177B89"/>
    <w:rsid w:val="00177F39"/>
    <w:rsid w:val="00180ECC"/>
    <w:rsid w:val="001831DF"/>
    <w:rsid w:val="00183C08"/>
    <w:rsid w:val="00183C75"/>
    <w:rsid w:val="00183E45"/>
    <w:rsid w:val="00184DFB"/>
    <w:rsid w:val="00185001"/>
    <w:rsid w:val="0018606E"/>
    <w:rsid w:val="0018715D"/>
    <w:rsid w:val="0018755E"/>
    <w:rsid w:val="001876F4"/>
    <w:rsid w:val="00191964"/>
    <w:rsid w:val="001929B9"/>
    <w:rsid w:val="0019383A"/>
    <w:rsid w:val="00193BAB"/>
    <w:rsid w:val="0019472A"/>
    <w:rsid w:val="001948D3"/>
    <w:rsid w:val="00196420"/>
    <w:rsid w:val="00197584"/>
    <w:rsid w:val="001979A5"/>
    <w:rsid w:val="001A0653"/>
    <w:rsid w:val="001A4D37"/>
    <w:rsid w:val="001A6BCE"/>
    <w:rsid w:val="001B0E81"/>
    <w:rsid w:val="001B2969"/>
    <w:rsid w:val="001B3611"/>
    <w:rsid w:val="001B363F"/>
    <w:rsid w:val="001B51E2"/>
    <w:rsid w:val="001B5D09"/>
    <w:rsid w:val="001B773E"/>
    <w:rsid w:val="001B7EF8"/>
    <w:rsid w:val="001C2CCB"/>
    <w:rsid w:val="001C764D"/>
    <w:rsid w:val="001D2350"/>
    <w:rsid w:val="001D27A7"/>
    <w:rsid w:val="001D405D"/>
    <w:rsid w:val="001D55F3"/>
    <w:rsid w:val="001D66C0"/>
    <w:rsid w:val="001D7098"/>
    <w:rsid w:val="001D78F9"/>
    <w:rsid w:val="001E19F2"/>
    <w:rsid w:val="001E3252"/>
    <w:rsid w:val="001E5B84"/>
    <w:rsid w:val="001E7A1D"/>
    <w:rsid w:val="001E7EC8"/>
    <w:rsid w:val="001F07BC"/>
    <w:rsid w:val="001F08A2"/>
    <w:rsid w:val="001F0FF2"/>
    <w:rsid w:val="001F14B2"/>
    <w:rsid w:val="001F22C2"/>
    <w:rsid w:val="001F2C70"/>
    <w:rsid w:val="001F2DC5"/>
    <w:rsid w:val="001F3958"/>
    <w:rsid w:val="001F3C71"/>
    <w:rsid w:val="001F4A46"/>
    <w:rsid w:val="001F6AE5"/>
    <w:rsid w:val="001F6EB3"/>
    <w:rsid w:val="001F704C"/>
    <w:rsid w:val="001F76C3"/>
    <w:rsid w:val="00203344"/>
    <w:rsid w:val="002044BE"/>
    <w:rsid w:val="00204AF9"/>
    <w:rsid w:val="00204C1A"/>
    <w:rsid w:val="00207A2D"/>
    <w:rsid w:val="00211249"/>
    <w:rsid w:val="00212467"/>
    <w:rsid w:val="00212936"/>
    <w:rsid w:val="0021545E"/>
    <w:rsid w:val="0021599A"/>
    <w:rsid w:val="00215AA0"/>
    <w:rsid w:val="00215E74"/>
    <w:rsid w:val="00217FBB"/>
    <w:rsid w:val="002203BE"/>
    <w:rsid w:val="00223BEC"/>
    <w:rsid w:val="00226452"/>
    <w:rsid w:val="00226FF4"/>
    <w:rsid w:val="00227EF1"/>
    <w:rsid w:val="00230271"/>
    <w:rsid w:val="002328F1"/>
    <w:rsid w:val="00232E79"/>
    <w:rsid w:val="0023321F"/>
    <w:rsid w:val="002341CB"/>
    <w:rsid w:val="00235170"/>
    <w:rsid w:val="00235ED7"/>
    <w:rsid w:val="0023726E"/>
    <w:rsid w:val="00237308"/>
    <w:rsid w:val="002375DB"/>
    <w:rsid w:val="00240ECD"/>
    <w:rsid w:val="0024150F"/>
    <w:rsid w:val="002415E0"/>
    <w:rsid w:val="00241B78"/>
    <w:rsid w:val="002420BC"/>
    <w:rsid w:val="002425D9"/>
    <w:rsid w:val="00243F1B"/>
    <w:rsid w:val="00244B73"/>
    <w:rsid w:val="002457AC"/>
    <w:rsid w:val="00246166"/>
    <w:rsid w:val="00246619"/>
    <w:rsid w:val="002470B1"/>
    <w:rsid w:val="0024736E"/>
    <w:rsid w:val="00247383"/>
    <w:rsid w:val="00247953"/>
    <w:rsid w:val="00250B9D"/>
    <w:rsid w:val="0025173F"/>
    <w:rsid w:val="002523C9"/>
    <w:rsid w:val="002536F9"/>
    <w:rsid w:val="002543BA"/>
    <w:rsid w:val="00254840"/>
    <w:rsid w:val="0025662A"/>
    <w:rsid w:val="00261071"/>
    <w:rsid w:val="002620FA"/>
    <w:rsid w:val="002621CE"/>
    <w:rsid w:val="002633C0"/>
    <w:rsid w:val="0026392E"/>
    <w:rsid w:val="00263D54"/>
    <w:rsid w:val="00263F26"/>
    <w:rsid w:val="00266578"/>
    <w:rsid w:val="00267FD1"/>
    <w:rsid w:val="002700ED"/>
    <w:rsid w:val="00270120"/>
    <w:rsid w:val="00271A7E"/>
    <w:rsid w:val="00271B0D"/>
    <w:rsid w:val="00271EF6"/>
    <w:rsid w:val="002723EC"/>
    <w:rsid w:val="00272496"/>
    <w:rsid w:val="00273AF1"/>
    <w:rsid w:val="00273F54"/>
    <w:rsid w:val="00274798"/>
    <w:rsid w:val="00274B90"/>
    <w:rsid w:val="00275A80"/>
    <w:rsid w:val="00276881"/>
    <w:rsid w:val="00277633"/>
    <w:rsid w:val="0027785A"/>
    <w:rsid w:val="002809E9"/>
    <w:rsid w:val="00280EDC"/>
    <w:rsid w:val="002827B1"/>
    <w:rsid w:val="00283E1C"/>
    <w:rsid w:val="002860B9"/>
    <w:rsid w:val="00286503"/>
    <w:rsid w:val="00286CE9"/>
    <w:rsid w:val="00287CD8"/>
    <w:rsid w:val="00292574"/>
    <w:rsid w:val="00292DE0"/>
    <w:rsid w:val="00293D33"/>
    <w:rsid w:val="002955F6"/>
    <w:rsid w:val="002964B3"/>
    <w:rsid w:val="00296BEC"/>
    <w:rsid w:val="00297C79"/>
    <w:rsid w:val="002A266E"/>
    <w:rsid w:val="002A47B1"/>
    <w:rsid w:val="002A56D1"/>
    <w:rsid w:val="002A7133"/>
    <w:rsid w:val="002A7D1F"/>
    <w:rsid w:val="002A7FF0"/>
    <w:rsid w:val="002B10B7"/>
    <w:rsid w:val="002B1503"/>
    <w:rsid w:val="002B2C4E"/>
    <w:rsid w:val="002B2F0F"/>
    <w:rsid w:val="002B3401"/>
    <w:rsid w:val="002B4DF5"/>
    <w:rsid w:val="002B675C"/>
    <w:rsid w:val="002B6A06"/>
    <w:rsid w:val="002C1958"/>
    <w:rsid w:val="002C1ADC"/>
    <w:rsid w:val="002C2076"/>
    <w:rsid w:val="002C256C"/>
    <w:rsid w:val="002C2D98"/>
    <w:rsid w:val="002C50D3"/>
    <w:rsid w:val="002C53E2"/>
    <w:rsid w:val="002C5DD1"/>
    <w:rsid w:val="002C6B38"/>
    <w:rsid w:val="002C74DC"/>
    <w:rsid w:val="002D147E"/>
    <w:rsid w:val="002D150A"/>
    <w:rsid w:val="002D1B58"/>
    <w:rsid w:val="002D2C1F"/>
    <w:rsid w:val="002D2F17"/>
    <w:rsid w:val="002D3247"/>
    <w:rsid w:val="002D3961"/>
    <w:rsid w:val="002D4348"/>
    <w:rsid w:val="002D4449"/>
    <w:rsid w:val="002D4A7A"/>
    <w:rsid w:val="002D4B5D"/>
    <w:rsid w:val="002D5A0E"/>
    <w:rsid w:val="002E10FC"/>
    <w:rsid w:val="002E140E"/>
    <w:rsid w:val="002E27C4"/>
    <w:rsid w:val="002E40BD"/>
    <w:rsid w:val="002E46CF"/>
    <w:rsid w:val="002E4E99"/>
    <w:rsid w:val="002E5EAA"/>
    <w:rsid w:val="002E6FA2"/>
    <w:rsid w:val="002E76A1"/>
    <w:rsid w:val="002E7C69"/>
    <w:rsid w:val="002F03E2"/>
    <w:rsid w:val="002F0816"/>
    <w:rsid w:val="002F0E9F"/>
    <w:rsid w:val="002F3B92"/>
    <w:rsid w:val="002F4137"/>
    <w:rsid w:val="002F5024"/>
    <w:rsid w:val="002F531E"/>
    <w:rsid w:val="002F781B"/>
    <w:rsid w:val="002F78CB"/>
    <w:rsid w:val="00300DEF"/>
    <w:rsid w:val="003027F1"/>
    <w:rsid w:val="003048D2"/>
    <w:rsid w:val="00304AC6"/>
    <w:rsid w:val="00304DBF"/>
    <w:rsid w:val="003059D2"/>
    <w:rsid w:val="00306B36"/>
    <w:rsid w:val="0031020D"/>
    <w:rsid w:val="00310DF9"/>
    <w:rsid w:val="003111F0"/>
    <w:rsid w:val="00311363"/>
    <w:rsid w:val="0031137D"/>
    <w:rsid w:val="00311C05"/>
    <w:rsid w:val="003129D7"/>
    <w:rsid w:val="00313C63"/>
    <w:rsid w:val="00314818"/>
    <w:rsid w:val="00314CCC"/>
    <w:rsid w:val="00314F64"/>
    <w:rsid w:val="00320C62"/>
    <w:rsid w:val="00322AA2"/>
    <w:rsid w:val="0032598E"/>
    <w:rsid w:val="00326954"/>
    <w:rsid w:val="003275AC"/>
    <w:rsid w:val="0032764B"/>
    <w:rsid w:val="00327C9E"/>
    <w:rsid w:val="00334793"/>
    <w:rsid w:val="00334E6F"/>
    <w:rsid w:val="00334F40"/>
    <w:rsid w:val="003360C8"/>
    <w:rsid w:val="003378CC"/>
    <w:rsid w:val="003400B8"/>
    <w:rsid w:val="00341183"/>
    <w:rsid w:val="0034218B"/>
    <w:rsid w:val="003438F7"/>
    <w:rsid w:val="0034454B"/>
    <w:rsid w:val="0034582E"/>
    <w:rsid w:val="00346036"/>
    <w:rsid w:val="0034646F"/>
    <w:rsid w:val="00347DD7"/>
    <w:rsid w:val="0035032C"/>
    <w:rsid w:val="00350FA1"/>
    <w:rsid w:val="003513D7"/>
    <w:rsid w:val="0035195A"/>
    <w:rsid w:val="00353158"/>
    <w:rsid w:val="0035332D"/>
    <w:rsid w:val="00353D1C"/>
    <w:rsid w:val="003540C1"/>
    <w:rsid w:val="00354B7B"/>
    <w:rsid w:val="00356CAB"/>
    <w:rsid w:val="00360EC9"/>
    <w:rsid w:val="00361A3D"/>
    <w:rsid w:val="00361AA1"/>
    <w:rsid w:val="00361AF3"/>
    <w:rsid w:val="00361D03"/>
    <w:rsid w:val="00362CDB"/>
    <w:rsid w:val="00363895"/>
    <w:rsid w:val="00364BA1"/>
    <w:rsid w:val="00364F6F"/>
    <w:rsid w:val="003656B5"/>
    <w:rsid w:val="0036581A"/>
    <w:rsid w:val="00365C28"/>
    <w:rsid w:val="003714D4"/>
    <w:rsid w:val="003719A7"/>
    <w:rsid w:val="003734BF"/>
    <w:rsid w:val="0037368E"/>
    <w:rsid w:val="00373983"/>
    <w:rsid w:val="00374450"/>
    <w:rsid w:val="00374C51"/>
    <w:rsid w:val="0037577E"/>
    <w:rsid w:val="00376600"/>
    <w:rsid w:val="00376926"/>
    <w:rsid w:val="003777CB"/>
    <w:rsid w:val="00381005"/>
    <w:rsid w:val="00381422"/>
    <w:rsid w:val="0038251E"/>
    <w:rsid w:val="00382547"/>
    <w:rsid w:val="003829E7"/>
    <w:rsid w:val="0038373A"/>
    <w:rsid w:val="00383D04"/>
    <w:rsid w:val="00384AE2"/>
    <w:rsid w:val="003855D5"/>
    <w:rsid w:val="00390C89"/>
    <w:rsid w:val="00392960"/>
    <w:rsid w:val="003934BD"/>
    <w:rsid w:val="00393A82"/>
    <w:rsid w:val="00393C0A"/>
    <w:rsid w:val="00394999"/>
    <w:rsid w:val="00394FB3"/>
    <w:rsid w:val="00395C55"/>
    <w:rsid w:val="00395FBB"/>
    <w:rsid w:val="0039629C"/>
    <w:rsid w:val="00396D9A"/>
    <w:rsid w:val="003973F0"/>
    <w:rsid w:val="003A0542"/>
    <w:rsid w:val="003A0654"/>
    <w:rsid w:val="003A166F"/>
    <w:rsid w:val="003A1F26"/>
    <w:rsid w:val="003A2DAD"/>
    <w:rsid w:val="003A365D"/>
    <w:rsid w:val="003A3C4D"/>
    <w:rsid w:val="003A431C"/>
    <w:rsid w:val="003A548F"/>
    <w:rsid w:val="003A5FD1"/>
    <w:rsid w:val="003A7FA3"/>
    <w:rsid w:val="003B0875"/>
    <w:rsid w:val="003B0D48"/>
    <w:rsid w:val="003B0DAD"/>
    <w:rsid w:val="003B3132"/>
    <w:rsid w:val="003B3373"/>
    <w:rsid w:val="003B412A"/>
    <w:rsid w:val="003B49EA"/>
    <w:rsid w:val="003B4B64"/>
    <w:rsid w:val="003B57F5"/>
    <w:rsid w:val="003B6948"/>
    <w:rsid w:val="003B778D"/>
    <w:rsid w:val="003B7DF3"/>
    <w:rsid w:val="003C0065"/>
    <w:rsid w:val="003C0CC5"/>
    <w:rsid w:val="003C2059"/>
    <w:rsid w:val="003C27C8"/>
    <w:rsid w:val="003C68F2"/>
    <w:rsid w:val="003C7504"/>
    <w:rsid w:val="003C7E23"/>
    <w:rsid w:val="003D19DF"/>
    <w:rsid w:val="003D2437"/>
    <w:rsid w:val="003D306D"/>
    <w:rsid w:val="003D3CBF"/>
    <w:rsid w:val="003D5840"/>
    <w:rsid w:val="003D5955"/>
    <w:rsid w:val="003D6117"/>
    <w:rsid w:val="003D6D0A"/>
    <w:rsid w:val="003D7761"/>
    <w:rsid w:val="003D7A23"/>
    <w:rsid w:val="003E0943"/>
    <w:rsid w:val="003E10A9"/>
    <w:rsid w:val="003E1F2A"/>
    <w:rsid w:val="003E2B2A"/>
    <w:rsid w:val="003E3460"/>
    <w:rsid w:val="003E3A3F"/>
    <w:rsid w:val="003E3B6E"/>
    <w:rsid w:val="003E4F65"/>
    <w:rsid w:val="003E5B8C"/>
    <w:rsid w:val="003E60B1"/>
    <w:rsid w:val="003E637D"/>
    <w:rsid w:val="003E6E37"/>
    <w:rsid w:val="003E6E3C"/>
    <w:rsid w:val="003F02CE"/>
    <w:rsid w:val="003F0961"/>
    <w:rsid w:val="003F1428"/>
    <w:rsid w:val="003F1C12"/>
    <w:rsid w:val="003F2A47"/>
    <w:rsid w:val="003F3A7A"/>
    <w:rsid w:val="003F605F"/>
    <w:rsid w:val="003F643A"/>
    <w:rsid w:val="003F6EB3"/>
    <w:rsid w:val="003F73B4"/>
    <w:rsid w:val="003F7C96"/>
    <w:rsid w:val="00400594"/>
    <w:rsid w:val="00401E3E"/>
    <w:rsid w:val="00402DAE"/>
    <w:rsid w:val="004031E7"/>
    <w:rsid w:val="004034CE"/>
    <w:rsid w:val="00404038"/>
    <w:rsid w:val="004054D2"/>
    <w:rsid w:val="004069F1"/>
    <w:rsid w:val="00411BCC"/>
    <w:rsid w:val="0041209B"/>
    <w:rsid w:val="00415B45"/>
    <w:rsid w:val="00421A03"/>
    <w:rsid w:val="00421BF9"/>
    <w:rsid w:val="00422597"/>
    <w:rsid w:val="00423013"/>
    <w:rsid w:val="0042524D"/>
    <w:rsid w:val="00425596"/>
    <w:rsid w:val="00425621"/>
    <w:rsid w:val="004268D0"/>
    <w:rsid w:val="00426E0A"/>
    <w:rsid w:val="00427204"/>
    <w:rsid w:val="004272C2"/>
    <w:rsid w:val="0043010B"/>
    <w:rsid w:val="00430992"/>
    <w:rsid w:val="00430D82"/>
    <w:rsid w:val="0043197D"/>
    <w:rsid w:val="004321DE"/>
    <w:rsid w:val="0043254F"/>
    <w:rsid w:val="004329B8"/>
    <w:rsid w:val="00433380"/>
    <w:rsid w:val="00436102"/>
    <w:rsid w:val="00437188"/>
    <w:rsid w:val="00437DDA"/>
    <w:rsid w:val="00440F2E"/>
    <w:rsid w:val="00442E2C"/>
    <w:rsid w:val="00444EC6"/>
    <w:rsid w:val="004453DB"/>
    <w:rsid w:val="00446CDC"/>
    <w:rsid w:val="00446DE4"/>
    <w:rsid w:val="0045167A"/>
    <w:rsid w:val="00451D87"/>
    <w:rsid w:val="004528B3"/>
    <w:rsid w:val="00452F30"/>
    <w:rsid w:val="00454F78"/>
    <w:rsid w:val="004567FF"/>
    <w:rsid w:val="00456B0A"/>
    <w:rsid w:val="00461D0B"/>
    <w:rsid w:val="0046339D"/>
    <w:rsid w:val="00463B8B"/>
    <w:rsid w:val="004662E7"/>
    <w:rsid w:val="00466BDE"/>
    <w:rsid w:val="0046741C"/>
    <w:rsid w:val="0046765F"/>
    <w:rsid w:val="00467A31"/>
    <w:rsid w:val="004706DF"/>
    <w:rsid w:val="00470B53"/>
    <w:rsid w:val="00471D60"/>
    <w:rsid w:val="00471E2B"/>
    <w:rsid w:val="00472343"/>
    <w:rsid w:val="00472D9D"/>
    <w:rsid w:val="004744DA"/>
    <w:rsid w:val="00476D32"/>
    <w:rsid w:val="004816F4"/>
    <w:rsid w:val="0048399C"/>
    <w:rsid w:val="00483B92"/>
    <w:rsid w:val="00484036"/>
    <w:rsid w:val="00485558"/>
    <w:rsid w:val="00485A67"/>
    <w:rsid w:val="004870C0"/>
    <w:rsid w:val="004871C5"/>
    <w:rsid w:val="00487F0D"/>
    <w:rsid w:val="0049005F"/>
    <w:rsid w:val="00490512"/>
    <w:rsid w:val="00491CF2"/>
    <w:rsid w:val="0049706A"/>
    <w:rsid w:val="00497123"/>
    <w:rsid w:val="004A0D4A"/>
    <w:rsid w:val="004A10A0"/>
    <w:rsid w:val="004A1506"/>
    <w:rsid w:val="004A1B8D"/>
    <w:rsid w:val="004A23D4"/>
    <w:rsid w:val="004A2FF5"/>
    <w:rsid w:val="004A30CF"/>
    <w:rsid w:val="004A4177"/>
    <w:rsid w:val="004A41A4"/>
    <w:rsid w:val="004A4325"/>
    <w:rsid w:val="004B0512"/>
    <w:rsid w:val="004B15DC"/>
    <w:rsid w:val="004B1B31"/>
    <w:rsid w:val="004B3A6C"/>
    <w:rsid w:val="004B49AD"/>
    <w:rsid w:val="004B5309"/>
    <w:rsid w:val="004B5F88"/>
    <w:rsid w:val="004B6291"/>
    <w:rsid w:val="004B7FA1"/>
    <w:rsid w:val="004C02A8"/>
    <w:rsid w:val="004C0DCE"/>
    <w:rsid w:val="004C174C"/>
    <w:rsid w:val="004C19A2"/>
    <w:rsid w:val="004C1F34"/>
    <w:rsid w:val="004C208F"/>
    <w:rsid w:val="004C3398"/>
    <w:rsid w:val="004C4733"/>
    <w:rsid w:val="004C5208"/>
    <w:rsid w:val="004C564B"/>
    <w:rsid w:val="004C5F0A"/>
    <w:rsid w:val="004C5F3A"/>
    <w:rsid w:val="004D054A"/>
    <w:rsid w:val="004D0E6D"/>
    <w:rsid w:val="004D1E52"/>
    <w:rsid w:val="004D2D2F"/>
    <w:rsid w:val="004D39A3"/>
    <w:rsid w:val="004D3AA0"/>
    <w:rsid w:val="004D4801"/>
    <w:rsid w:val="004D4FD1"/>
    <w:rsid w:val="004D53A4"/>
    <w:rsid w:val="004D601A"/>
    <w:rsid w:val="004D60B9"/>
    <w:rsid w:val="004D62E9"/>
    <w:rsid w:val="004D6EBF"/>
    <w:rsid w:val="004D6F05"/>
    <w:rsid w:val="004E061C"/>
    <w:rsid w:val="004E0A80"/>
    <w:rsid w:val="004E1171"/>
    <w:rsid w:val="004E31A5"/>
    <w:rsid w:val="004E32E3"/>
    <w:rsid w:val="004E331A"/>
    <w:rsid w:val="004E3482"/>
    <w:rsid w:val="004E5E0A"/>
    <w:rsid w:val="004E64E1"/>
    <w:rsid w:val="004F1FFE"/>
    <w:rsid w:val="004F3DA4"/>
    <w:rsid w:val="004F4AB3"/>
    <w:rsid w:val="004F5EB3"/>
    <w:rsid w:val="004F5FF5"/>
    <w:rsid w:val="004F6808"/>
    <w:rsid w:val="00500DBB"/>
    <w:rsid w:val="00501118"/>
    <w:rsid w:val="00501D30"/>
    <w:rsid w:val="00501F24"/>
    <w:rsid w:val="0050248A"/>
    <w:rsid w:val="00503FE2"/>
    <w:rsid w:val="0050412D"/>
    <w:rsid w:val="005051FD"/>
    <w:rsid w:val="00506DB8"/>
    <w:rsid w:val="0051072A"/>
    <w:rsid w:val="00511340"/>
    <w:rsid w:val="00511373"/>
    <w:rsid w:val="005129E6"/>
    <w:rsid w:val="00513320"/>
    <w:rsid w:val="00513E18"/>
    <w:rsid w:val="00514DE5"/>
    <w:rsid w:val="0051529A"/>
    <w:rsid w:val="00516DEF"/>
    <w:rsid w:val="00520C2D"/>
    <w:rsid w:val="0052190A"/>
    <w:rsid w:val="005227BD"/>
    <w:rsid w:val="00522A52"/>
    <w:rsid w:val="00522CE3"/>
    <w:rsid w:val="005237A1"/>
    <w:rsid w:val="00524EE2"/>
    <w:rsid w:val="00525AD8"/>
    <w:rsid w:val="00527817"/>
    <w:rsid w:val="00527E61"/>
    <w:rsid w:val="00530AF4"/>
    <w:rsid w:val="005311AA"/>
    <w:rsid w:val="0053189B"/>
    <w:rsid w:val="005319D2"/>
    <w:rsid w:val="0053553E"/>
    <w:rsid w:val="005356EE"/>
    <w:rsid w:val="00535D8E"/>
    <w:rsid w:val="005374DE"/>
    <w:rsid w:val="00537DD8"/>
    <w:rsid w:val="005400F8"/>
    <w:rsid w:val="00540EB0"/>
    <w:rsid w:val="00541000"/>
    <w:rsid w:val="005419CD"/>
    <w:rsid w:val="005450CD"/>
    <w:rsid w:val="005458DA"/>
    <w:rsid w:val="005459D4"/>
    <w:rsid w:val="0054619A"/>
    <w:rsid w:val="00547BC9"/>
    <w:rsid w:val="00551765"/>
    <w:rsid w:val="00552677"/>
    <w:rsid w:val="00552AD4"/>
    <w:rsid w:val="00553F5E"/>
    <w:rsid w:val="00554291"/>
    <w:rsid w:val="005545AF"/>
    <w:rsid w:val="00555C31"/>
    <w:rsid w:val="0055697E"/>
    <w:rsid w:val="00557407"/>
    <w:rsid w:val="005574A6"/>
    <w:rsid w:val="0056159D"/>
    <w:rsid w:val="00561A49"/>
    <w:rsid w:val="0056338D"/>
    <w:rsid w:val="005651FA"/>
    <w:rsid w:val="00565601"/>
    <w:rsid w:val="00565904"/>
    <w:rsid w:val="0056664D"/>
    <w:rsid w:val="00566E64"/>
    <w:rsid w:val="005705B7"/>
    <w:rsid w:val="00571BAD"/>
    <w:rsid w:val="00572642"/>
    <w:rsid w:val="0057272A"/>
    <w:rsid w:val="00573BEB"/>
    <w:rsid w:val="00574EC3"/>
    <w:rsid w:val="005758FA"/>
    <w:rsid w:val="00575AB0"/>
    <w:rsid w:val="00576A06"/>
    <w:rsid w:val="00576DF6"/>
    <w:rsid w:val="00577DD1"/>
    <w:rsid w:val="00580A0E"/>
    <w:rsid w:val="00581919"/>
    <w:rsid w:val="00581C01"/>
    <w:rsid w:val="0058227E"/>
    <w:rsid w:val="00582356"/>
    <w:rsid w:val="00584C9F"/>
    <w:rsid w:val="00585032"/>
    <w:rsid w:val="00585384"/>
    <w:rsid w:val="005866D0"/>
    <w:rsid w:val="00586EB9"/>
    <w:rsid w:val="00590A25"/>
    <w:rsid w:val="00590AD8"/>
    <w:rsid w:val="00591072"/>
    <w:rsid w:val="005921BE"/>
    <w:rsid w:val="00592B1C"/>
    <w:rsid w:val="0059394E"/>
    <w:rsid w:val="005959CC"/>
    <w:rsid w:val="00595FB1"/>
    <w:rsid w:val="005A04CA"/>
    <w:rsid w:val="005A1795"/>
    <w:rsid w:val="005A1902"/>
    <w:rsid w:val="005A2692"/>
    <w:rsid w:val="005A3CA0"/>
    <w:rsid w:val="005A4D54"/>
    <w:rsid w:val="005A5653"/>
    <w:rsid w:val="005A5982"/>
    <w:rsid w:val="005A6A3A"/>
    <w:rsid w:val="005A7065"/>
    <w:rsid w:val="005A7092"/>
    <w:rsid w:val="005A7D81"/>
    <w:rsid w:val="005B1725"/>
    <w:rsid w:val="005B1A59"/>
    <w:rsid w:val="005B1AE7"/>
    <w:rsid w:val="005B2687"/>
    <w:rsid w:val="005B284E"/>
    <w:rsid w:val="005B340A"/>
    <w:rsid w:val="005B3E7B"/>
    <w:rsid w:val="005B4270"/>
    <w:rsid w:val="005B47F3"/>
    <w:rsid w:val="005B5C92"/>
    <w:rsid w:val="005B6506"/>
    <w:rsid w:val="005B6E99"/>
    <w:rsid w:val="005B7C16"/>
    <w:rsid w:val="005B7C62"/>
    <w:rsid w:val="005B7E95"/>
    <w:rsid w:val="005C0C61"/>
    <w:rsid w:val="005C2E58"/>
    <w:rsid w:val="005C3034"/>
    <w:rsid w:val="005C5E56"/>
    <w:rsid w:val="005C657E"/>
    <w:rsid w:val="005D0F94"/>
    <w:rsid w:val="005D15B2"/>
    <w:rsid w:val="005D3DE9"/>
    <w:rsid w:val="005D3F90"/>
    <w:rsid w:val="005D4E12"/>
    <w:rsid w:val="005D6B73"/>
    <w:rsid w:val="005D6B8D"/>
    <w:rsid w:val="005D6C7C"/>
    <w:rsid w:val="005D70BF"/>
    <w:rsid w:val="005D7C5E"/>
    <w:rsid w:val="005E0634"/>
    <w:rsid w:val="005E1C48"/>
    <w:rsid w:val="005E2B37"/>
    <w:rsid w:val="005E2C53"/>
    <w:rsid w:val="005E3041"/>
    <w:rsid w:val="005E3468"/>
    <w:rsid w:val="005E4350"/>
    <w:rsid w:val="005E5AC0"/>
    <w:rsid w:val="005E69EF"/>
    <w:rsid w:val="005E6F51"/>
    <w:rsid w:val="005F0455"/>
    <w:rsid w:val="005F0A90"/>
    <w:rsid w:val="005F1094"/>
    <w:rsid w:val="005F18A3"/>
    <w:rsid w:val="005F1D2A"/>
    <w:rsid w:val="005F518E"/>
    <w:rsid w:val="005F78B8"/>
    <w:rsid w:val="006010D7"/>
    <w:rsid w:val="0060196E"/>
    <w:rsid w:val="00604CF4"/>
    <w:rsid w:val="006067D2"/>
    <w:rsid w:val="006068DE"/>
    <w:rsid w:val="00606C5E"/>
    <w:rsid w:val="00606FD9"/>
    <w:rsid w:val="006072A9"/>
    <w:rsid w:val="00610E69"/>
    <w:rsid w:val="00611481"/>
    <w:rsid w:val="0061151D"/>
    <w:rsid w:val="0061158C"/>
    <w:rsid w:val="00614981"/>
    <w:rsid w:val="00614B6B"/>
    <w:rsid w:val="00616AFA"/>
    <w:rsid w:val="006172B2"/>
    <w:rsid w:val="00620629"/>
    <w:rsid w:val="006211C4"/>
    <w:rsid w:val="00623DC8"/>
    <w:rsid w:val="00624CA0"/>
    <w:rsid w:val="00624D5E"/>
    <w:rsid w:val="00625EEF"/>
    <w:rsid w:val="00626316"/>
    <w:rsid w:val="0062764C"/>
    <w:rsid w:val="00627C6F"/>
    <w:rsid w:val="00632219"/>
    <w:rsid w:val="0063279B"/>
    <w:rsid w:val="00632D17"/>
    <w:rsid w:val="006365B8"/>
    <w:rsid w:val="00636DE8"/>
    <w:rsid w:val="00637E2D"/>
    <w:rsid w:val="00640101"/>
    <w:rsid w:val="00642241"/>
    <w:rsid w:val="00642F94"/>
    <w:rsid w:val="00643339"/>
    <w:rsid w:val="006436C0"/>
    <w:rsid w:val="0064416B"/>
    <w:rsid w:val="00644674"/>
    <w:rsid w:val="00645E86"/>
    <w:rsid w:val="00646FF0"/>
    <w:rsid w:val="006507FC"/>
    <w:rsid w:val="00650FF0"/>
    <w:rsid w:val="006524F7"/>
    <w:rsid w:val="00652A15"/>
    <w:rsid w:val="00654615"/>
    <w:rsid w:val="00655848"/>
    <w:rsid w:val="00657284"/>
    <w:rsid w:val="00657A7D"/>
    <w:rsid w:val="00657D95"/>
    <w:rsid w:val="0066086B"/>
    <w:rsid w:val="00660CCB"/>
    <w:rsid w:val="0066127D"/>
    <w:rsid w:val="006623FA"/>
    <w:rsid w:val="00663838"/>
    <w:rsid w:val="00665ED9"/>
    <w:rsid w:val="00666B1B"/>
    <w:rsid w:val="00666F13"/>
    <w:rsid w:val="00670A4F"/>
    <w:rsid w:val="00671066"/>
    <w:rsid w:val="00671563"/>
    <w:rsid w:val="0067426A"/>
    <w:rsid w:val="0067580D"/>
    <w:rsid w:val="00676F3A"/>
    <w:rsid w:val="006810BB"/>
    <w:rsid w:val="00681765"/>
    <w:rsid w:val="00681A74"/>
    <w:rsid w:val="0068378C"/>
    <w:rsid w:val="006838FC"/>
    <w:rsid w:val="006839CC"/>
    <w:rsid w:val="00683A13"/>
    <w:rsid w:val="00683AA6"/>
    <w:rsid w:val="00683B58"/>
    <w:rsid w:val="0068646D"/>
    <w:rsid w:val="00690159"/>
    <w:rsid w:val="00692B2E"/>
    <w:rsid w:val="00693BF3"/>
    <w:rsid w:val="0069615B"/>
    <w:rsid w:val="006A019A"/>
    <w:rsid w:val="006A0457"/>
    <w:rsid w:val="006A0F7A"/>
    <w:rsid w:val="006A101C"/>
    <w:rsid w:val="006A11F8"/>
    <w:rsid w:val="006A188F"/>
    <w:rsid w:val="006A1BEE"/>
    <w:rsid w:val="006A1E3B"/>
    <w:rsid w:val="006A499F"/>
    <w:rsid w:val="006A4C11"/>
    <w:rsid w:val="006B0C9F"/>
    <w:rsid w:val="006B109B"/>
    <w:rsid w:val="006B1BC2"/>
    <w:rsid w:val="006B25A5"/>
    <w:rsid w:val="006B2699"/>
    <w:rsid w:val="006B532D"/>
    <w:rsid w:val="006B5E37"/>
    <w:rsid w:val="006B6425"/>
    <w:rsid w:val="006B71F3"/>
    <w:rsid w:val="006B79BC"/>
    <w:rsid w:val="006B7A83"/>
    <w:rsid w:val="006B7BBA"/>
    <w:rsid w:val="006C02EA"/>
    <w:rsid w:val="006C0838"/>
    <w:rsid w:val="006C0ECA"/>
    <w:rsid w:val="006C16E1"/>
    <w:rsid w:val="006C1E85"/>
    <w:rsid w:val="006C2084"/>
    <w:rsid w:val="006C2351"/>
    <w:rsid w:val="006C264C"/>
    <w:rsid w:val="006C31F3"/>
    <w:rsid w:val="006C3438"/>
    <w:rsid w:val="006C4F23"/>
    <w:rsid w:val="006C594E"/>
    <w:rsid w:val="006C6252"/>
    <w:rsid w:val="006C64CB"/>
    <w:rsid w:val="006C693E"/>
    <w:rsid w:val="006D1014"/>
    <w:rsid w:val="006D17CA"/>
    <w:rsid w:val="006D414C"/>
    <w:rsid w:val="006D423A"/>
    <w:rsid w:val="006D61F8"/>
    <w:rsid w:val="006E0594"/>
    <w:rsid w:val="006E1A31"/>
    <w:rsid w:val="006E2330"/>
    <w:rsid w:val="006E28E9"/>
    <w:rsid w:val="006E29BB"/>
    <w:rsid w:val="006E2FB0"/>
    <w:rsid w:val="006E3848"/>
    <w:rsid w:val="006E4939"/>
    <w:rsid w:val="006E7335"/>
    <w:rsid w:val="006E749F"/>
    <w:rsid w:val="006F1380"/>
    <w:rsid w:val="006F1692"/>
    <w:rsid w:val="006F40E2"/>
    <w:rsid w:val="006F4D23"/>
    <w:rsid w:val="006F5EFC"/>
    <w:rsid w:val="006F61C3"/>
    <w:rsid w:val="006F6258"/>
    <w:rsid w:val="00700779"/>
    <w:rsid w:val="0070098F"/>
    <w:rsid w:val="00701E35"/>
    <w:rsid w:val="00702494"/>
    <w:rsid w:val="007040C3"/>
    <w:rsid w:val="007044C6"/>
    <w:rsid w:val="007047D1"/>
    <w:rsid w:val="007068D2"/>
    <w:rsid w:val="00707535"/>
    <w:rsid w:val="0071203C"/>
    <w:rsid w:val="00712B7F"/>
    <w:rsid w:val="007133F7"/>
    <w:rsid w:val="00713E3E"/>
    <w:rsid w:val="00714C5A"/>
    <w:rsid w:val="007154C6"/>
    <w:rsid w:val="00715AEC"/>
    <w:rsid w:val="00716025"/>
    <w:rsid w:val="0071641B"/>
    <w:rsid w:val="0071698F"/>
    <w:rsid w:val="0071709B"/>
    <w:rsid w:val="00717205"/>
    <w:rsid w:val="00720B5C"/>
    <w:rsid w:val="00720F3A"/>
    <w:rsid w:val="00721693"/>
    <w:rsid w:val="007217CF"/>
    <w:rsid w:val="00722045"/>
    <w:rsid w:val="00722C5D"/>
    <w:rsid w:val="007232DA"/>
    <w:rsid w:val="0072345D"/>
    <w:rsid w:val="0072362D"/>
    <w:rsid w:val="00724F0A"/>
    <w:rsid w:val="007257E1"/>
    <w:rsid w:val="007259DC"/>
    <w:rsid w:val="00725EE2"/>
    <w:rsid w:val="007266BD"/>
    <w:rsid w:val="00726C53"/>
    <w:rsid w:val="00733366"/>
    <w:rsid w:val="007339C4"/>
    <w:rsid w:val="00733B23"/>
    <w:rsid w:val="0073445B"/>
    <w:rsid w:val="00734789"/>
    <w:rsid w:val="00734E4C"/>
    <w:rsid w:val="00734F7C"/>
    <w:rsid w:val="00736368"/>
    <w:rsid w:val="0073641D"/>
    <w:rsid w:val="0073668E"/>
    <w:rsid w:val="00736AB1"/>
    <w:rsid w:val="00737AA7"/>
    <w:rsid w:val="00737C7D"/>
    <w:rsid w:val="00737F50"/>
    <w:rsid w:val="007406F6"/>
    <w:rsid w:val="00740989"/>
    <w:rsid w:val="00741E37"/>
    <w:rsid w:val="00745796"/>
    <w:rsid w:val="00746A97"/>
    <w:rsid w:val="007514BE"/>
    <w:rsid w:val="00751FFD"/>
    <w:rsid w:val="007535ED"/>
    <w:rsid w:val="0075395A"/>
    <w:rsid w:val="007540F5"/>
    <w:rsid w:val="00755BE9"/>
    <w:rsid w:val="007568E2"/>
    <w:rsid w:val="00756FB8"/>
    <w:rsid w:val="007626E4"/>
    <w:rsid w:val="00764BEE"/>
    <w:rsid w:val="00765298"/>
    <w:rsid w:val="00765E2F"/>
    <w:rsid w:val="00770234"/>
    <w:rsid w:val="007709A1"/>
    <w:rsid w:val="0077134D"/>
    <w:rsid w:val="00772067"/>
    <w:rsid w:val="00772F68"/>
    <w:rsid w:val="0077328B"/>
    <w:rsid w:val="00776637"/>
    <w:rsid w:val="007802D8"/>
    <w:rsid w:val="0078162C"/>
    <w:rsid w:val="007816D8"/>
    <w:rsid w:val="007819AD"/>
    <w:rsid w:val="00784124"/>
    <w:rsid w:val="007844BD"/>
    <w:rsid w:val="0078554D"/>
    <w:rsid w:val="00785B60"/>
    <w:rsid w:val="00786702"/>
    <w:rsid w:val="0078671F"/>
    <w:rsid w:val="00787552"/>
    <w:rsid w:val="00787C26"/>
    <w:rsid w:val="00790905"/>
    <w:rsid w:val="00790FE7"/>
    <w:rsid w:val="00792C81"/>
    <w:rsid w:val="00794DC1"/>
    <w:rsid w:val="00797563"/>
    <w:rsid w:val="00797C1B"/>
    <w:rsid w:val="007A0234"/>
    <w:rsid w:val="007A0F20"/>
    <w:rsid w:val="007A102C"/>
    <w:rsid w:val="007A17A2"/>
    <w:rsid w:val="007A17C0"/>
    <w:rsid w:val="007A2430"/>
    <w:rsid w:val="007A3B0F"/>
    <w:rsid w:val="007A75FD"/>
    <w:rsid w:val="007B0323"/>
    <w:rsid w:val="007B1017"/>
    <w:rsid w:val="007B1DAA"/>
    <w:rsid w:val="007B2357"/>
    <w:rsid w:val="007B2DF8"/>
    <w:rsid w:val="007B3305"/>
    <w:rsid w:val="007B42B5"/>
    <w:rsid w:val="007B4A28"/>
    <w:rsid w:val="007B72EC"/>
    <w:rsid w:val="007B77F6"/>
    <w:rsid w:val="007B7ED3"/>
    <w:rsid w:val="007C00F5"/>
    <w:rsid w:val="007C04A1"/>
    <w:rsid w:val="007C2E55"/>
    <w:rsid w:val="007C2F3C"/>
    <w:rsid w:val="007C3148"/>
    <w:rsid w:val="007C34F7"/>
    <w:rsid w:val="007C3DAE"/>
    <w:rsid w:val="007C4437"/>
    <w:rsid w:val="007C45FF"/>
    <w:rsid w:val="007C4729"/>
    <w:rsid w:val="007C67B0"/>
    <w:rsid w:val="007C6BB4"/>
    <w:rsid w:val="007C6CF4"/>
    <w:rsid w:val="007C7EED"/>
    <w:rsid w:val="007D03F7"/>
    <w:rsid w:val="007D061C"/>
    <w:rsid w:val="007D0CEC"/>
    <w:rsid w:val="007D30E0"/>
    <w:rsid w:val="007D49AC"/>
    <w:rsid w:val="007D4E56"/>
    <w:rsid w:val="007D5224"/>
    <w:rsid w:val="007D56CB"/>
    <w:rsid w:val="007D6BE0"/>
    <w:rsid w:val="007D7064"/>
    <w:rsid w:val="007D7255"/>
    <w:rsid w:val="007D7AA7"/>
    <w:rsid w:val="007E1DAE"/>
    <w:rsid w:val="007E3491"/>
    <w:rsid w:val="007E35A2"/>
    <w:rsid w:val="007E37E3"/>
    <w:rsid w:val="007E3B23"/>
    <w:rsid w:val="007E4204"/>
    <w:rsid w:val="007E49F9"/>
    <w:rsid w:val="007E4C2E"/>
    <w:rsid w:val="007E61A2"/>
    <w:rsid w:val="007E714D"/>
    <w:rsid w:val="007E7767"/>
    <w:rsid w:val="007E77F4"/>
    <w:rsid w:val="007E7803"/>
    <w:rsid w:val="007E7B74"/>
    <w:rsid w:val="007E7D09"/>
    <w:rsid w:val="007F111B"/>
    <w:rsid w:val="007F1737"/>
    <w:rsid w:val="007F4AEF"/>
    <w:rsid w:val="007F5070"/>
    <w:rsid w:val="007F5FDE"/>
    <w:rsid w:val="007F6C6E"/>
    <w:rsid w:val="007F7F4F"/>
    <w:rsid w:val="00800A6D"/>
    <w:rsid w:val="00801CF1"/>
    <w:rsid w:val="008029AD"/>
    <w:rsid w:val="00804A37"/>
    <w:rsid w:val="00804C07"/>
    <w:rsid w:val="00804D21"/>
    <w:rsid w:val="008055F9"/>
    <w:rsid w:val="008069D5"/>
    <w:rsid w:val="008074F7"/>
    <w:rsid w:val="008100BA"/>
    <w:rsid w:val="00810C53"/>
    <w:rsid w:val="00811795"/>
    <w:rsid w:val="008122CE"/>
    <w:rsid w:val="008131D6"/>
    <w:rsid w:val="008137D9"/>
    <w:rsid w:val="00813BBA"/>
    <w:rsid w:val="0081615F"/>
    <w:rsid w:val="00816E5F"/>
    <w:rsid w:val="00817980"/>
    <w:rsid w:val="008202BA"/>
    <w:rsid w:val="00820D92"/>
    <w:rsid w:val="00821A52"/>
    <w:rsid w:val="008224C0"/>
    <w:rsid w:val="0082386B"/>
    <w:rsid w:val="0082499A"/>
    <w:rsid w:val="00824CDE"/>
    <w:rsid w:val="00825AC5"/>
    <w:rsid w:val="00825B5D"/>
    <w:rsid w:val="00826123"/>
    <w:rsid w:val="0082699A"/>
    <w:rsid w:val="00827D60"/>
    <w:rsid w:val="00830798"/>
    <w:rsid w:val="008318ED"/>
    <w:rsid w:val="0083221A"/>
    <w:rsid w:val="008340AB"/>
    <w:rsid w:val="008350B3"/>
    <w:rsid w:val="008359C5"/>
    <w:rsid w:val="0083651E"/>
    <w:rsid w:val="00837D3A"/>
    <w:rsid w:val="0084091D"/>
    <w:rsid w:val="008424A1"/>
    <w:rsid w:val="008428A2"/>
    <w:rsid w:val="008439A6"/>
    <w:rsid w:val="00843A73"/>
    <w:rsid w:val="008445D0"/>
    <w:rsid w:val="00850144"/>
    <w:rsid w:val="008514DE"/>
    <w:rsid w:val="00851609"/>
    <w:rsid w:val="008517C2"/>
    <w:rsid w:val="00852CD3"/>
    <w:rsid w:val="00853844"/>
    <w:rsid w:val="00854793"/>
    <w:rsid w:val="00854A9E"/>
    <w:rsid w:val="0085550E"/>
    <w:rsid w:val="0085671E"/>
    <w:rsid w:val="00857EE1"/>
    <w:rsid w:val="00861412"/>
    <w:rsid w:val="00861CFB"/>
    <w:rsid w:val="00863351"/>
    <w:rsid w:val="00863C11"/>
    <w:rsid w:val="00864D35"/>
    <w:rsid w:val="0086652A"/>
    <w:rsid w:val="0086732C"/>
    <w:rsid w:val="00871C1F"/>
    <w:rsid w:val="00871DE6"/>
    <w:rsid w:val="00874D71"/>
    <w:rsid w:val="00877984"/>
    <w:rsid w:val="00877A98"/>
    <w:rsid w:val="0088032D"/>
    <w:rsid w:val="00880DA3"/>
    <w:rsid w:val="00884B8C"/>
    <w:rsid w:val="00886623"/>
    <w:rsid w:val="00887147"/>
    <w:rsid w:val="00887294"/>
    <w:rsid w:val="00887A96"/>
    <w:rsid w:val="00887EA2"/>
    <w:rsid w:val="00890B42"/>
    <w:rsid w:val="0089348A"/>
    <w:rsid w:val="00893F15"/>
    <w:rsid w:val="00894890"/>
    <w:rsid w:val="00894AF9"/>
    <w:rsid w:val="00895568"/>
    <w:rsid w:val="0089577C"/>
    <w:rsid w:val="00895E32"/>
    <w:rsid w:val="00896A02"/>
    <w:rsid w:val="008A0602"/>
    <w:rsid w:val="008A0BCB"/>
    <w:rsid w:val="008A2B86"/>
    <w:rsid w:val="008A2CD7"/>
    <w:rsid w:val="008A4ED7"/>
    <w:rsid w:val="008A5A1F"/>
    <w:rsid w:val="008A7A4A"/>
    <w:rsid w:val="008B1F12"/>
    <w:rsid w:val="008B2A9A"/>
    <w:rsid w:val="008B4A46"/>
    <w:rsid w:val="008B4AEE"/>
    <w:rsid w:val="008B658C"/>
    <w:rsid w:val="008B7D15"/>
    <w:rsid w:val="008C03FD"/>
    <w:rsid w:val="008C05E9"/>
    <w:rsid w:val="008C127A"/>
    <w:rsid w:val="008C1751"/>
    <w:rsid w:val="008C1B8C"/>
    <w:rsid w:val="008C3B06"/>
    <w:rsid w:val="008C4374"/>
    <w:rsid w:val="008C616B"/>
    <w:rsid w:val="008C626D"/>
    <w:rsid w:val="008C7011"/>
    <w:rsid w:val="008C7962"/>
    <w:rsid w:val="008D06F1"/>
    <w:rsid w:val="008D13E3"/>
    <w:rsid w:val="008D1643"/>
    <w:rsid w:val="008D199B"/>
    <w:rsid w:val="008D1F09"/>
    <w:rsid w:val="008D277A"/>
    <w:rsid w:val="008D37A8"/>
    <w:rsid w:val="008D5120"/>
    <w:rsid w:val="008D5C9A"/>
    <w:rsid w:val="008D5FDB"/>
    <w:rsid w:val="008D63D5"/>
    <w:rsid w:val="008D6AFE"/>
    <w:rsid w:val="008D6BDB"/>
    <w:rsid w:val="008E03A3"/>
    <w:rsid w:val="008E148D"/>
    <w:rsid w:val="008E36DF"/>
    <w:rsid w:val="008E3A4F"/>
    <w:rsid w:val="008E6723"/>
    <w:rsid w:val="008E6A89"/>
    <w:rsid w:val="008E6B4B"/>
    <w:rsid w:val="008E79EA"/>
    <w:rsid w:val="008E7C49"/>
    <w:rsid w:val="008F1334"/>
    <w:rsid w:val="008F2238"/>
    <w:rsid w:val="008F2761"/>
    <w:rsid w:val="008F2E99"/>
    <w:rsid w:val="008F32CA"/>
    <w:rsid w:val="008F3E73"/>
    <w:rsid w:val="008F5B7C"/>
    <w:rsid w:val="008F5DD9"/>
    <w:rsid w:val="008F7680"/>
    <w:rsid w:val="009005D2"/>
    <w:rsid w:val="00900ADA"/>
    <w:rsid w:val="009014CF"/>
    <w:rsid w:val="00901601"/>
    <w:rsid w:val="009019A8"/>
    <w:rsid w:val="0090316E"/>
    <w:rsid w:val="00903559"/>
    <w:rsid w:val="00903781"/>
    <w:rsid w:val="0090498B"/>
    <w:rsid w:val="00906C8F"/>
    <w:rsid w:val="00910D34"/>
    <w:rsid w:val="0091156F"/>
    <w:rsid w:val="0091239C"/>
    <w:rsid w:val="009131EC"/>
    <w:rsid w:val="00914399"/>
    <w:rsid w:val="009159E9"/>
    <w:rsid w:val="00915C3F"/>
    <w:rsid w:val="00917F14"/>
    <w:rsid w:val="0092077B"/>
    <w:rsid w:val="00921887"/>
    <w:rsid w:val="00922298"/>
    <w:rsid w:val="00922913"/>
    <w:rsid w:val="00925A20"/>
    <w:rsid w:val="0092684D"/>
    <w:rsid w:val="009275BB"/>
    <w:rsid w:val="00927962"/>
    <w:rsid w:val="00930211"/>
    <w:rsid w:val="0093172B"/>
    <w:rsid w:val="0093240B"/>
    <w:rsid w:val="00934A4A"/>
    <w:rsid w:val="00934F99"/>
    <w:rsid w:val="0093582F"/>
    <w:rsid w:val="00935A34"/>
    <w:rsid w:val="0093702E"/>
    <w:rsid w:val="00940445"/>
    <w:rsid w:val="00940E51"/>
    <w:rsid w:val="00941228"/>
    <w:rsid w:val="00941314"/>
    <w:rsid w:val="009419D2"/>
    <w:rsid w:val="00941A1F"/>
    <w:rsid w:val="00942D54"/>
    <w:rsid w:val="00943BE0"/>
    <w:rsid w:val="009442BA"/>
    <w:rsid w:val="00947D9F"/>
    <w:rsid w:val="0095019C"/>
    <w:rsid w:val="0095061D"/>
    <w:rsid w:val="00950A2C"/>
    <w:rsid w:val="00951FF9"/>
    <w:rsid w:val="00955286"/>
    <w:rsid w:val="00955EF2"/>
    <w:rsid w:val="00960AB7"/>
    <w:rsid w:val="00960FB2"/>
    <w:rsid w:val="009616B4"/>
    <w:rsid w:val="00961A06"/>
    <w:rsid w:val="00961B8B"/>
    <w:rsid w:val="00962D02"/>
    <w:rsid w:val="0096311F"/>
    <w:rsid w:val="00963326"/>
    <w:rsid w:val="009640C5"/>
    <w:rsid w:val="00965724"/>
    <w:rsid w:val="009657B1"/>
    <w:rsid w:val="0096715A"/>
    <w:rsid w:val="009672E5"/>
    <w:rsid w:val="009678EC"/>
    <w:rsid w:val="0097038F"/>
    <w:rsid w:val="0097149B"/>
    <w:rsid w:val="00972054"/>
    <w:rsid w:val="00972D92"/>
    <w:rsid w:val="009735CD"/>
    <w:rsid w:val="00973CFF"/>
    <w:rsid w:val="00974A02"/>
    <w:rsid w:val="00974F29"/>
    <w:rsid w:val="00975211"/>
    <w:rsid w:val="00975223"/>
    <w:rsid w:val="00975290"/>
    <w:rsid w:val="00975B00"/>
    <w:rsid w:val="00977106"/>
    <w:rsid w:val="00977C0D"/>
    <w:rsid w:val="009800C0"/>
    <w:rsid w:val="009803BC"/>
    <w:rsid w:val="00980716"/>
    <w:rsid w:val="009807DB"/>
    <w:rsid w:val="00980AF8"/>
    <w:rsid w:val="009810C6"/>
    <w:rsid w:val="00982B9C"/>
    <w:rsid w:val="009839DB"/>
    <w:rsid w:val="009845FF"/>
    <w:rsid w:val="009905D4"/>
    <w:rsid w:val="009906A0"/>
    <w:rsid w:val="009912EB"/>
    <w:rsid w:val="00993873"/>
    <w:rsid w:val="00994A00"/>
    <w:rsid w:val="009958C7"/>
    <w:rsid w:val="00995ADF"/>
    <w:rsid w:val="00995E22"/>
    <w:rsid w:val="009965CE"/>
    <w:rsid w:val="00997200"/>
    <w:rsid w:val="00997533"/>
    <w:rsid w:val="009A23E1"/>
    <w:rsid w:val="009A2D15"/>
    <w:rsid w:val="009A35D8"/>
    <w:rsid w:val="009A385D"/>
    <w:rsid w:val="009A6E26"/>
    <w:rsid w:val="009A7E33"/>
    <w:rsid w:val="009B172A"/>
    <w:rsid w:val="009B1FEA"/>
    <w:rsid w:val="009B295B"/>
    <w:rsid w:val="009B29F7"/>
    <w:rsid w:val="009B42D4"/>
    <w:rsid w:val="009B501E"/>
    <w:rsid w:val="009B551F"/>
    <w:rsid w:val="009B6506"/>
    <w:rsid w:val="009B6542"/>
    <w:rsid w:val="009B6B06"/>
    <w:rsid w:val="009B77F6"/>
    <w:rsid w:val="009B7EB8"/>
    <w:rsid w:val="009C0027"/>
    <w:rsid w:val="009C0DB2"/>
    <w:rsid w:val="009C1359"/>
    <w:rsid w:val="009C18D7"/>
    <w:rsid w:val="009C52FB"/>
    <w:rsid w:val="009C66B2"/>
    <w:rsid w:val="009C6CF3"/>
    <w:rsid w:val="009D15D3"/>
    <w:rsid w:val="009D16BD"/>
    <w:rsid w:val="009D1EE8"/>
    <w:rsid w:val="009D2463"/>
    <w:rsid w:val="009D2CE7"/>
    <w:rsid w:val="009D3C19"/>
    <w:rsid w:val="009D4010"/>
    <w:rsid w:val="009D4159"/>
    <w:rsid w:val="009D42CC"/>
    <w:rsid w:val="009D5328"/>
    <w:rsid w:val="009D53D1"/>
    <w:rsid w:val="009D5CF1"/>
    <w:rsid w:val="009D7C98"/>
    <w:rsid w:val="009E0431"/>
    <w:rsid w:val="009E1033"/>
    <w:rsid w:val="009E2265"/>
    <w:rsid w:val="009E286E"/>
    <w:rsid w:val="009E3387"/>
    <w:rsid w:val="009E37FD"/>
    <w:rsid w:val="009E3AB2"/>
    <w:rsid w:val="009E4D87"/>
    <w:rsid w:val="009E5236"/>
    <w:rsid w:val="009E6D70"/>
    <w:rsid w:val="009E7614"/>
    <w:rsid w:val="009E78AB"/>
    <w:rsid w:val="009F0772"/>
    <w:rsid w:val="009F0D25"/>
    <w:rsid w:val="009F76AC"/>
    <w:rsid w:val="00A020D8"/>
    <w:rsid w:val="00A026F9"/>
    <w:rsid w:val="00A03C74"/>
    <w:rsid w:val="00A042DB"/>
    <w:rsid w:val="00A04580"/>
    <w:rsid w:val="00A05D5B"/>
    <w:rsid w:val="00A06634"/>
    <w:rsid w:val="00A07AF8"/>
    <w:rsid w:val="00A10A95"/>
    <w:rsid w:val="00A10B1C"/>
    <w:rsid w:val="00A1176A"/>
    <w:rsid w:val="00A12D2A"/>
    <w:rsid w:val="00A14593"/>
    <w:rsid w:val="00A146A6"/>
    <w:rsid w:val="00A15ED6"/>
    <w:rsid w:val="00A16DE5"/>
    <w:rsid w:val="00A16EEA"/>
    <w:rsid w:val="00A170F4"/>
    <w:rsid w:val="00A177B4"/>
    <w:rsid w:val="00A17C6D"/>
    <w:rsid w:val="00A200DD"/>
    <w:rsid w:val="00A20FEB"/>
    <w:rsid w:val="00A22B54"/>
    <w:rsid w:val="00A22E6D"/>
    <w:rsid w:val="00A234B2"/>
    <w:rsid w:val="00A23BBE"/>
    <w:rsid w:val="00A23D59"/>
    <w:rsid w:val="00A25970"/>
    <w:rsid w:val="00A26B9F"/>
    <w:rsid w:val="00A275E5"/>
    <w:rsid w:val="00A27E3F"/>
    <w:rsid w:val="00A31D99"/>
    <w:rsid w:val="00A32527"/>
    <w:rsid w:val="00A32E06"/>
    <w:rsid w:val="00A33A91"/>
    <w:rsid w:val="00A33DF3"/>
    <w:rsid w:val="00A3477B"/>
    <w:rsid w:val="00A3595C"/>
    <w:rsid w:val="00A36709"/>
    <w:rsid w:val="00A3786C"/>
    <w:rsid w:val="00A42D9E"/>
    <w:rsid w:val="00A45DAA"/>
    <w:rsid w:val="00A46E14"/>
    <w:rsid w:val="00A46E83"/>
    <w:rsid w:val="00A4718F"/>
    <w:rsid w:val="00A515F9"/>
    <w:rsid w:val="00A5166D"/>
    <w:rsid w:val="00A51B3C"/>
    <w:rsid w:val="00A5231F"/>
    <w:rsid w:val="00A52D27"/>
    <w:rsid w:val="00A534EB"/>
    <w:rsid w:val="00A53999"/>
    <w:rsid w:val="00A53CC9"/>
    <w:rsid w:val="00A54752"/>
    <w:rsid w:val="00A54B16"/>
    <w:rsid w:val="00A56A18"/>
    <w:rsid w:val="00A56B2C"/>
    <w:rsid w:val="00A60034"/>
    <w:rsid w:val="00A6013B"/>
    <w:rsid w:val="00A63FDE"/>
    <w:rsid w:val="00A652C2"/>
    <w:rsid w:val="00A65EF2"/>
    <w:rsid w:val="00A662EA"/>
    <w:rsid w:val="00A67342"/>
    <w:rsid w:val="00A67E52"/>
    <w:rsid w:val="00A708AA"/>
    <w:rsid w:val="00A7175E"/>
    <w:rsid w:val="00A72EF7"/>
    <w:rsid w:val="00A732A8"/>
    <w:rsid w:val="00A762DC"/>
    <w:rsid w:val="00A766A4"/>
    <w:rsid w:val="00A76E72"/>
    <w:rsid w:val="00A806CD"/>
    <w:rsid w:val="00A808E0"/>
    <w:rsid w:val="00A80C0E"/>
    <w:rsid w:val="00A816CE"/>
    <w:rsid w:val="00A816FE"/>
    <w:rsid w:val="00A850FA"/>
    <w:rsid w:val="00A85AC6"/>
    <w:rsid w:val="00A85BEB"/>
    <w:rsid w:val="00A85F86"/>
    <w:rsid w:val="00A86CEA"/>
    <w:rsid w:val="00A918A6"/>
    <w:rsid w:val="00A93149"/>
    <w:rsid w:val="00A94878"/>
    <w:rsid w:val="00A963DF"/>
    <w:rsid w:val="00A96B43"/>
    <w:rsid w:val="00AA0EE4"/>
    <w:rsid w:val="00AA1877"/>
    <w:rsid w:val="00AA22B8"/>
    <w:rsid w:val="00AA2C25"/>
    <w:rsid w:val="00AA321B"/>
    <w:rsid w:val="00AA4AAB"/>
    <w:rsid w:val="00AA6389"/>
    <w:rsid w:val="00AA7EF9"/>
    <w:rsid w:val="00AB0A24"/>
    <w:rsid w:val="00AB17D9"/>
    <w:rsid w:val="00AB25EB"/>
    <w:rsid w:val="00AB29A2"/>
    <w:rsid w:val="00AB2FFF"/>
    <w:rsid w:val="00AB3FE1"/>
    <w:rsid w:val="00AB44F7"/>
    <w:rsid w:val="00AB4B32"/>
    <w:rsid w:val="00AB5D7B"/>
    <w:rsid w:val="00AB7169"/>
    <w:rsid w:val="00AC1303"/>
    <w:rsid w:val="00AC3683"/>
    <w:rsid w:val="00AC41EE"/>
    <w:rsid w:val="00AC4D0D"/>
    <w:rsid w:val="00AC4E37"/>
    <w:rsid w:val="00AC7AC5"/>
    <w:rsid w:val="00AD01FF"/>
    <w:rsid w:val="00AD024E"/>
    <w:rsid w:val="00AD0E1A"/>
    <w:rsid w:val="00AD1D72"/>
    <w:rsid w:val="00AD1EA8"/>
    <w:rsid w:val="00AD35E0"/>
    <w:rsid w:val="00AD5FA6"/>
    <w:rsid w:val="00AD7653"/>
    <w:rsid w:val="00AD7E33"/>
    <w:rsid w:val="00AE0B94"/>
    <w:rsid w:val="00AE12F4"/>
    <w:rsid w:val="00AE1A7E"/>
    <w:rsid w:val="00AE6653"/>
    <w:rsid w:val="00AE6925"/>
    <w:rsid w:val="00AE7356"/>
    <w:rsid w:val="00AF0A7E"/>
    <w:rsid w:val="00AF273C"/>
    <w:rsid w:val="00AF4410"/>
    <w:rsid w:val="00AF4D8D"/>
    <w:rsid w:val="00AF5701"/>
    <w:rsid w:val="00AF5DC2"/>
    <w:rsid w:val="00AF5F36"/>
    <w:rsid w:val="00AF649D"/>
    <w:rsid w:val="00AF6F4A"/>
    <w:rsid w:val="00B003A6"/>
    <w:rsid w:val="00B007A3"/>
    <w:rsid w:val="00B0136D"/>
    <w:rsid w:val="00B03B83"/>
    <w:rsid w:val="00B10478"/>
    <w:rsid w:val="00B1164B"/>
    <w:rsid w:val="00B11BD3"/>
    <w:rsid w:val="00B13034"/>
    <w:rsid w:val="00B14F63"/>
    <w:rsid w:val="00B166BC"/>
    <w:rsid w:val="00B16B82"/>
    <w:rsid w:val="00B17984"/>
    <w:rsid w:val="00B21163"/>
    <w:rsid w:val="00B21169"/>
    <w:rsid w:val="00B22B9F"/>
    <w:rsid w:val="00B237C6"/>
    <w:rsid w:val="00B2424D"/>
    <w:rsid w:val="00B242B8"/>
    <w:rsid w:val="00B2513F"/>
    <w:rsid w:val="00B25241"/>
    <w:rsid w:val="00B258E3"/>
    <w:rsid w:val="00B25E5A"/>
    <w:rsid w:val="00B27484"/>
    <w:rsid w:val="00B27AB5"/>
    <w:rsid w:val="00B27F10"/>
    <w:rsid w:val="00B30461"/>
    <w:rsid w:val="00B31AF4"/>
    <w:rsid w:val="00B31BCE"/>
    <w:rsid w:val="00B33E88"/>
    <w:rsid w:val="00B35DB2"/>
    <w:rsid w:val="00B36842"/>
    <w:rsid w:val="00B36F01"/>
    <w:rsid w:val="00B40EA6"/>
    <w:rsid w:val="00B418C5"/>
    <w:rsid w:val="00B42D7C"/>
    <w:rsid w:val="00B444C8"/>
    <w:rsid w:val="00B44D38"/>
    <w:rsid w:val="00B458EC"/>
    <w:rsid w:val="00B4750E"/>
    <w:rsid w:val="00B5089E"/>
    <w:rsid w:val="00B508BC"/>
    <w:rsid w:val="00B50B3E"/>
    <w:rsid w:val="00B515B4"/>
    <w:rsid w:val="00B51F08"/>
    <w:rsid w:val="00B51F65"/>
    <w:rsid w:val="00B51F7A"/>
    <w:rsid w:val="00B524C4"/>
    <w:rsid w:val="00B53D65"/>
    <w:rsid w:val="00B55215"/>
    <w:rsid w:val="00B57026"/>
    <w:rsid w:val="00B602F4"/>
    <w:rsid w:val="00B640A0"/>
    <w:rsid w:val="00B64351"/>
    <w:rsid w:val="00B700DF"/>
    <w:rsid w:val="00B7168D"/>
    <w:rsid w:val="00B725DD"/>
    <w:rsid w:val="00B72F5E"/>
    <w:rsid w:val="00B74745"/>
    <w:rsid w:val="00B759A7"/>
    <w:rsid w:val="00B75B11"/>
    <w:rsid w:val="00B76181"/>
    <w:rsid w:val="00B7654D"/>
    <w:rsid w:val="00B765B8"/>
    <w:rsid w:val="00B7685D"/>
    <w:rsid w:val="00B7743B"/>
    <w:rsid w:val="00B77B3E"/>
    <w:rsid w:val="00B80EFE"/>
    <w:rsid w:val="00B81075"/>
    <w:rsid w:val="00B841A9"/>
    <w:rsid w:val="00B87B4A"/>
    <w:rsid w:val="00B91004"/>
    <w:rsid w:val="00B91E82"/>
    <w:rsid w:val="00B92229"/>
    <w:rsid w:val="00B92602"/>
    <w:rsid w:val="00B93663"/>
    <w:rsid w:val="00B953A3"/>
    <w:rsid w:val="00B9640D"/>
    <w:rsid w:val="00B97614"/>
    <w:rsid w:val="00BA0FC9"/>
    <w:rsid w:val="00BA126C"/>
    <w:rsid w:val="00BA1DF1"/>
    <w:rsid w:val="00BA26E8"/>
    <w:rsid w:val="00BA295F"/>
    <w:rsid w:val="00BA327C"/>
    <w:rsid w:val="00BA4C38"/>
    <w:rsid w:val="00BA4CD7"/>
    <w:rsid w:val="00BA4FEE"/>
    <w:rsid w:val="00BA55B9"/>
    <w:rsid w:val="00BA5F3C"/>
    <w:rsid w:val="00BA7378"/>
    <w:rsid w:val="00BB18B6"/>
    <w:rsid w:val="00BB2302"/>
    <w:rsid w:val="00BB3187"/>
    <w:rsid w:val="00BB5C49"/>
    <w:rsid w:val="00BB690F"/>
    <w:rsid w:val="00BB6C31"/>
    <w:rsid w:val="00BB6E2A"/>
    <w:rsid w:val="00BB7A06"/>
    <w:rsid w:val="00BC0156"/>
    <w:rsid w:val="00BC08D1"/>
    <w:rsid w:val="00BC1CFE"/>
    <w:rsid w:val="00BC2176"/>
    <w:rsid w:val="00BC277A"/>
    <w:rsid w:val="00BC2D1A"/>
    <w:rsid w:val="00BC3752"/>
    <w:rsid w:val="00BC7032"/>
    <w:rsid w:val="00BD023D"/>
    <w:rsid w:val="00BD0E64"/>
    <w:rsid w:val="00BD1330"/>
    <w:rsid w:val="00BD14F9"/>
    <w:rsid w:val="00BD182A"/>
    <w:rsid w:val="00BD1F14"/>
    <w:rsid w:val="00BD2035"/>
    <w:rsid w:val="00BD21A3"/>
    <w:rsid w:val="00BD279C"/>
    <w:rsid w:val="00BD3F30"/>
    <w:rsid w:val="00BD4D87"/>
    <w:rsid w:val="00BD705F"/>
    <w:rsid w:val="00BE05AB"/>
    <w:rsid w:val="00BE22E3"/>
    <w:rsid w:val="00BE2322"/>
    <w:rsid w:val="00BE26AB"/>
    <w:rsid w:val="00BE547F"/>
    <w:rsid w:val="00BE55C5"/>
    <w:rsid w:val="00BE58DC"/>
    <w:rsid w:val="00BE598C"/>
    <w:rsid w:val="00BE74AE"/>
    <w:rsid w:val="00BE7CAB"/>
    <w:rsid w:val="00BE7DF9"/>
    <w:rsid w:val="00BE7F84"/>
    <w:rsid w:val="00BF15C8"/>
    <w:rsid w:val="00BF1C36"/>
    <w:rsid w:val="00BF2981"/>
    <w:rsid w:val="00BF3523"/>
    <w:rsid w:val="00BF3C8D"/>
    <w:rsid w:val="00BF47E9"/>
    <w:rsid w:val="00BF67AA"/>
    <w:rsid w:val="00C00961"/>
    <w:rsid w:val="00C00D85"/>
    <w:rsid w:val="00C00FDD"/>
    <w:rsid w:val="00C0166A"/>
    <w:rsid w:val="00C028F5"/>
    <w:rsid w:val="00C02A56"/>
    <w:rsid w:val="00C03F93"/>
    <w:rsid w:val="00C051EE"/>
    <w:rsid w:val="00C05711"/>
    <w:rsid w:val="00C05846"/>
    <w:rsid w:val="00C05BFA"/>
    <w:rsid w:val="00C10DAA"/>
    <w:rsid w:val="00C14F3F"/>
    <w:rsid w:val="00C15301"/>
    <w:rsid w:val="00C164EC"/>
    <w:rsid w:val="00C1776F"/>
    <w:rsid w:val="00C17874"/>
    <w:rsid w:val="00C17DD5"/>
    <w:rsid w:val="00C2011A"/>
    <w:rsid w:val="00C2060D"/>
    <w:rsid w:val="00C2163C"/>
    <w:rsid w:val="00C22DD9"/>
    <w:rsid w:val="00C22EAD"/>
    <w:rsid w:val="00C25178"/>
    <w:rsid w:val="00C2550D"/>
    <w:rsid w:val="00C26519"/>
    <w:rsid w:val="00C26D5F"/>
    <w:rsid w:val="00C270A2"/>
    <w:rsid w:val="00C2722A"/>
    <w:rsid w:val="00C27850"/>
    <w:rsid w:val="00C2793F"/>
    <w:rsid w:val="00C30FFC"/>
    <w:rsid w:val="00C3194A"/>
    <w:rsid w:val="00C334B4"/>
    <w:rsid w:val="00C33CA5"/>
    <w:rsid w:val="00C34FCB"/>
    <w:rsid w:val="00C36597"/>
    <w:rsid w:val="00C41785"/>
    <w:rsid w:val="00C4280C"/>
    <w:rsid w:val="00C435EE"/>
    <w:rsid w:val="00C43DD9"/>
    <w:rsid w:val="00C50F51"/>
    <w:rsid w:val="00C51D3A"/>
    <w:rsid w:val="00C52206"/>
    <w:rsid w:val="00C52D1D"/>
    <w:rsid w:val="00C53A9C"/>
    <w:rsid w:val="00C552B0"/>
    <w:rsid w:val="00C555CF"/>
    <w:rsid w:val="00C56120"/>
    <w:rsid w:val="00C5734D"/>
    <w:rsid w:val="00C60566"/>
    <w:rsid w:val="00C6137E"/>
    <w:rsid w:val="00C63338"/>
    <w:rsid w:val="00C65AC5"/>
    <w:rsid w:val="00C6645F"/>
    <w:rsid w:val="00C667FF"/>
    <w:rsid w:val="00C66891"/>
    <w:rsid w:val="00C66B37"/>
    <w:rsid w:val="00C67A1F"/>
    <w:rsid w:val="00C72B4B"/>
    <w:rsid w:val="00C72E7F"/>
    <w:rsid w:val="00C73582"/>
    <w:rsid w:val="00C73A1E"/>
    <w:rsid w:val="00C74EE0"/>
    <w:rsid w:val="00C74F96"/>
    <w:rsid w:val="00C76513"/>
    <w:rsid w:val="00C7770C"/>
    <w:rsid w:val="00C777A7"/>
    <w:rsid w:val="00C81496"/>
    <w:rsid w:val="00C81E46"/>
    <w:rsid w:val="00C8437D"/>
    <w:rsid w:val="00C846E7"/>
    <w:rsid w:val="00C87BDF"/>
    <w:rsid w:val="00C921B0"/>
    <w:rsid w:val="00C95921"/>
    <w:rsid w:val="00C95A3C"/>
    <w:rsid w:val="00C96FA9"/>
    <w:rsid w:val="00C977B6"/>
    <w:rsid w:val="00CA05BF"/>
    <w:rsid w:val="00CA0B65"/>
    <w:rsid w:val="00CA13AE"/>
    <w:rsid w:val="00CA2F9A"/>
    <w:rsid w:val="00CA3646"/>
    <w:rsid w:val="00CA3BBD"/>
    <w:rsid w:val="00CA55FE"/>
    <w:rsid w:val="00CA6A4D"/>
    <w:rsid w:val="00CA6A80"/>
    <w:rsid w:val="00CA6A87"/>
    <w:rsid w:val="00CB0094"/>
    <w:rsid w:val="00CB08FF"/>
    <w:rsid w:val="00CB0AD9"/>
    <w:rsid w:val="00CB0C14"/>
    <w:rsid w:val="00CB34B3"/>
    <w:rsid w:val="00CB3DEA"/>
    <w:rsid w:val="00CB47F9"/>
    <w:rsid w:val="00CB49D4"/>
    <w:rsid w:val="00CB5EB7"/>
    <w:rsid w:val="00CB6F4C"/>
    <w:rsid w:val="00CB7108"/>
    <w:rsid w:val="00CB7619"/>
    <w:rsid w:val="00CB7923"/>
    <w:rsid w:val="00CC060A"/>
    <w:rsid w:val="00CC085A"/>
    <w:rsid w:val="00CC1B9B"/>
    <w:rsid w:val="00CC1ECA"/>
    <w:rsid w:val="00CC1F78"/>
    <w:rsid w:val="00CC3CA5"/>
    <w:rsid w:val="00CC43D9"/>
    <w:rsid w:val="00CC4513"/>
    <w:rsid w:val="00CC48EF"/>
    <w:rsid w:val="00CC504C"/>
    <w:rsid w:val="00CC5FD4"/>
    <w:rsid w:val="00CC6AB8"/>
    <w:rsid w:val="00CC7248"/>
    <w:rsid w:val="00CD2D96"/>
    <w:rsid w:val="00CD2F3C"/>
    <w:rsid w:val="00CD38FD"/>
    <w:rsid w:val="00CD467F"/>
    <w:rsid w:val="00CD5158"/>
    <w:rsid w:val="00CD55B5"/>
    <w:rsid w:val="00CD755F"/>
    <w:rsid w:val="00CD75EF"/>
    <w:rsid w:val="00CD7B10"/>
    <w:rsid w:val="00CD7F77"/>
    <w:rsid w:val="00CE156B"/>
    <w:rsid w:val="00CE1BBF"/>
    <w:rsid w:val="00CE1E54"/>
    <w:rsid w:val="00CE24BC"/>
    <w:rsid w:val="00CE2B52"/>
    <w:rsid w:val="00CE2B73"/>
    <w:rsid w:val="00CE3C31"/>
    <w:rsid w:val="00CE5A31"/>
    <w:rsid w:val="00CE5D1B"/>
    <w:rsid w:val="00CE6CF3"/>
    <w:rsid w:val="00CF05BB"/>
    <w:rsid w:val="00CF1751"/>
    <w:rsid w:val="00CF1C46"/>
    <w:rsid w:val="00CF3DA4"/>
    <w:rsid w:val="00CF45C8"/>
    <w:rsid w:val="00CF4AED"/>
    <w:rsid w:val="00CF5B90"/>
    <w:rsid w:val="00CF6937"/>
    <w:rsid w:val="00CF7D9B"/>
    <w:rsid w:val="00D000C8"/>
    <w:rsid w:val="00D01CF3"/>
    <w:rsid w:val="00D025F5"/>
    <w:rsid w:val="00D05853"/>
    <w:rsid w:val="00D06C68"/>
    <w:rsid w:val="00D06D32"/>
    <w:rsid w:val="00D07753"/>
    <w:rsid w:val="00D07E18"/>
    <w:rsid w:val="00D10356"/>
    <w:rsid w:val="00D10898"/>
    <w:rsid w:val="00D12111"/>
    <w:rsid w:val="00D12827"/>
    <w:rsid w:val="00D13FB0"/>
    <w:rsid w:val="00D14062"/>
    <w:rsid w:val="00D15BF6"/>
    <w:rsid w:val="00D174CC"/>
    <w:rsid w:val="00D1776C"/>
    <w:rsid w:val="00D20232"/>
    <w:rsid w:val="00D2091C"/>
    <w:rsid w:val="00D20D0F"/>
    <w:rsid w:val="00D2103F"/>
    <w:rsid w:val="00D2126A"/>
    <w:rsid w:val="00D22954"/>
    <w:rsid w:val="00D22E06"/>
    <w:rsid w:val="00D23B49"/>
    <w:rsid w:val="00D23EFA"/>
    <w:rsid w:val="00D24D99"/>
    <w:rsid w:val="00D25262"/>
    <w:rsid w:val="00D25B5A"/>
    <w:rsid w:val="00D276A5"/>
    <w:rsid w:val="00D27AB3"/>
    <w:rsid w:val="00D3004B"/>
    <w:rsid w:val="00D329AC"/>
    <w:rsid w:val="00D32E79"/>
    <w:rsid w:val="00D331BD"/>
    <w:rsid w:val="00D332BF"/>
    <w:rsid w:val="00D33D5C"/>
    <w:rsid w:val="00D3464D"/>
    <w:rsid w:val="00D36427"/>
    <w:rsid w:val="00D36CA9"/>
    <w:rsid w:val="00D36D1D"/>
    <w:rsid w:val="00D36FAB"/>
    <w:rsid w:val="00D37309"/>
    <w:rsid w:val="00D378FA"/>
    <w:rsid w:val="00D4031B"/>
    <w:rsid w:val="00D40340"/>
    <w:rsid w:val="00D40B73"/>
    <w:rsid w:val="00D43E86"/>
    <w:rsid w:val="00D44F00"/>
    <w:rsid w:val="00D45744"/>
    <w:rsid w:val="00D45D33"/>
    <w:rsid w:val="00D47551"/>
    <w:rsid w:val="00D4780A"/>
    <w:rsid w:val="00D50B85"/>
    <w:rsid w:val="00D51209"/>
    <w:rsid w:val="00D51C7C"/>
    <w:rsid w:val="00D5209A"/>
    <w:rsid w:val="00D54B09"/>
    <w:rsid w:val="00D5655D"/>
    <w:rsid w:val="00D574D9"/>
    <w:rsid w:val="00D600CC"/>
    <w:rsid w:val="00D6092D"/>
    <w:rsid w:val="00D609D6"/>
    <w:rsid w:val="00D62E43"/>
    <w:rsid w:val="00D6368B"/>
    <w:rsid w:val="00D63AB7"/>
    <w:rsid w:val="00D64266"/>
    <w:rsid w:val="00D6490F"/>
    <w:rsid w:val="00D71528"/>
    <w:rsid w:val="00D736C7"/>
    <w:rsid w:val="00D74E38"/>
    <w:rsid w:val="00D74FBF"/>
    <w:rsid w:val="00D75180"/>
    <w:rsid w:val="00D7530A"/>
    <w:rsid w:val="00D772F5"/>
    <w:rsid w:val="00D77415"/>
    <w:rsid w:val="00D77C1E"/>
    <w:rsid w:val="00D80DC3"/>
    <w:rsid w:val="00D817FE"/>
    <w:rsid w:val="00D82544"/>
    <w:rsid w:val="00D82D5F"/>
    <w:rsid w:val="00D837E1"/>
    <w:rsid w:val="00D83F49"/>
    <w:rsid w:val="00D85789"/>
    <w:rsid w:val="00D8586A"/>
    <w:rsid w:val="00D85A64"/>
    <w:rsid w:val="00D8636F"/>
    <w:rsid w:val="00D86A48"/>
    <w:rsid w:val="00D902F3"/>
    <w:rsid w:val="00D90E70"/>
    <w:rsid w:val="00D919DF"/>
    <w:rsid w:val="00D91F0D"/>
    <w:rsid w:val="00D94E38"/>
    <w:rsid w:val="00D95361"/>
    <w:rsid w:val="00D9605E"/>
    <w:rsid w:val="00D967F8"/>
    <w:rsid w:val="00D970F4"/>
    <w:rsid w:val="00DA03FD"/>
    <w:rsid w:val="00DA0AFB"/>
    <w:rsid w:val="00DA0BAA"/>
    <w:rsid w:val="00DA1F22"/>
    <w:rsid w:val="00DA2CE5"/>
    <w:rsid w:val="00DA3E29"/>
    <w:rsid w:val="00DA66FA"/>
    <w:rsid w:val="00DA7A2A"/>
    <w:rsid w:val="00DA7C18"/>
    <w:rsid w:val="00DB026F"/>
    <w:rsid w:val="00DB0483"/>
    <w:rsid w:val="00DB2398"/>
    <w:rsid w:val="00DB4938"/>
    <w:rsid w:val="00DB4B43"/>
    <w:rsid w:val="00DB54DF"/>
    <w:rsid w:val="00DB5B76"/>
    <w:rsid w:val="00DB6189"/>
    <w:rsid w:val="00DB634D"/>
    <w:rsid w:val="00DB6A49"/>
    <w:rsid w:val="00DB7650"/>
    <w:rsid w:val="00DB77BE"/>
    <w:rsid w:val="00DC00E8"/>
    <w:rsid w:val="00DC0673"/>
    <w:rsid w:val="00DC0AAE"/>
    <w:rsid w:val="00DC0C3F"/>
    <w:rsid w:val="00DC1007"/>
    <w:rsid w:val="00DC1CA4"/>
    <w:rsid w:val="00DC1FFC"/>
    <w:rsid w:val="00DC2DB9"/>
    <w:rsid w:val="00DC3DF2"/>
    <w:rsid w:val="00DC58DD"/>
    <w:rsid w:val="00DC7301"/>
    <w:rsid w:val="00DD01A3"/>
    <w:rsid w:val="00DD0325"/>
    <w:rsid w:val="00DD07B5"/>
    <w:rsid w:val="00DD2631"/>
    <w:rsid w:val="00DD317E"/>
    <w:rsid w:val="00DD48F0"/>
    <w:rsid w:val="00DD5753"/>
    <w:rsid w:val="00DD58FF"/>
    <w:rsid w:val="00DD606F"/>
    <w:rsid w:val="00DE05D5"/>
    <w:rsid w:val="00DE1F5C"/>
    <w:rsid w:val="00DE3F23"/>
    <w:rsid w:val="00DE4009"/>
    <w:rsid w:val="00DE421F"/>
    <w:rsid w:val="00DE7F5D"/>
    <w:rsid w:val="00DF20E0"/>
    <w:rsid w:val="00DF2B1E"/>
    <w:rsid w:val="00DF5186"/>
    <w:rsid w:val="00DF646C"/>
    <w:rsid w:val="00DF69DB"/>
    <w:rsid w:val="00E01267"/>
    <w:rsid w:val="00E03A76"/>
    <w:rsid w:val="00E04247"/>
    <w:rsid w:val="00E04AFC"/>
    <w:rsid w:val="00E0582C"/>
    <w:rsid w:val="00E06BD1"/>
    <w:rsid w:val="00E079FC"/>
    <w:rsid w:val="00E100B6"/>
    <w:rsid w:val="00E10C33"/>
    <w:rsid w:val="00E1101C"/>
    <w:rsid w:val="00E12D00"/>
    <w:rsid w:val="00E13292"/>
    <w:rsid w:val="00E13E5D"/>
    <w:rsid w:val="00E14106"/>
    <w:rsid w:val="00E14D07"/>
    <w:rsid w:val="00E14DF4"/>
    <w:rsid w:val="00E15169"/>
    <w:rsid w:val="00E1593A"/>
    <w:rsid w:val="00E163C4"/>
    <w:rsid w:val="00E16B6E"/>
    <w:rsid w:val="00E1713C"/>
    <w:rsid w:val="00E21106"/>
    <w:rsid w:val="00E2120D"/>
    <w:rsid w:val="00E2678C"/>
    <w:rsid w:val="00E26F04"/>
    <w:rsid w:val="00E27CB8"/>
    <w:rsid w:val="00E32FEF"/>
    <w:rsid w:val="00E35A54"/>
    <w:rsid w:val="00E368E3"/>
    <w:rsid w:val="00E3708D"/>
    <w:rsid w:val="00E37150"/>
    <w:rsid w:val="00E4018B"/>
    <w:rsid w:val="00E4051D"/>
    <w:rsid w:val="00E40EDD"/>
    <w:rsid w:val="00E4128C"/>
    <w:rsid w:val="00E41471"/>
    <w:rsid w:val="00E419EE"/>
    <w:rsid w:val="00E4223F"/>
    <w:rsid w:val="00E42C52"/>
    <w:rsid w:val="00E4345F"/>
    <w:rsid w:val="00E435BD"/>
    <w:rsid w:val="00E437FE"/>
    <w:rsid w:val="00E450B9"/>
    <w:rsid w:val="00E45577"/>
    <w:rsid w:val="00E45DEA"/>
    <w:rsid w:val="00E45E19"/>
    <w:rsid w:val="00E465A6"/>
    <w:rsid w:val="00E46FE6"/>
    <w:rsid w:val="00E506B4"/>
    <w:rsid w:val="00E51E45"/>
    <w:rsid w:val="00E52E7D"/>
    <w:rsid w:val="00E5330D"/>
    <w:rsid w:val="00E53A7C"/>
    <w:rsid w:val="00E54461"/>
    <w:rsid w:val="00E55095"/>
    <w:rsid w:val="00E5533F"/>
    <w:rsid w:val="00E5670B"/>
    <w:rsid w:val="00E56C39"/>
    <w:rsid w:val="00E57B3D"/>
    <w:rsid w:val="00E57CC4"/>
    <w:rsid w:val="00E60BDF"/>
    <w:rsid w:val="00E60CED"/>
    <w:rsid w:val="00E620D6"/>
    <w:rsid w:val="00E623A2"/>
    <w:rsid w:val="00E65E3E"/>
    <w:rsid w:val="00E7135D"/>
    <w:rsid w:val="00E73861"/>
    <w:rsid w:val="00E742DF"/>
    <w:rsid w:val="00E748D0"/>
    <w:rsid w:val="00E75214"/>
    <w:rsid w:val="00E76E70"/>
    <w:rsid w:val="00E77622"/>
    <w:rsid w:val="00E77EF7"/>
    <w:rsid w:val="00E80244"/>
    <w:rsid w:val="00E80708"/>
    <w:rsid w:val="00E81046"/>
    <w:rsid w:val="00E82917"/>
    <w:rsid w:val="00E8797C"/>
    <w:rsid w:val="00E90545"/>
    <w:rsid w:val="00E914BF"/>
    <w:rsid w:val="00E946AB"/>
    <w:rsid w:val="00E95972"/>
    <w:rsid w:val="00E96104"/>
    <w:rsid w:val="00E96611"/>
    <w:rsid w:val="00EA0587"/>
    <w:rsid w:val="00EA1BAC"/>
    <w:rsid w:val="00EA2D51"/>
    <w:rsid w:val="00EA2E83"/>
    <w:rsid w:val="00EA33D1"/>
    <w:rsid w:val="00EA3C49"/>
    <w:rsid w:val="00EA3F5D"/>
    <w:rsid w:val="00EA41E1"/>
    <w:rsid w:val="00EA4679"/>
    <w:rsid w:val="00EA51FF"/>
    <w:rsid w:val="00EA72D1"/>
    <w:rsid w:val="00EA7D8D"/>
    <w:rsid w:val="00EB16C4"/>
    <w:rsid w:val="00EB34E1"/>
    <w:rsid w:val="00EB4AB7"/>
    <w:rsid w:val="00EB758B"/>
    <w:rsid w:val="00EB79D0"/>
    <w:rsid w:val="00EB7CA8"/>
    <w:rsid w:val="00EC1596"/>
    <w:rsid w:val="00EC31C6"/>
    <w:rsid w:val="00EC5849"/>
    <w:rsid w:val="00EC66DB"/>
    <w:rsid w:val="00EC6BC7"/>
    <w:rsid w:val="00ED0B24"/>
    <w:rsid w:val="00ED0C11"/>
    <w:rsid w:val="00ED1BD3"/>
    <w:rsid w:val="00ED1E77"/>
    <w:rsid w:val="00ED5015"/>
    <w:rsid w:val="00ED6367"/>
    <w:rsid w:val="00ED6B55"/>
    <w:rsid w:val="00ED7573"/>
    <w:rsid w:val="00ED79BC"/>
    <w:rsid w:val="00EE001F"/>
    <w:rsid w:val="00EE00A5"/>
    <w:rsid w:val="00EE05A5"/>
    <w:rsid w:val="00EE1C2A"/>
    <w:rsid w:val="00EE1E8B"/>
    <w:rsid w:val="00EE2728"/>
    <w:rsid w:val="00EE42EC"/>
    <w:rsid w:val="00EE47EA"/>
    <w:rsid w:val="00EE4C74"/>
    <w:rsid w:val="00EE686A"/>
    <w:rsid w:val="00EE7D8E"/>
    <w:rsid w:val="00EF0468"/>
    <w:rsid w:val="00EF051E"/>
    <w:rsid w:val="00EF1BF2"/>
    <w:rsid w:val="00EF2C80"/>
    <w:rsid w:val="00EF35D8"/>
    <w:rsid w:val="00EF4036"/>
    <w:rsid w:val="00EF42D1"/>
    <w:rsid w:val="00EF59EC"/>
    <w:rsid w:val="00F01279"/>
    <w:rsid w:val="00F02889"/>
    <w:rsid w:val="00F03D45"/>
    <w:rsid w:val="00F04F9B"/>
    <w:rsid w:val="00F060F9"/>
    <w:rsid w:val="00F06B58"/>
    <w:rsid w:val="00F07084"/>
    <w:rsid w:val="00F10D74"/>
    <w:rsid w:val="00F11809"/>
    <w:rsid w:val="00F11FD7"/>
    <w:rsid w:val="00F13B50"/>
    <w:rsid w:val="00F14001"/>
    <w:rsid w:val="00F1537E"/>
    <w:rsid w:val="00F16736"/>
    <w:rsid w:val="00F17C9E"/>
    <w:rsid w:val="00F20352"/>
    <w:rsid w:val="00F2047C"/>
    <w:rsid w:val="00F2130F"/>
    <w:rsid w:val="00F2187A"/>
    <w:rsid w:val="00F21B2D"/>
    <w:rsid w:val="00F2292B"/>
    <w:rsid w:val="00F24C72"/>
    <w:rsid w:val="00F30331"/>
    <w:rsid w:val="00F3076C"/>
    <w:rsid w:val="00F31BEA"/>
    <w:rsid w:val="00F333E6"/>
    <w:rsid w:val="00F33C97"/>
    <w:rsid w:val="00F347E0"/>
    <w:rsid w:val="00F350D7"/>
    <w:rsid w:val="00F35B1F"/>
    <w:rsid w:val="00F40657"/>
    <w:rsid w:val="00F420A4"/>
    <w:rsid w:val="00F4267D"/>
    <w:rsid w:val="00F42BAE"/>
    <w:rsid w:val="00F44EDE"/>
    <w:rsid w:val="00F4542F"/>
    <w:rsid w:val="00F4547E"/>
    <w:rsid w:val="00F46B12"/>
    <w:rsid w:val="00F47521"/>
    <w:rsid w:val="00F536B9"/>
    <w:rsid w:val="00F54B93"/>
    <w:rsid w:val="00F56044"/>
    <w:rsid w:val="00F56A6F"/>
    <w:rsid w:val="00F6012A"/>
    <w:rsid w:val="00F604B1"/>
    <w:rsid w:val="00F60692"/>
    <w:rsid w:val="00F60A7C"/>
    <w:rsid w:val="00F610F1"/>
    <w:rsid w:val="00F650C5"/>
    <w:rsid w:val="00F65852"/>
    <w:rsid w:val="00F65C2C"/>
    <w:rsid w:val="00F6705C"/>
    <w:rsid w:val="00F7076B"/>
    <w:rsid w:val="00F707AD"/>
    <w:rsid w:val="00F709BD"/>
    <w:rsid w:val="00F70DAF"/>
    <w:rsid w:val="00F717A0"/>
    <w:rsid w:val="00F72D2A"/>
    <w:rsid w:val="00F72FD7"/>
    <w:rsid w:val="00F73C0A"/>
    <w:rsid w:val="00F76933"/>
    <w:rsid w:val="00F76A30"/>
    <w:rsid w:val="00F80EC7"/>
    <w:rsid w:val="00F82ABD"/>
    <w:rsid w:val="00F8354B"/>
    <w:rsid w:val="00F8375B"/>
    <w:rsid w:val="00F84035"/>
    <w:rsid w:val="00F8465F"/>
    <w:rsid w:val="00F84AB1"/>
    <w:rsid w:val="00F85204"/>
    <w:rsid w:val="00F8559E"/>
    <w:rsid w:val="00F862AA"/>
    <w:rsid w:val="00F86949"/>
    <w:rsid w:val="00F90323"/>
    <w:rsid w:val="00F90681"/>
    <w:rsid w:val="00F90B09"/>
    <w:rsid w:val="00F91862"/>
    <w:rsid w:val="00F91978"/>
    <w:rsid w:val="00F922FA"/>
    <w:rsid w:val="00F92B94"/>
    <w:rsid w:val="00F93DB6"/>
    <w:rsid w:val="00F93DCF"/>
    <w:rsid w:val="00F94504"/>
    <w:rsid w:val="00F9466D"/>
    <w:rsid w:val="00F946A2"/>
    <w:rsid w:val="00F95428"/>
    <w:rsid w:val="00F955B2"/>
    <w:rsid w:val="00F95BCB"/>
    <w:rsid w:val="00F95C79"/>
    <w:rsid w:val="00F95F26"/>
    <w:rsid w:val="00F970ED"/>
    <w:rsid w:val="00F9755A"/>
    <w:rsid w:val="00F9794D"/>
    <w:rsid w:val="00FA2239"/>
    <w:rsid w:val="00FA289F"/>
    <w:rsid w:val="00FA29F7"/>
    <w:rsid w:val="00FA3126"/>
    <w:rsid w:val="00FA3467"/>
    <w:rsid w:val="00FA4F44"/>
    <w:rsid w:val="00FA7333"/>
    <w:rsid w:val="00FA7382"/>
    <w:rsid w:val="00FB0FA5"/>
    <w:rsid w:val="00FB1BD2"/>
    <w:rsid w:val="00FB2129"/>
    <w:rsid w:val="00FB3293"/>
    <w:rsid w:val="00FB3C20"/>
    <w:rsid w:val="00FB4517"/>
    <w:rsid w:val="00FB514F"/>
    <w:rsid w:val="00FB5391"/>
    <w:rsid w:val="00FB5A55"/>
    <w:rsid w:val="00FB5E2F"/>
    <w:rsid w:val="00FB67A5"/>
    <w:rsid w:val="00FB7F3D"/>
    <w:rsid w:val="00FC0EE6"/>
    <w:rsid w:val="00FC133A"/>
    <w:rsid w:val="00FC3390"/>
    <w:rsid w:val="00FC361B"/>
    <w:rsid w:val="00FC36B4"/>
    <w:rsid w:val="00FC3CB4"/>
    <w:rsid w:val="00FC55B1"/>
    <w:rsid w:val="00FC570E"/>
    <w:rsid w:val="00FC6115"/>
    <w:rsid w:val="00FC614E"/>
    <w:rsid w:val="00FD0D06"/>
    <w:rsid w:val="00FD1DE5"/>
    <w:rsid w:val="00FD349D"/>
    <w:rsid w:val="00FD64D5"/>
    <w:rsid w:val="00FD6823"/>
    <w:rsid w:val="00FD69C4"/>
    <w:rsid w:val="00FD6F95"/>
    <w:rsid w:val="00FE220F"/>
    <w:rsid w:val="00FE3420"/>
    <w:rsid w:val="00FE380C"/>
    <w:rsid w:val="00FE3E3E"/>
    <w:rsid w:val="00FE445D"/>
    <w:rsid w:val="00FE5440"/>
    <w:rsid w:val="00FE57E4"/>
    <w:rsid w:val="00FF04F8"/>
    <w:rsid w:val="00FF09C1"/>
    <w:rsid w:val="00FF12D5"/>
    <w:rsid w:val="00FF1F7B"/>
    <w:rsid w:val="00FF30E2"/>
    <w:rsid w:val="00FF4464"/>
    <w:rsid w:val="00FF49D4"/>
    <w:rsid w:val="00FF5051"/>
    <w:rsid w:val="00FF5DE0"/>
    <w:rsid w:val="00FF62A9"/>
    <w:rsid w:val="010B3005"/>
    <w:rsid w:val="01AD6888"/>
    <w:rsid w:val="01E03BCD"/>
    <w:rsid w:val="02AD494A"/>
    <w:rsid w:val="030B21C4"/>
    <w:rsid w:val="038C2289"/>
    <w:rsid w:val="042F6C39"/>
    <w:rsid w:val="04456721"/>
    <w:rsid w:val="052A7193"/>
    <w:rsid w:val="055F6420"/>
    <w:rsid w:val="05755EF7"/>
    <w:rsid w:val="069A2244"/>
    <w:rsid w:val="06AF5170"/>
    <w:rsid w:val="06E101F6"/>
    <w:rsid w:val="06F130B4"/>
    <w:rsid w:val="073F3467"/>
    <w:rsid w:val="077F57F8"/>
    <w:rsid w:val="07842368"/>
    <w:rsid w:val="079C0038"/>
    <w:rsid w:val="07A2667A"/>
    <w:rsid w:val="0847787B"/>
    <w:rsid w:val="08C42676"/>
    <w:rsid w:val="08DE6B47"/>
    <w:rsid w:val="08F63B6F"/>
    <w:rsid w:val="096B0FAB"/>
    <w:rsid w:val="09775F8D"/>
    <w:rsid w:val="09EB40E7"/>
    <w:rsid w:val="09F64A95"/>
    <w:rsid w:val="0AB62D0C"/>
    <w:rsid w:val="0B48701D"/>
    <w:rsid w:val="0B5F793C"/>
    <w:rsid w:val="0BE43A89"/>
    <w:rsid w:val="0C457CC1"/>
    <w:rsid w:val="0C686EE8"/>
    <w:rsid w:val="0C8D1CD2"/>
    <w:rsid w:val="0CC35BE4"/>
    <w:rsid w:val="0D710A5B"/>
    <w:rsid w:val="0D854A16"/>
    <w:rsid w:val="0D9F3FCB"/>
    <w:rsid w:val="0EE11191"/>
    <w:rsid w:val="0F281AB1"/>
    <w:rsid w:val="0F685FC9"/>
    <w:rsid w:val="107D0B1E"/>
    <w:rsid w:val="10BE173E"/>
    <w:rsid w:val="11224422"/>
    <w:rsid w:val="11244C60"/>
    <w:rsid w:val="124A2F69"/>
    <w:rsid w:val="12C27C6B"/>
    <w:rsid w:val="13E62E45"/>
    <w:rsid w:val="152054C1"/>
    <w:rsid w:val="15CA0293"/>
    <w:rsid w:val="15EA636F"/>
    <w:rsid w:val="16664EED"/>
    <w:rsid w:val="166B2572"/>
    <w:rsid w:val="168F6B4D"/>
    <w:rsid w:val="16D628B6"/>
    <w:rsid w:val="177B346F"/>
    <w:rsid w:val="189813A3"/>
    <w:rsid w:val="18C61B51"/>
    <w:rsid w:val="196A72B8"/>
    <w:rsid w:val="196F3A70"/>
    <w:rsid w:val="19A4277E"/>
    <w:rsid w:val="1B840A07"/>
    <w:rsid w:val="1BAD70FC"/>
    <w:rsid w:val="1BC43385"/>
    <w:rsid w:val="1BC8743B"/>
    <w:rsid w:val="1C963F5F"/>
    <w:rsid w:val="1CAE064C"/>
    <w:rsid w:val="1D062995"/>
    <w:rsid w:val="1D1B5A98"/>
    <w:rsid w:val="1E6234D1"/>
    <w:rsid w:val="1EEB2BB6"/>
    <w:rsid w:val="1F467732"/>
    <w:rsid w:val="1F5A714B"/>
    <w:rsid w:val="20497988"/>
    <w:rsid w:val="205067BB"/>
    <w:rsid w:val="207A2A85"/>
    <w:rsid w:val="208F1842"/>
    <w:rsid w:val="20D83F5E"/>
    <w:rsid w:val="20F04BB7"/>
    <w:rsid w:val="211535D1"/>
    <w:rsid w:val="2147291F"/>
    <w:rsid w:val="217E1FAB"/>
    <w:rsid w:val="21826299"/>
    <w:rsid w:val="218866BF"/>
    <w:rsid w:val="221D4219"/>
    <w:rsid w:val="22C1399D"/>
    <w:rsid w:val="23466A9B"/>
    <w:rsid w:val="235C37CD"/>
    <w:rsid w:val="249977E2"/>
    <w:rsid w:val="24C35AC6"/>
    <w:rsid w:val="25D26B67"/>
    <w:rsid w:val="265911EB"/>
    <w:rsid w:val="26F23AB5"/>
    <w:rsid w:val="270F0703"/>
    <w:rsid w:val="272900BB"/>
    <w:rsid w:val="273370DB"/>
    <w:rsid w:val="282E2C10"/>
    <w:rsid w:val="29120660"/>
    <w:rsid w:val="291863A3"/>
    <w:rsid w:val="2A020446"/>
    <w:rsid w:val="2AD04854"/>
    <w:rsid w:val="2C0F0F43"/>
    <w:rsid w:val="2CCC509C"/>
    <w:rsid w:val="2D05297A"/>
    <w:rsid w:val="2D0E6C76"/>
    <w:rsid w:val="2DFE6946"/>
    <w:rsid w:val="2E314269"/>
    <w:rsid w:val="2E3C1CE8"/>
    <w:rsid w:val="2EA42DE5"/>
    <w:rsid w:val="2F165CE9"/>
    <w:rsid w:val="2FC504F4"/>
    <w:rsid w:val="2FFF0C65"/>
    <w:rsid w:val="301D2965"/>
    <w:rsid w:val="30410D43"/>
    <w:rsid w:val="3120064E"/>
    <w:rsid w:val="318D0543"/>
    <w:rsid w:val="32034244"/>
    <w:rsid w:val="326426FE"/>
    <w:rsid w:val="32B803CC"/>
    <w:rsid w:val="338E3EF9"/>
    <w:rsid w:val="33CE4DEA"/>
    <w:rsid w:val="340E75A3"/>
    <w:rsid w:val="34CB684A"/>
    <w:rsid w:val="351C19E1"/>
    <w:rsid w:val="355E3D69"/>
    <w:rsid w:val="35FF57E4"/>
    <w:rsid w:val="375A0F8F"/>
    <w:rsid w:val="37AF1441"/>
    <w:rsid w:val="37D12784"/>
    <w:rsid w:val="381534A5"/>
    <w:rsid w:val="387A0C84"/>
    <w:rsid w:val="38C014C9"/>
    <w:rsid w:val="390B4AFE"/>
    <w:rsid w:val="39632446"/>
    <w:rsid w:val="39721E4E"/>
    <w:rsid w:val="39A95C40"/>
    <w:rsid w:val="3A112D16"/>
    <w:rsid w:val="3A505F6D"/>
    <w:rsid w:val="3B7814C4"/>
    <w:rsid w:val="3BCF7224"/>
    <w:rsid w:val="3BEA099B"/>
    <w:rsid w:val="3C4B6633"/>
    <w:rsid w:val="3CC31271"/>
    <w:rsid w:val="3CC3571A"/>
    <w:rsid w:val="3D181827"/>
    <w:rsid w:val="3D723FB4"/>
    <w:rsid w:val="3E1D0291"/>
    <w:rsid w:val="3E8F23D7"/>
    <w:rsid w:val="3EA84C0C"/>
    <w:rsid w:val="3F241A36"/>
    <w:rsid w:val="3F835F3B"/>
    <w:rsid w:val="40D8759B"/>
    <w:rsid w:val="40E17F9F"/>
    <w:rsid w:val="411636C3"/>
    <w:rsid w:val="4188095C"/>
    <w:rsid w:val="41CD582D"/>
    <w:rsid w:val="41FA654E"/>
    <w:rsid w:val="42CF2455"/>
    <w:rsid w:val="434163DC"/>
    <w:rsid w:val="43680C36"/>
    <w:rsid w:val="43BB6F16"/>
    <w:rsid w:val="44912612"/>
    <w:rsid w:val="449C26A8"/>
    <w:rsid w:val="451D4EA0"/>
    <w:rsid w:val="455357F5"/>
    <w:rsid w:val="45570661"/>
    <w:rsid w:val="45B041CB"/>
    <w:rsid w:val="46270473"/>
    <w:rsid w:val="46590651"/>
    <w:rsid w:val="46687F3B"/>
    <w:rsid w:val="468241EE"/>
    <w:rsid w:val="46AA6A02"/>
    <w:rsid w:val="46D93AAF"/>
    <w:rsid w:val="477557C7"/>
    <w:rsid w:val="47CA54EB"/>
    <w:rsid w:val="47F04BD7"/>
    <w:rsid w:val="481A66F6"/>
    <w:rsid w:val="4892699E"/>
    <w:rsid w:val="48BE6EE1"/>
    <w:rsid w:val="48DB6F46"/>
    <w:rsid w:val="48EB4F3C"/>
    <w:rsid w:val="4A2B4944"/>
    <w:rsid w:val="4B0B58DD"/>
    <w:rsid w:val="4C204093"/>
    <w:rsid w:val="4C3C79BF"/>
    <w:rsid w:val="4C843DD3"/>
    <w:rsid w:val="4C961DE6"/>
    <w:rsid w:val="4EEF37F8"/>
    <w:rsid w:val="4EFB3CAA"/>
    <w:rsid w:val="4F2D573A"/>
    <w:rsid w:val="4F671AF2"/>
    <w:rsid w:val="4FA63F98"/>
    <w:rsid w:val="4FC972C8"/>
    <w:rsid w:val="502E0E6B"/>
    <w:rsid w:val="5060381D"/>
    <w:rsid w:val="5086764A"/>
    <w:rsid w:val="51501F25"/>
    <w:rsid w:val="51947C16"/>
    <w:rsid w:val="51AD3F32"/>
    <w:rsid w:val="51CC47E1"/>
    <w:rsid w:val="52463A50"/>
    <w:rsid w:val="53372B5D"/>
    <w:rsid w:val="53487543"/>
    <w:rsid w:val="53656229"/>
    <w:rsid w:val="55047BE4"/>
    <w:rsid w:val="551D751A"/>
    <w:rsid w:val="569A2015"/>
    <w:rsid w:val="579D3E58"/>
    <w:rsid w:val="57A466D9"/>
    <w:rsid w:val="5887327B"/>
    <w:rsid w:val="58E56999"/>
    <w:rsid w:val="5974653A"/>
    <w:rsid w:val="59F5679B"/>
    <w:rsid w:val="5A3F7857"/>
    <w:rsid w:val="5A5D1A16"/>
    <w:rsid w:val="5BF87F52"/>
    <w:rsid w:val="5C0C1A0D"/>
    <w:rsid w:val="5C3F4514"/>
    <w:rsid w:val="5CB31CC6"/>
    <w:rsid w:val="5D482525"/>
    <w:rsid w:val="5D8011BE"/>
    <w:rsid w:val="5D850300"/>
    <w:rsid w:val="5DC21A5B"/>
    <w:rsid w:val="5F23626D"/>
    <w:rsid w:val="60B84F9F"/>
    <w:rsid w:val="60EF51DD"/>
    <w:rsid w:val="6193356C"/>
    <w:rsid w:val="61AC6FDD"/>
    <w:rsid w:val="621A3E8A"/>
    <w:rsid w:val="62630FFC"/>
    <w:rsid w:val="62E62B31"/>
    <w:rsid w:val="63C36204"/>
    <w:rsid w:val="64515CB0"/>
    <w:rsid w:val="64F60ACF"/>
    <w:rsid w:val="65077205"/>
    <w:rsid w:val="65886B69"/>
    <w:rsid w:val="662E2742"/>
    <w:rsid w:val="667E4B83"/>
    <w:rsid w:val="668B4CC6"/>
    <w:rsid w:val="66B57824"/>
    <w:rsid w:val="670153C0"/>
    <w:rsid w:val="68001F97"/>
    <w:rsid w:val="68E679F5"/>
    <w:rsid w:val="690A1BBC"/>
    <w:rsid w:val="691C5CE7"/>
    <w:rsid w:val="69EA2536"/>
    <w:rsid w:val="6A21420D"/>
    <w:rsid w:val="6AA46692"/>
    <w:rsid w:val="6AFA1DFF"/>
    <w:rsid w:val="6CC94B61"/>
    <w:rsid w:val="6CCA3EB3"/>
    <w:rsid w:val="6CDD2FB6"/>
    <w:rsid w:val="6CF21744"/>
    <w:rsid w:val="6D8220DF"/>
    <w:rsid w:val="6E0509D5"/>
    <w:rsid w:val="6FBA7D66"/>
    <w:rsid w:val="707B47F8"/>
    <w:rsid w:val="70933127"/>
    <w:rsid w:val="71825383"/>
    <w:rsid w:val="726F0836"/>
    <w:rsid w:val="737F6727"/>
    <w:rsid w:val="74726EFB"/>
    <w:rsid w:val="757C19F5"/>
    <w:rsid w:val="75FA3ACA"/>
    <w:rsid w:val="76124D61"/>
    <w:rsid w:val="768E2859"/>
    <w:rsid w:val="76AF7A1B"/>
    <w:rsid w:val="77A87EA6"/>
    <w:rsid w:val="77C87542"/>
    <w:rsid w:val="781D1827"/>
    <w:rsid w:val="78372CAE"/>
    <w:rsid w:val="78CB52D1"/>
    <w:rsid w:val="79C52B4A"/>
    <w:rsid w:val="79F06BE3"/>
    <w:rsid w:val="7A1C698F"/>
    <w:rsid w:val="7A4860F8"/>
    <w:rsid w:val="7B0105C5"/>
    <w:rsid w:val="7B6D63A9"/>
    <w:rsid w:val="7CB605F6"/>
    <w:rsid w:val="7D577C05"/>
    <w:rsid w:val="7E415157"/>
    <w:rsid w:val="7E41535D"/>
    <w:rsid w:val="7EC8313D"/>
    <w:rsid w:val="7EF7345D"/>
    <w:rsid w:val="7FBD41F0"/>
    <w:rsid w:val="7FC2794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25pt" color="#000000"/>
    </o:shapedefaults>
    <o:shapelayout v:ext="edit">
      <o:idmap v:ext="edit" data="1,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25"/>
      <w:jc w:val="both"/>
    </w:pPr>
    <w:rPr>
      <w:rFonts w:ascii="Calibri" w:hAnsi="Calibri" w:eastAsia="宋体" w:cs="Times New Roman"/>
      <w:kern w:val="2"/>
      <w:sz w:val="24"/>
      <w:lang w:val="en-US" w:eastAsia="zh-CN" w:bidi="ar-SA"/>
    </w:rPr>
  </w:style>
  <w:style w:type="paragraph" w:styleId="3">
    <w:name w:val="heading 1"/>
    <w:basedOn w:val="1"/>
    <w:next w:val="4"/>
    <w:qFormat/>
    <w:uiPriority w:val="0"/>
    <w:pPr>
      <w:keepNext/>
      <w:keepLines/>
      <w:pageBreakBefore/>
      <w:numPr>
        <w:ilvl w:val="0"/>
        <w:numId w:val="1"/>
      </w:numPr>
      <w:spacing w:before="120" w:after="120" w:line="360" w:lineRule="auto"/>
      <w:jc w:val="center"/>
      <w:outlineLvl w:val="0"/>
    </w:pPr>
    <w:rPr>
      <w:rFonts w:ascii="Impact" w:hAnsi="Impact" w:eastAsia="隶书"/>
      <w:kern w:val="44"/>
      <w:sz w:val="36"/>
    </w:rPr>
  </w:style>
  <w:style w:type="paragraph" w:styleId="4">
    <w:name w:val="heading 2"/>
    <w:basedOn w:val="1"/>
    <w:next w:val="1"/>
    <w:qFormat/>
    <w:uiPriority w:val="0"/>
    <w:pPr>
      <w:keepNext/>
      <w:keepLines/>
      <w:numPr>
        <w:ilvl w:val="1"/>
        <w:numId w:val="1"/>
      </w:numPr>
      <w:autoSpaceDE w:val="0"/>
      <w:autoSpaceDN w:val="0"/>
      <w:adjustRightInd w:val="0"/>
      <w:spacing w:before="120" w:after="120"/>
      <w:textAlignment w:val="baseline"/>
      <w:outlineLvl w:val="1"/>
    </w:pPr>
    <w:rPr>
      <w:b/>
      <w:kern w:val="24"/>
    </w:rPr>
  </w:style>
  <w:style w:type="paragraph" w:styleId="5">
    <w:name w:val="heading 3"/>
    <w:basedOn w:val="1"/>
    <w:next w:val="1"/>
    <w:qFormat/>
    <w:uiPriority w:val="0"/>
    <w:pPr>
      <w:numPr>
        <w:ilvl w:val="2"/>
        <w:numId w:val="1"/>
      </w:numPr>
      <w:autoSpaceDE w:val="0"/>
      <w:autoSpaceDN w:val="0"/>
      <w:adjustRightInd w:val="0"/>
      <w:spacing w:before="120" w:after="120"/>
      <w:textAlignment w:val="baseline"/>
      <w:outlineLvl w:val="2"/>
    </w:pPr>
    <w:rPr>
      <w:rFonts w:ascii="宋体" w:hAnsi="Impact" w:eastAsia="楷体_GB2312"/>
      <w:b/>
      <w:kern w:val="24"/>
    </w:rPr>
  </w:style>
  <w:style w:type="paragraph" w:styleId="6">
    <w:name w:val="heading 4"/>
    <w:basedOn w:val="1"/>
    <w:next w:val="1"/>
    <w:qFormat/>
    <w:uiPriority w:val="0"/>
    <w:pPr>
      <w:numPr>
        <w:ilvl w:val="3"/>
        <w:numId w:val="1"/>
      </w:numPr>
      <w:autoSpaceDE w:val="0"/>
      <w:autoSpaceDN w:val="0"/>
      <w:adjustRightInd w:val="0"/>
      <w:spacing w:before="120" w:after="120"/>
      <w:textAlignment w:val="baseline"/>
      <w:outlineLvl w:val="3"/>
    </w:pPr>
    <w:rPr>
      <w:rFonts w:ascii="宋体" w:hAnsi="Arial" w:eastAsia="楷体_GB2312"/>
      <w:b/>
      <w:kern w:val="24"/>
    </w:rPr>
  </w:style>
  <w:style w:type="paragraph" w:styleId="7">
    <w:name w:val="heading 5"/>
    <w:basedOn w:val="1"/>
    <w:next w:val="8"/>
    <w:qFormat/>
    <w:uiPriority w:val="0"/>
    <w:pPr>
      <w:keepNext/>
      <w:keepLines/>
      <w:numPr>
        <w:ilvl w:val="4"/>
        <w:numId w:val="1"/>
      </w:numPr>
      <w:spacing w:before="60" w:after="60"/>
      <w:outlineLvl w:val="4"/>
    </w:pPr>
    <w:rPr>
      <w:rFonts w:ascii="宋体" w:hAnsi="Impact" w:eastAsia="楷体_GB2312"/>
      <w:b/>
    </w:rPr>
  </w:style>
  <w:style w:type="paragraph" w:styleId="9">
    <w:name w:val="heading 6"/>
    <w:basedOn w:val="1"/>
    <w:next w:val="1"/>
    <w:qFormat/>
    <w:uiPriority w:val="0"/>
    <w:pPr>
      <w:keepNext/>
      <w:keepLines/>
      <w:numPr>
        <w:ilvl w:val="5"/>
        <w:numId w:val="1"/>
      </w:numPr>
      <w:tabs>
        <w:tab w:val="left" w:pos="0"/>
      </w:tabs>
      <w:autoSpaceDE w:val="0"/>
      <w:autoSpaceDN w:val="0"/>
      <w:adjustRightInd w:val="0"/>
      <w:spacing w:before="120" w:after="64" w:line="317" w:lineRule="auto"/>
      <w:textAlignment w:val="baseline"/>
      <w:outlineLvl w:val="5"/>
    </w:pPr>
    <w:rPr>
      <w:rFonts w:ascii="Arial" w:hAnsi="Arial" w:eastAsia="楷体_GB2312"/>
      <w:b/>
      <w:kern w:val="24"/>
    </w:rPr>
  </w:style>
  <w:style w:type="paragraph" w:styleId="10">
    <w:name w:val="heading 7"/>
    <w:basedOn w:val="1"/>
    <w:next w:val="1"/>
    <w:qFormat/>
    <w:uiPriority w:val="0"/>
    <w:pPr>
      <w:keepNext/>
      <w:keepLines/>
      <w:numPr>
        <w:ilvl w:val="6"/>
        <w:numId w:val="1"/>
      </w:numPr>
      <w:tabs>
        <w:tab w:val="left" w:pos="0"/>
      </w:tabs>
      <w:autoSpaceDE w:val="0"/>
      <w:autoSpaceDN w:val="0"/>
      <w:adjustRightInd w:val="0"/>
      <w:spacing w:before="240" w:after="64" w:line="317" w:lineRule="auto"/>
      <w:textAlignment w:val="baseline"/>
      <w:outlineLvl w:val="6"/>
    </w:pPr>
    <w:rPr>
      <w:rFonts w:ascii="宋体" w:hAnsi="Impact" w:eastAsia="楷体_GB2312"/>
      <w:b/>
      <w:kern w:val="24"/>
    </w:rPr>
  </w:style>
  <w:style w:type="paragraph" w:styleId="11">
    <w:name w:val="heading 8"/>
    <w:basedOn w:val="1"/>
    <w:next w:val="1"/>
    <w:qFormat/>
    <w:uiPriority w:val="0"/>
    <w:pPr>
      <w:keepNext/>
      <w:keepLines/>
      <w:numPr>
        <w:ilvl w:val="7"/>
        <w:numId w:val="1"/>
      </w:numPr>
      <w:tabs>
        <w:tab w:val="left" w:pos="0"/>
      </w:tabs>
      <w:autoSpaceDE w:val="0"/>
      <w:autoSpaceDN w:val="0"/>
      <w:adjustRightInd w:val="0"/>
      <w:spacing w:before="240" w:after="64" w:line="317" w:lineRule="auto"/>
      <w:textAlignment w:val="baseline"/>
      <w:outlineLvl w:val="7"/>
    </w:pPr>
    <w:rPr>
      <w:rFonts w:ascii="Arial" w:hAnsi="Arial" w:eastAsia="黑体"/>
      <w:kern w:val="24"/>
    </w:rPr>
  </w:style>
  <w:style w:type="paragraph" w:styleId="12">
    <w:name w:val="heading 9"/>
    <w:basedOn w:val="1"/>
    <w:next w:val="1"/>
    <w:qFormat/>
    <w:uiPriority w:val="0"/>
    <w:pPr>
      <w:keepNext/>
      <w:keepLines/>
      <w:numPr>
        <w:ilvl w:val="8"/>
        <w:numId w:val="1"/>
      </w:numPr>
      <w:tabs>
        <w:tab w:val="left" w:pos="0"/>
      </w:tabs>
      <w:autoSpaceDE w:val="0"/>
      <w:autoSpaceDN w:val="0"/>
      <w:adjustRightInd w:val="0"/>
      <w:spacing w:before="240" w:after="64" w:line="317" w:lineRule="auto"/>
      <w:textAlignment w:val="baseline"/>
      <w:outlineLvl w:val="8"/>
    </w:pPr>
    <w:rPr>
      <w:rFonts w:ascii="Arial" w:hAnsi="Arial" w:eastAsia="黑体"/>
      <w:kern w:val="24"/>
      <w:sz w:val="21"/>
    </w:rPr>
  </w:style>
  <w:style w:type="character" w:default="1" w:styleId="46">
    <w:name w:val="Default Paragraph Font"/>
    <w:unhideWhenUsed/>
    <w:qFormat/>
    <w:uiPriority w:val="1"/>
  </w:style>
  <w:style w:type="table" w:default="1" w:styleId="43">
    <w:name w:val="Normal Table"/>
    <w:semiHidden/>
    <w:qFormat/>
    <w:uiPriority w:val="0"/>
    <w:tblPr>
      <w:tblCellMar>
        <w:top w:w="0" w:type="dxa"/>
        <w:left w:w="108" w:type="dxa"/>
        <w:bottom w:w="0" w:type="dxa"/>
        <w:right w:w="108" w:type="dxa"/>
      </w:tblCellMar>
    </w:tblPr>
  </w:style>
  <w:style w:type="paragraph" w:styleId="2">
    <w:name w:val="Body Text"/>
    <w:basedOn w:val="1"/>
    <w:link w:val="139"/>
    <w:qFormat/>
    <w:uiPriority w:val="0"/>
    <w:pPr>
      <w:ind w:firstLine="0"/>
      <w:jc w:val="left"/>
    </w:pPr>
    <w:rPr>
      <w:sz w:val="32"/>
      <w:szCs w:val="32"/>
    </w:rPr>
  </w:style>
  <w:style w:type="paragraph" w:styleId="8">
    <w:name w:val="Normal Indent"/>
    <w:basedOn w:val="1"/>
    <w:link w:val="152"/>
    <w:qFormat/>
    <w:uiPriority w:val="0"/>
    <w:pPr>
      <w:widowControl/>
      <w:ind w:firstLine="420"/>
      <w:jc w:val="left"/>
    </w:pPr>
    <w:rPr>
      <w:kern w:val="0"/>
    </w:rPr>
  </w:style>
  <w:style w:type="paragraph" w:styleId="13">
    <w:name w:val="E-mail Signature"/>
    <w:basedOn w:val="1"/>
    <w:next w:val="14"/>
    <w:unhideWhenUsed/>
    <w:qFormat/>
    <w:uiPriority w:val="99"/>
    <w:pPr>
      <w:widowControl w:val="0"/>
      <w:spacing w:line="460" w:lineRule="exact"/>
      <w:ind w:firstLine="200"/>
      <w:jc w:val="both"/>
    </w:pPr>
    <w:rPr>
      <w:rFonts w:ascii="Times New Roman" w:hAnsi="Times New Roman" w:eastAsia="宋体" w:cs="Times New Roman"/>
      <w:kern w:val="2"/>
      <w:sz w:val="21"/>
      <w:szCs w:val="22"/>
      <w:lang w:val="en-US" w:eastAsia="zh-CN" w:bidi="ar-SA"/>
    </w:rPr>
  </w:style>
  <w:style w:type="paragraph" w:customStyle="1" w:styleId="14">
    <w:name w:val="文章"/>
    <w:basedOn w:val="15"/>
    <w:next w:val="16"/>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5">
    <w:name w:val="Body Text Indent"/>
    <w:basedOn w:val="1"/>
    <w:qFormat/>
    <w:uiPriority w:val="0"/>
    <w:pPr>
      <w:widowControl/>
      <w:ind w:firstLine="430"/>
    </w:pPr>
    <w:rPr>
      <w:kern w:val="0"/>
      <w:sz w:val="28"/>
    </w:rPr>
  </w:style>
  <w:style w:type="paragraph" w:styleId="16">
    <w:name w:val="List"/>
    <w:basedOn w:val="1"/>
    <w:next w:val="17"/>
    <w:unhideWhenUsed/>
    <w:qFormat/>
    <w:uiPriority w:val="0"/>
    <w:pPr>
      <w:ind w:left="200" w:hanging="200" w:hangingChars="200"/>
    </w:pPr>
    <w:rPr>
      <w:rFonts w:ascii="Times New Roman" w:hAnsi="Times New Roman"/>
      <w:sz w:val="24"/>
      <w:szCs w:val="20"/>
    </w:rPr>
  </w:style>
  <w:style w:type="paragraph" w:styleId="17">
    <w:name w:val="List Bullet 2"/>
    <w:basedOn w:val="1"/>
    <w:next w:val="18"/>
    <w:qFormat/>
    <w:uiPriority w:val="0"/>
    <w:pPr>
      <w:numPr>
        <w:ilvl w:val="0"/>
        <w:numId w:val="2"/>
      </w:numPr>
    </w:pPr>
  </w:style>
  <w:style w:type="paragraph" w:customStyle="1" w:styleId="18">
    <w:name w:val="xl70"/>
    <w:basedOn w:val="1"/>
    <w:next w:val="19"/>
    <w:qFormat/>
    <w:uiPriority w:val="0"/>
    <w:pPr>
      <w:widowControl/>
      <w:spacing w:before="280" w:after="280" w:line="240" w:lineRule="auto"/>
      <w:ind w:firstLine="0"/>
    </w:pPr>
    <w:rPr>
      <w:rFonts w:ascii="宋体"/>
    </w:rPr>
  </w:style>
  <w:style w:type="paragraph" w:customStyle="1" w:styleId="19">
    <w:name w:val="正文缩进1"/>
    <w:basedOn w:val="1"/>
    <w:next w:val="20"/>
    <w:qFormat/>
    <w:uiPriority w:val="0"/>
    <w:pPr>
      <w:ind w:firstLine="420"/>
    </w:pPr>
    <w:rPr>
      <w:rFonts w:ascii="宋体"/>
      <w:sz w:val="28"/>
    </w:rPr>
  </w:style>
  <w:style w:type="paragraph" w:customStyle="1" w:styleId="20">
    <w:name w:val="td1"/>
    <w:basedOn w:val="1"/>
    <w:next w:val="1"/>
    <w:qFormat/>
    <w:uiPriority w:val="0"/>
    <w:pPr>
      <w:widowControl/>
      <w:spacing w:before="280" w:after="280" w:line="300" w:lineRule="atLeast"/>
      <w:ind w:firstLine="200"/>
    </w:pPr>
    <w:rPr>
      <w:color w:val="000000"/>
      <w:sz w:val="18"/>
    </w:rPr>
  </w:style>
  <w:style w:type="paragraph" w:styleId="21">
    <w:name w:val="caption"/>
    <w:basedOn w:val="1"/>
    <w:next w:val="1"/>
    <w:qFormat/>
    <w:uiPriority w:val="0"/>
    <w:rPr>
      <w:rFonts w:ascii="Arial" w:hAnsi="Arial" w:eastAsia="黑体" w:cs="Arial"/>
      <w:sz w:val="20"/>
      <w:szCs w:val="20"/>
    </w:rPr>
  </w:style>
  <w:style w:type="paragraph" w:styleId="22">
    <w:name w:val="Document Map"/>
    <w:basedOn w:val="1"/>
    <w:qFormat/>
    <w:uiPriority w:val="0"/>
    <w:pPr>
      <w:shd w:val="clear" w:color="auto" w:fill="000080"/>
    </w:pPr>
  </w:style>
  <w:style w:type="paragraph" w:styleId="23">
    <w:name w:val="annotation text"/>
    <w:basedOn w:val="1"/>
    <w:link w:val="166"/>
    <w:qFormat/>
    <w:uiPriority w:val="0"/>
    <w:pPr>
      <w:jc w:val="left"/>
    </w:pPr>
  </w:style>
  <w:style w:type="paragraph" w:styleId="24">
    <w:name w:val="Salutation"/>
    <w:basedOn w:val="1"/>
    <w:next w:val="1"/>
    <w:qFormat/>
    <w:uiPriority w:val="0"/>
    <w:pPr>
      <w:autoSpaceDE w:val="0"/>
      <w:autoSpaceDN w:val="0"/>
      <w:adjustRightInd w:val="0"/>
      <w:spacing w:line="288" w:lineRule="auto"/>
      <w:ind w:firstLine="567"/>
      <w:jc w:val="left"/>
      <w:textAlignment w:val="baseline"/>
    </w:pPr>
    <w:rPr>
      <w:kern w:val="0"/>
    </w:rPr>
  </w:style>
  <w:style w:type="paragraph" w:styleId="25">
    <w:name w:val="Body Text 3"/>
    <w:basedOn w:val="1"/>
    <w:qFormat/>
    <w:uiPriority w:val="0"/>
    <w:pPr>
      <w:spacing w:line="312" w:lineRule="auto"/>
      <w:jc w:val="left"/>
    </w:pPr>
    <w:rPr>
      <w:rFonts w:ascii="宋体"/>
      <w:kern w:val="0"/>
      <w:sz w:val="24"/>
    </w:rPr>
  </w:style>
  <w:style w:type="paragraph" w:styleId="26">
    <w:name w:val="Block Text"/>
    <w:basedOn w:val="1"/>
    <w:qFormat/>
    <w:uiPriority w:val="0"/>
    <w:pPr>
      <w:adjustRightInd w:val="0"/>
      <w:snapToGrid w:val="0"/>
      <w:spacing w:before="180" w:beforeLines="0" w:line="380" w:lineRule="atLeast"/>
      <w:ind w:left="142" w:right="170" w:firstLine="476"/>
      <w:textAlignment w:val="baseline"/>
    </w:pPr>
    <w:rPr>
      <w:kern w:val="0"/>
    </w:rPr>
  </w:style>
  <w:style w:type="paragraph" w:styleId="27">
    <w:name w:val="Plain Text"/>
    <w:basedOn w:val="1"/>
    <w:next w:val="28"/>
    <w:link w:val="144"/>
    <w:qFormat/>
    <w:uiPriority w:val="0"/>
    <w:pPr>
      <w:ind w:firstLine="0"/>
    </w:pPr>
    <w:rPr>
      <w:rFonts w:ascii="宋体" w:hAnsi="Courier New"/>
      <w:sz w:val="15"/>
      <w:szCs w:val="21"/>
    </w:rPr>
  </w:style>
  <w:style w:type="paragraph" w:styleId="28">
    <w:name w:val="toc 1"/>
    <w:basedOn w:val="1"/>
    <w:next w:val="1"/>
    <w:qFormat/>
    <w:uiPriority w:val="39"/>
    <w:pPr>
      <w:spacing w:before="120" w:after="120"/>
      <w:jc w:val="left"/>
    </w:pPr>
    <w:rPr>
      <w:b/>
      <w:bCs/>
      <w:caps/>
      <w:sz w:val="20"/>
    </w:rPr>
  </w:style>
  <w:style w:type="paragraph" w:styleId="29">
    <w:name w:val="Date"/>
    <w:basedOn w:val="1"/>
    <w:next w:val="1"/>
    <w:link w:val="165"/>
    <w:qFormat/>
    <w:uiPriority w:val="0"/>
    <w:pPr>
      <w:ind w:firstLine="0"/>
    </w:pPr>
    <w:rPr>
      <w:sz w:val="28"/>
    </w:rPr>
  </w:style>
  <w:style w:type="paragraph" w:styleId="30">
    <w:name w:val="Body Text Indent 2"/>
    <w:basedOn w:val="1"/>
    <w:qFormat/>
    <w:uiPriority w:val="0"/>
    <w:pPr>
      <w:widowControl/>
      <w:ind w:firstLine="430"/>
      <w:jc w:val="left"/>
    </w:pPr>
    <w:rPr>
      <w:kern w:val="0"/>
      <w:lang w:val="en-US" w:eastAsia="zh-CN"/>
    </w:rPr>
  </w:style>
  <w:style w:type="paragraph" w:styleId="31">
    <w:name w:val="Balloon Text"/>
    <w:basedOn w:val="1"/>
    <w:qFormat/>
    <w:uiPriority w:val="0"/>
    <w:rPr>
      <w:sz w:val="18"/>
      <w:szCs w:val="18"/>
    </w:rPr>
  </w:style>
  <w:style w:type="paragraph" w:styleId="32">
    <w:name w:val="footer"/>
    <w:basedOn w:val="1"/>
    <w:qFormat/>
    <w:uiPriority w:val="0"/>
    <w:pPr>
      <w:widowControl/>
      <w:tabs>
        <w:tab w:val="center" w:pos="4153"/>
        <w:tab w:val="right" w:pos="8306"/>
      </w:tabs>
      <w:snapToGrid w:val="0"/>
      <w:ind w:firstLine="0"/>
      <w:jc w:val="left"/>
    </w:pPr>
    <w:rPr>
      <w:kern w:val="0"/>
      <w:sz w:val="18"/>
      <w:lang w:val="en-US" w:eastAsia="zh-CN"/>
    </w:rPr>
  </w:style>
  <w:style w:type="paragraph" w:styleId="33">
    <w:name w:val="header"/>
    <w:basedOn w:val="1"/>
    <w:qFormat/>
    <w:uiPriority w:val="0"/>
    <w:pPr>
      <w:pBdr>
        <w:bottom w:val="single" w:color="auto" w:sz="6" w:space="1"/>
      </w:pBdr>
      <w:tabs>
        <w:tab w:val="center" w:pos="4153"/>
        <w:tab w:val="right" w:pos="8306"/>
      </w:tabs>
      <w:snapToGrid w:val="0"/>
      <w:jc w:val="center"/>
    </w:pPr>
    <w:rPr>
      <w:sz w:val="18"/>
    </w:rPr>
  </w:style>
  <w:style w:type="paragraph" w:styleId="34">
    <w:name w:val="Subtitle"/>
    <w:basedOn w:val="1"/>
    <w:qFormat/>
    <w:uiPriority w:val="0"/>
    <w:pPr>
      <w:spacing w:before="240" w:beforeLines="0" w:after="60" w:afterLines="0" w:line="312" w:lineRule="atLeast"/>
      <w:ind w:firstLine="0"/>
      <w:jc w:val="center"/>
      <w:outlineLvl w:val="1"/>
    </w:pPr>
    <w:rPr>
      <w:rFonts w:ascii="Arial" w:hAnsi="Arial"/>
      <w:b/>
      <w:kern w:val="28"/>
    </w:rPr>
  </w:style>
  <w:style w:type="paragraph" w:styleId="35">
    <w:name w:val="footnote text"/>
    <w:basedOn w:val="1"/>
    <w:qFormat/>
    <w:uiPriority w:val="0"/>
    <w:pPr>
      <w:snapToGrid w:val="0"/>
      <w:jc w:val="left"/>
    </w:pPr>
    <w:rPr>
      <w:sz w:val="18"/>
      <w:szCs w:val="18"/>
    </w:rPr>
  </w:style>
  <w:style w:type="paragraph" w:styleId="36">
    <w:name w:val="Body Text Indent 3"/>
    <w:basedOn w:val="1"/>
    <w:link w:val="167"/>
    <w:qFormat/>
    <w:uiPriority w:val="0"/>
    <w:pPr>
      <w:ind w:firstLine="540"/>
    </w:pPr>
  </w:style>
  <w:style w:type="paragraph" w:styleId="37">
    <w:name w:val="toc 2"/>
    <w:basedOn w:val="1"/>
    <w:next w:val="13"/>
    <w:unhideWhenUsed/>
    <w:qFormat/>
    <w:uiPriority w:val="39"/>
    <w:pPr>
      <w:ind w:left="420" w:leftChars="200"/>
    </w:pPr>
  </w:style>
  <w:style w:type="paragraph" w:styleId="38">
    <w:name w:val="Body Text 2"/>
    <w:basedOn w:val="1"/>
    <w:link w:val="151"/>
    <w:qFormat/>
    <w:uiPriority w:val="0"/>
    <w:pPr>
      <w:spacing w:after="120" w:afterLines="0" w:line="480" w:lineRule="auto"/>
    </w:pPr>
  </w:style>
  <w:style w:type="paragraph" w:styleId="3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w:hAnsi="Arial" w:cs="Arial"/>
      <w:kern w:val="0"/>
      <w:szCs w:val="24"/>
    </w:rPr>
  </w:style>
  <w:style w:type="paragraph" w:styleId="40">
    <w:name w:val="Normal (Web)"/>
    <w:basedOn w:val="1"/>
    <w:qFormat/>
    <w:uiPriority w:val="0"/>
    <w:pPr>
      <w:widowControl/>
      <w:spacing w:before="100" w:beforeLines="0" w:beforeAutospacing="1" w:after="100" w:afterLines="0" w:afterAutospacing="1"/>
      <w:ind w:firstLine="0"/>
      <w:jc w:val="left"/>
    </w:pPr>
    <w:rPr>
      <w:rFonts w:ascii="宋体" w:hAnsi="宋体" w:cs="宋体"/>
      <w:kern w:val="0"/>
      <w:szCs w:val="24"/>
    </w:rPr>
  </w:style>
  <w:style w:type="paragraph" w:styleId="41">
    <w:name w:val="annotation subject"/>
    <w:basedOn w:val="23"/>
    <w:next w:val="23"/>
    <w:semiHidden/>
    <w:qFormat/>
    <w:uiPriority w:val="0"/>
    <w:rPr>
      <w:b/>
      <w:bCs/>
    </w:rPr>
  </w:style>
  <w:style w:type="paragraph" w:styleId="42">
    <w:name w:val="Body Text First Indent"/>
    <w:basedOn w:val="2"/>
    <w:link w:val="138"/>
    <w:qFormat/>
    <w:uiPriority w:val="0"/>
    <w:pPr>
      <w:spacing w:after="120"/>
      <w:ind w:firstLine="420" w:firstLineChars="100"/>
      <w:jc w:val="both"/>
    </w:pPr>
    <w:rPr>
      <w:sz w:val="24"/>
      <w:szCs w:val="20"/>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5">
    <w:name w:val="Table Elegant"/>
    <w:basedOn w:val="43"/>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7">
    <w:name w:val="Strong"/>
    <w:qFormat/>
    <w:uiPriority w:val="0"/>
    <w:rPr>
      <w:b/>
      <w:bCs/>
    </w:rPr>
  </w:style>
  <w:style w:type="character" w:styleId="48">
    <w:name w:val="page number"/>
    <w:basedOn w:val="46"/>
    <w:uiPriority w:val="0"/>
  </w:style>
  <w:style w:type="character" w:styleId="49">
    <w:name w:val="Emphasis"/>
    <w:basedOn w:val="46"/>
    <w:qFormat/>
    <w:uiPriority w:val="0"/>
    <w:rPr>
      <w:color w:val="CC0000"/>
    </w:rPr>
  </w:style>
  <w:style w:type="character" w:styleId="50">
    <w:name w:val="Hyperlink"/>
    <w:uiPriority w:val="99"/>
    <w:rPr>
      <w:color w:val="0000FF"/>
      <w:u w:val="single"/>
    </w:rPr>
  </w:style>
  <w:style w:type="character" w:styleId="51">
    <w:name w:val="annotation reference"/>
    <w:qFormat/>
    <w:uiPriority w:val="0"/>
    <w:rPr>
      <w:sz w:val="21"/>
    </w:rPr>
  </w:style>
  <w:style w:type="character" w:styleId="52">
    <w:name w:val="footnote reference"/>
    <w:uiPriority w:val="0"/>
    <w:rPr>
      <w:vertAlign w:val="superscript"/>
    </w:rPr>
  </w:style>
  <w:style w:type="paragraph" w:customStyle="1" w:styleId="53">
    <w:name w:val="正 文"/>
    <w:basedOn w:val="1"/>
    <w:qFormat/>
    <w:uiPriority w:val="0"/>
    <w:pPr>
      <w:spacing w:line="480" w:lineRule="exact"/>
      <w:ind w:firstLine="471"/>
    </w:pPr>
    <w:rPr>
      <w:rFonts w:ascii="Arial" w:hAnsi="Arial"/>
      <w:kern w:val="0"/>
      <w:sz w:val="24"/>
    </w:rPr>
  </w:style>
  <w:style w:type="paragraph" w:customStyle="1" w:styleId="54">
    <w:name w:val="正文001"/>
    <w:basedOn w:val="1"/>
    <w:link w:val="158"/>
    <w:qFormat/>
    <w:uiPriority w:val="0"/>
    <w:pPr>
      <w:spacing w:line="440" w:lineRule="atLeast"/>
      <w:ind w:firstLine="200" w:firstLineChars="200"/>
    </w:pPr>
  </w:style>
  <w:style w:type="paragraph" w:customStyle="1" w:styleId="55">
    <w:name w:val="君邦正文"/>
    <w:basedOn w:val="1"/>
    <w:link w:val="136"/>
    <w:uiPriority w:val="0"/>
    <w:pPr>
      <w:spacing w:after="60" w:afterLines="0" w:line="360" w:lineRule="auto"/>
      <w:ind w:firstLine="200" w:firstLineChars="200"/>
    </w:pPr>
  </w:style>
  <w:style w:type="paragraph" w:styleId="56">
    <w:name w:val="List Paragraph"/>
    <w:basedOn w:val="1"/>
    <w:qFormat/>
    <w:uiPriority w:val="34"/>
    <w:pPr>
      <w:ind w:firstLine="420" w:firstLineChars="200"/>
    </w:pPr>
  </w:style>
  <w:style w:type="paragraph" w:customStyle="1" w:styleId="57">
    <w:name w:val="博泵1"/>
    <w:basedOn w:val="1"/>
    <w:qFormat/>
    <w:uiPriority w:val="0"/>
    <w:pPr>
      <w:adjustRightInd w:val="0"/>
      <w:spacing w:line="480" w:lineRule="exact"/>
      <w:ind w:firstLine="200" w:firstLineChars="200"/>
      <w:jc w:val="left"/>
    </w:pPr>
    <w:rPr>
      <w:rFonts w:ascii="宋体" w:hAnsi="宋体"/>
      <w:color w:val="000000"/>
      <w:kern w:val="0"/>
      <w:sz w:val="24"/>
      <w:szCs w:val="20"/>
    </w:rPr>
  </w:style>
  <w:style w:type="paragraph" w:customStyle="1" w:styleId="58">
    <w:name w:val="表格文字2"/>
    <w:basedOn w:val="1"/>
    <w:qFormat/>
    <w:uiPriority w:val="0"/>
    <w:pPr>
      <w:adjustRightInd w:val="0"/>
      <w:spacing w:before="60"/>
      <w:jc w:val="center"/>
      <w:textAlignment w:val="baseline"/>
    </w:pPr>
    <w:rPr>
      <w:rFonts w:ascii="宋体"/>
      <w:kern w:val="0"/>
      <w:sz w:val="24"/>
      <w:szCs w:val="20"/>
    </w:rPr>
  </w:style>
  <w:style w:type="paragraph" w:customStyle="1" w:styleId="59">
    <w:name w:val="表文字"/>
    <w:basedOn w:val="1"/>
    <w:link w:val="135"/>
    <w:qFormat/>
    <w:uiPriority w:val="0"/>
    <w:pPr>
      <w:adjustRightInd w:val="0"/>
      <w:snapToGrid w:val="0"/>
      <w:spacing w:before="78" w:beforeLines="25" w:after="78" w:afterLines="25"/>
      <w:ind w:left="-20" w:leftChars="-20" w:right="-20" w:rightChars="-20" w:firstLine="0"/>
      <w:jc w:val="center"/>
      <w:textAlignment w:val="baseline"/>
    </w:pPr>
    <w:rPr>
      <w:snapToGrid w:val="0"/>
      <w:color w:val="000000"/>
      <w:kern w:val="0"/>
      <w:szCs w:val="9"/>
    </w:rPr>
  </w:style>
  <w:style w:type="paragraph" w:customStyle="1" w:styleId="60">
    <w:name w:val="_Style 2"/>
    <w:basedOn w:val="1"/>
    <w:qFormat/>
    <w:uiPriority w:val="34"/>
    <w:pPr>
      <w:ind w:firstLine="420" w:firstLineChars="200"/>
    </w:pPr>
  </w:style>
  <w:style w:type="paragraph" w:customStyle="1" w:styleId="61">
    <w:name w:val="标题1.1.1"/>
    <w:basedOn w:val="62"/>
    <w:next w:val="64"/>
    <w:qFormat/>
    <w:uiPriority w:val="0"/>
    <w:pPr>
      <w:numPr>
        <w:ilvl w:val="2"/>
        <w:numId w:val="1"/>
      </w:numPr>
      <w:outlineLvl w:val="2"/>
    </w:pPr>
    <w:rPr>
      <w:sz w:val="28"/>
    </w:rPr>
  </w:style>
  <w:style w:type="paragraph" w:customStyle="1" w:styleId="62">
    <w:name w:val="标题1.1"/>
    <w:basedOn w:val="63"/>
    <w:next w:val="64"/>
    <w:qFormat/>
    <w:uiPriority w:val="0"/>
    <w:pPr>
      <w:numPr>
        <w:ilvl w:val="1"/>
        <w:numId w:val="1"/>
      </w:numPr>
      <w:ind w:left="567"/>
      <w:jc w:val="both"/>
      <w:outlineLvl w:val="1"/>
    </w:pPr>
    <w:rPr>
      <w:sz w:val="32"/>
    </w:rPr>
  </w:style>
  <w:style w:type="paragraph" w:customStyle="1" w:styleId="63">
    <w:name w:val="标题1"/>
    <w:basedOn w:val="64"/>
    <w:next w:val="64"/>
    <w:qFormat/>
    <w:uiPriority w:val="0"/>
    <w:pPr>
      <w:numPr>
        <w:ilvl w:val="0"/>
        <w:numId w:val="1"/>
      </w:numPr>
      <w:spacing w:before="50" w:beforeLines="50" w:after="50" w:afterLines="50"/>
      <w:ind w:firstLineChars="0"/>
      <w:jc w:val="center"/>
      <w:outlineLvl w:val="0"/>
    </w:pPr>
    <w:rPr>
      <w:b/>
      <w:sz w:val="44"/>
    </w:rPr>
  </w:style>
  <w:style w:type="paragraph" w:customStyle="1" w:styleId="64">
    <w:name w:val="正文！"/>
    <w:basedOn w:val="1"/>
    <w:qFormat/>
    <w:uiPriority w:val="99"/>
    <w:pPr>
      <w:adjustRightInd w:val="0"/>
      <w:snapToGrid w:val="0"/>
      <w:spacing w:line="360" w:lineRule="auto"/>
      <w:ind w:firstLine="200" w:firstLineChars="200"/>
    </w:pPr>
    <w:rPr>
      <w:szCs w:val="22"/>
    </w:rPr>
  </w:style>
  <w:style w:type="paragraph" w:customStyle="1" w:styleId="65">
    <w:name w:val="表格名称"/>
    <w:basedOn w:val="1"/>
    <w:qFormat/>
    <w:uiPriority w:val="0"/>
    <w:pPr>
      <w:keepNext/>
      <w:keepLines/>
      <w:wordWrap w:val="0"/>
      <w:topLinePunct/>
      <w:adjustRightInd w:val="0"/>
      <w:spacing w:after="120" w:afterLines="50" w:line="240" w:lineRule="auto"/>
      <w:ind w:firstLine="0" w:firstLineChars="0"/>
      <w:jc w:val="center"/>
    </w:pPr>
    <w:rPr>
      <w:rFonts w:ascii="Times New Roman" w:hAnsi="Times New Roman"/>
      <w:b/>
    </w:rPr>
  </w:style>
  <w:style w:type="paragraph" w:customStyle="1" w:styleId="66">
    <w:name w:val="正文－1"/>
    <w:basedOn w:val="1"/>
    <w:link w:val="140"/>
    <w:uiPriority w:val="0"/>
    <w:pPr>
      <w:adjustRightInd w:val="0"/>
      <w:snapToGrid w:val="0"/>
      <w:spacing w:line="360" w:lineRule="auto"/>
      <w:ind w:firstLine="420" w:firstLineChars="150"/>
    </w:pPr>
    <w:rPr>
      <w:sz w:val="28"/>
      <w:szCs w:val="28"/>
    </w:rPr>
  </w:style>
  <w:style w:type="paragraph" w:customStyle="1" w:styleId="67">
    <w:name w:val="表头"/>
    <w:basedOn w:val="1"/>
    <w:next w:val="1"/>
    <w:link w:val="145"/>
    <w:qFormat/>
    <w:uiPriority w:val="0"/>
    <w:pPr>
      <w:adjustRightInd w:val="0"/>
      <w:spacing w:before="120" w:after="120"/>
      <w:ind w:firstLine="0"/>
      <w:jc w:val="center"/>
    </w:pPr>
    <w:rPr>
      <w:rFonts w:ascii="黑体" w:eastAsia="黑体"/>
      <w:b/>
      <w:kern w:val="0"/>
      <w:sz w:val="20"/>
    </w:rPr>
  </w:style>
  <w:style w:type="paragraph" w:customStyle="1" w:styleId="68">
    <w:name w:val="表1表2"/>
    <w:basedOn w:val="1"/>
    <w:qFormat/>
    <w:uiPriority w:val="0"/>
    <w:pPr>
      <w:autoSpaceDE w:val="0"/>
      <w:autoSpaceDN w:val="0"/>
      <w:adjustRightInd w:val="0"/>
      <w:ind w:firstLine="0"/>
      <w:jc w:val="center"/>
      <w:textAlignment w:val="center"/>
    </w:pPr>
    <w:rPr>
      <w:rFonts w:eastAsia="仿宋体"/>
      <w:kern w:val="0"/>
    </w:rPr>
  </w:style>
  <w:style w:type="paragraph" w:customStyle="1" w:styleId="69">
    <w:name w:val="正文1"/>
    <w:basedOn w:val="1"/>
    <w:uiPriority w:val="0"/>
    <w:pPr>
      <w:adjustRightInd w:val="0"/>
      <w:ind w:firstLine="0"/>
    </w:pPr>
    <w:rPr>
      <w:rFonts w:eastAsia="楷体_GB2312"/>
    </w:rPr>
  </w:style>
  <w:style w:type="paragraph" w:customStyle="1" w:styleId="70">
    <w:name w:val="小四 间距1.5 缩进2"/>
    <w:basedOn w:val="1"/>
    <w:qFormat/>
    <w:uiPriority w:val="0"/>
    <w:pPr>
      <w:spacing w:line="360" w:lineRule="auto"/>
      <w:ind w:firstLine="415" w:firstLineChars="173"/>
    </w:pPr>
    <w:rPr>
      <w:sz w:val="24"/>
      <w:szCs w:val="24"/>
    </w:rPr>
  </w:style>
  <w:style w:type="paragraph" w:customStyle="1" w:styleId="71">
    <w:name w:val="标准"/>
    <w:basedOn w:val="1"/>
    <w:qFormat/>
    <w:uiPriority w:val="0"/>
    <w:pPr>
      <w:adjustRightInd w:val="0"/>
      <w:spacing w:line="312" w:lineRule="atLeast"/>
      <w:ind w:firstLine="0"/>
      <w:jc w:val="center"/>
      <w:textAlignment w:val="baseline"/>
    </w:pPr>
    <w:rPr>
      <w:kern w:val="0"/>
      <w:sz w:val="21"/>
      <w:szCs w:val="21"/>
    </w:rPr>
  </w:style>
  <w:style w:type="paragraph" w:customStyle="1" w:styleId="72">
    <w:name w:val=" 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Times New Roman"/>
      <w:b/>
      <w:kern w:val="0"/>
      <w:sz w:val="20"/>
    </w:rPr>
  </w:style>
  <w:style w:type="paragraph" w:customStyle="1" w:styleId="73">
    <w:name w:val="表格1"/>
    <w:basedOn w:val="1"/>
    <w:next w:val="1"/>
    <w:uiPriority w:val="0"/>
    <w:pPr>
      <w:topLinePunct/>
      <w:autoSpaceDE w:val="0"/>
      <w:autoSpaceDN w:val="0"/>
      <w:adjustRightInd w:val="0"/>
      <w:ind w:firstLine="0"/>
      <w:jc w:val="center"/>
      <w:textAlignment w:val="baseline"/>
    </w:pPr>
    <w:rPr>
      <w:rFonts w:ascii="宋体" w:hAnsi="Impact"/>
      <w:kern w:val="24"/>
      <w:sz w:val="28"/>
    </w:rPr>
  </w:style>
  <w:style w:type="paragraph" w:customStyle="1" w:styleId="74">
    <w:name w:val="表格 32"/>
    <w:basedOn w:val="1"/>
    <w:qFormat/>
    <w:uiPriority w:val="0"/>
    <w:pPr>
      <w:autoSpaceDE w:val="0"/>
      <w:autoSpaceDN w:val="0"/>
      <w:adjustRightInd w:val="0"/>
      <w:ind w:firstLine="0"/>
      <w:jc w:val="center"/>
      <w:textAlignment w:val="baseline"/>
    </w:pPr>
    <w:rPr>
      <w:rFonts w:ascii="宋体" w:hAnsi="Impact"/>
      <w:kern w:val="24"/>
      <w:lang w:val="en-US" w:eastAsia="zh-CN"/>
    </w:rPr>
  </w:style>
  <w:style w:type="paragraph" w:customStyle="1" w:styleId="75">
    <w:name w:val="p15"/>
    <w:basedOn w:val="1"/>
    <w:qFormat/>
    <w:uiPriority w:val="0"/>
    <w:pPr>
      <w:widowControl/>
      <w:ind w:firstLine="0"/>
      <w:jc w:val="center"/>
    </w:pPr>
    <w:rPr>
      <w:kern w:val="0"/>
      <w:sz w:val="21"/>
      <w:szCs w:val="21"/>
    </w:rPr>
  </w:style>
  <w:style w:type="paragraph" w:customStyle="1" w:styleId="76">
    <w:name w:val=" Char1"/>
    <w:basedOn w:val="1"/>
    <w:uiPriority w:val="0"/>
    <w:pPr>
      <w:ind w:firstLine="0"/>
    </w:pPr>
    <w:rPr>
      <w:sz w:val="21"/>
      <w:szCs w:val="24"/>
    </w:rPr>
  </w:style>
  <w:style w:type="paragraph" w:customStyle="1" w:styleId="77">
    <w:name w:val="!正文"/>
    <w:basedOn w:val="1"/>
    <w:qFormat/>
    <w:uiPriority w:val="0"/>
    <w:pPr>
      <w:spacing w:line="480" w:lineRule="exact"/>
      <w:ind w:firstLine="480" w:firstLineChars="200"/>
    </w:pPr>
    <w:rPr>
      <w:rFonts w:hAnsi="宋体" w:cs="宋体"/>
      <w:szCs w:val="20"/>
    </w:rPr>
  </w:style>
  <w:style w:type="paragraph" w:customStyle="1" w:styleId="78">
    <w:name w:val="表头字体"/>
    <w:basedOn w:val="1"/>
    <w:next w:val="1"/>
    <w:link w:val="142"/>
    <w:qFormat/>
    <w:uiPriority w:val="0"/>
    <w:pPr>
      <w:ind w:firstLine="0"/>
      <w:jc w:val="center"/>
    </w:pPr>
    <w:rPr>
      <w:rFonts w:eastAsia="黑体"/>
      <w:b/>
    </w:rPr>
  </w:style>
  <w:style w:type="paragraph" w:customStyle="1" w:styleId="79">
    <w:name w:val="3 Char"/>
    <w:basedOn w:val="1"/>
    <w:uiPriority w:val="0"/>
    <w:pPr>
      <w:ind w:firstLine="0"/>
    </w:pPr>
    <w:rPr>
      <w:sz w:val="21"/>
      <w:szCs w:val="24"/>
    </w:rPr>
  </w:style>
  <w:style w:type="paragraph" w:customStyle="1" w:styleId="80">
    <w:name w:val="表格内容"/>
    <w:qFormat/>
    <w:uiPriority w:val="0"/>
    <w:pPr>
      <w:jc w:val="center"/>
    </w:pPr>
    <w:rPr>
      <w:rFonts w:ascii="Calibri" w:hAnsi="Calibri" w:eastAsia="宋体" w:cs="Times New Roman"/>
      <w:kern w:val="2"/>
      <w:sz w:val="21"/>
      <w:szCs w:val="21"/>
      <w:lang w:val="en-US" w:eastAsia="zh-CN" w:bidi="ar-SA"/>
    </w:rPr>
  </w:style>
  <w:style w:type="paragraph" w:customStyle="1" w:styleId="81">
    <w:name w:val="样式 表格 32 + 首行缩进:  2 字符"/>
    <w:basedOn w:val="74"/>
    <w:qFormat/>
    <w:uiPriority w:val="0"/>
    <w:pPr>
      <w:autoSpaceDE w:val="0"/>
      <w:autoSpaceDN w:val="0"/>
      <w:adjustRightInd w:val="0"/>
      <w:spacing w:line="0" w:lineRule="atLeast"/>
      <w:jc w:val="center"/>
      <w:textAlignment w:val="baseline"/>
    </w:pPr>
    <w:rPr>
      <w:kern w:val="0"/>
      <w:szCs w:val="21"/>
    </w:rPr>
  </w:style>
  <w:style w:type="paragraph" w:customStyle="1" w:styleId="82">
    <w:name w:val="我的正文"/>
    <w:basedOn w:val="1"/>
    <w:link w:val="161"/>
    <w:uiPriority w:val="0"/>
    <w:pPr>
      <w:spacing w:line="440" w:lineRule="exact"/>
      <w:ind w:firstLine="200" w:firstLineChars="200"/>
    </w:pPr>
  </w:style>
  <w:style w:type="paragraph" w:customStyle="1" w:styleId="83">
    <w:name w:val="样式2"/>
    <w:basedOn w:val="1"/>
    <w:qFormat/>
    <w:uiPriority w:val="0"/>
    <w:pPr>
      <w:spacing w:line="300" w:lineRule="exact"/>
      <w:ind w:firstLine="0"/>
      <w:jc w:val="center"/>
    </w:pPr>
    <w:rPr>
      <w:rFonts w:ascii="宋体" w:hAnsi="宋体"/>
      <w:spacing w:val="4"/>
      <w:sz w:val="21"/>
    </w:rPr>
  </w:style>
  <w:style w:type="paragraph" w:customStyle="1" w:styleId="84">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5">
    <w:name w:val=" Char Char Char Char Char Char"/>
    <w:basedOn w:val="1"/>
    <w:uiPriority w:val="0"/>
    <w:pPr>
      <w:widowControl/>
      <w:spacing w:after="160" w:line="240" w:lineRule="exact"/>
      <w:ind w:firstLine="0"/>
      <w:jc w:val="left"/>
    </w:pPr>
    <w:rPr>
      <w:rFonts w:eastAsia="仿宋_GB2312"/>
      <w:sz w:val="32"/>
      <w:szCs w:val="32"/>
    </w:rPr>
  </w:style>
  <w:style w:type="paragraph" w:customStyle="1" w:styleId="86">
    <w:name w:val="默认段落字体 Para Char"/>
    <w:basedOn w:val="1"/>
    <w:qFormat/>
    <w:uiPriority w:val="0"/>
    <w:pPr>
      <w:spacing w:line="360" w:lineRule="auto"/>
      <w:ind w:firstLine="200" w:firstLineChars="200"/>
    </w:pPr>
    <w:rPr>
      <w:rFonts w:ascii="宋体" w:hAnsi="宋体" w:cs="宋体"/>
      <w:szCs w:val="24"/>
    </w:rPr>
  </w:style>
  <w:style w:type="paragraph" w:customStyle="1" w:styleId="87">
    <w:name w:val="表标题五号"/>
    <w:basedOn w:val="21"/>
    <w:qFormat/>
    <w:uiPriority w:val="0"/>
    <w:pPr>
      <w:jc w:val="center"/>
    </w:pPr>
    <w:rPr>
      <w:szCs w:val="21"/>
    </w:rPr>
  </w:style>
  <w:style w:type="paragraph" w:customStyle="1" w:styleId="88">
    <w:name w:val="缩进"/>
    <w:basedOn w:val="1"/>
    <w:link w:val="168"/>
    <w:uiPriority w:val="0"/>
    <w:pPr>
      <w:autoSpaceDE w:val="0"/>
      <w:autoSpaceDN w:val="0"/>
      <w:adjustRightInd w:val="0"/>
      <w:spacing w:line="400" w:lineRule="atLeast"/>
      <w:textAlignment w:val="baseline"/>
    </w:pPr>
    <w:rPr>
      <w:kern w:val="0"/>
    </w:rPr>
  </w:style>
  <w:style w:type="paragraph" w:customStyle="1" w:styleId="89">
    <w:name w:val="样式 方正仿宋_GBK 三号 加粗 黑色 居中 行距: 固定值 26 磅"/>
    <w:basedOn w:val="1"/>
    <w:qFormat/>
    <w:uiPriority w:val="0"/>
    <w:pPr>
      <w:adjustRightInd w:val="0"/>
      <w:snapToGrid w:val="0"/>
      <w:ind w:firstLine="0"/>
      <w:jc w:val="center"/>
    </w:pPr>
    <w:rPr>
      <w:rFonts w:eastAsia="仿宋_GB2312"/>
      <w:b/>
      <w:bCs/>
      <w:szCs w:val="24"/>
    </w:rPr>
  </w:style>
  <w:style w:type="paragraph" w:customStyle="1" w:styleId="90">
    <w:name w:val="页面 7"/>
    <w:basedOn w:val="1"/>
    <w:qFormat/>
    <w:uiPriority w:val="0"/>
    <w:pPr>
      <w:autoSpaceDE w:val="0"/>
      <w:autoSpaceDN w:val="0"/>
      <w:adjustRightInd w:val="0"/>
      <w:spacing w:before="120" w:beforeLines="0" w:after="120" w:afterLines="0"/>
      <w:ind w:firstLine="0"/>
      <w:jc w:val="center"/>
      <w:textAlignment w:val="baseline"/>
    </w:pPr>
    <w:rPr>
      <w:rFonts w:ascii="宋体" w:hAnsi="Impact"/>
      <w:kern w:val="24"/>
      <w:sz w:val="32"/>
      <w:lang w:val="en-US" w:eastAsia="zh-CN"/>
    </w:rPr>
  </w:style>
  <w:style w:type="paragraph" w:customStyle="1" w:styleId="91">
    <w:name w:val="真宗兴正文"/>
    <w:basedOn w:val="1"/>
    <w:qFormat/>
    <w:uiPriority w:val="0"/>
    <w:pPr>
      <w:overflowPunct w:val="0"/>
      <w:autoSpaceDE w:val="0"/>
      <w:autoSpaceDN w:val="0"/>
      <w:adjustRightInd w:val="0"/>
      <w:snapToGrid w:val="0"/>
      <w:spacing w:before="93" w:beforeLines="30" w:line="360" w:lineRule="auto"/>
      <w:ind w:firstLine="480" w:firstLineChars="200"/>
    </w:pPr>
  </w:style>
  <w:style w:type="paragraph" w:customStyle="1" w:styleId="92">
    <w:name w:val="环评正文"/>
    <w:basedOn w:val="1"/>
    <w:qFormat/>
    <w:uiPriority w:val="0"/>
    <w:pPr>
      <w:adjustRightInd w:val="0"/>
      <w:snapToGrid w:val="0"/>
      <w:spacing w:line="500" w:lineRule="exact"/>
      <w:ind w:firstLine="200" w:firstLineChars="200"/>
    </w:pPr>
    <w:rPr>
      <w:sz w:val="24"/>
    </w:rPr>
  </w:style>
  <w:style w:type="paragraph" w:customStyle="1" w:styleId="93">
    <w:name w:val="p16"/>
    <w:basedOn w:val="1"/>
    <w:qFormat/>
    <w:uiPriority w:val="0"/>
    <w:pPr>
      <w:widowControl/>
      <w:ind w:firstLine="540"/>
    </w:pPr>
    <w:rPr>
      <w:kern w:val="0"/>
      <w:szCs w:val="24"/>
    </w:rPr>
  </w:style>
  <w:style w:type="paragraph" w:customStyle="1" w:styleId="94">
    <w:name w:val="表名"/>
    <w:basedOn w:val="1"/>
    <w:link w:val="163"/>
    <w:qFormat/>
    <w:uiPriority w:val="0"/>
    <w:pPr>
      <w:spacing w:line="360" w:lineRule="auto"/>
      <w:ind w:firstLine="0"/>
      <w:jc w:val="center"/>
    </w:pPr>
    <w:rPr>
      <w:rFonts w:cs="Arial"/>
      <w:color w:val="000000"/>
      <w:kern w:val="24"/>
      <w:szCs w:val="24"/>
    </w:rPr>
  </w:style>
  <w:style w:type="paragraph" w:customStyle="1" w:styleId="95">
    <w:name w:val="表内文字"/>
    <w:basedOn w:val="67"/>
    <w:next w:val="1"/>
    <w:qFormat/>
    <w:uiPriority w:val="0"/>
    <w:pPr>
      <w:adjustRightInd w:val="0"/>
      <w:snapToGrid w:val="0"/>
      <w:textAlignment w:val="baseline"/>
    </w:pPr>
    <w:rPr>
      <w:kern w:val="10"/>
      <w:sz w:val="24"/>
      <w:szCs w:val="20"/>
    </w:rPr>
  </w:style>
  <w:style w:type="paragraph" w:customStyle="1" w:styleId="96">
    <w:name w:val="文本框"/>
    <w:basedOn w:val="1"/>
    <w:qFormat/>
    <w:uiPriority w:val="0"/>
    <w:pPr>
      <w:adjustRightInd w:val="0"/>
      <w:snapToGrid w:val="0"/>
      <w:spacing w:line="300" w:lineRule="exact"/>
      <w:ind w:firstLine="0"/>
      <w:jc w:val="center"/>
    </w:pPr>
    <w:rPr>
      <w:szCs w:val="24"/>
    </w:rPr>
  </w:style>
  <w:style w:type="paragraph" w:customStyle="1" w:styleId="97">
    <w:name w:val="正文 32"/>
    <w:basedOn w:val="1"/>
    <w:qFormat/>
    <w:uiPriority w:val="0"/>
    <w:pPr>
      <w:autoSpaceDE w:val="0"/>
      <w:autoSpaceDN w:val="0"/>
      <w:adjustRightInd w:val="0"/>
      <w:spacing w:line="300" w:lineRule="auto"/>
      <w:ind w:firstLine="567"/>
      <w:textAlignment w:val="baseline"/>
    </w:pPr>
    <w:rPr>
      <w:rFonts w:eastAsia="楷体_GB2312"/>
      <w:kern w:val="0"/>
      <w:sz w:val="24"/>
      <w:szCs w:val="21"/>
    </w:rPr>
  </w:style>
  <w:style w:type="paragraph" w:customStyle="1" w:styleId="98">
    <w:name w:val="宗兴正文"/>
    <w:basedOn w:val="1"/>
    <w:link w:val="160"/>
    <w:semiHidden/>
    <w:qFormat/>
    <w:uiPriority w:val="0"/>
    <w:pPr>
      <w:spacing w:before="93" w:beforeLines="0" w:after="93" w:afterLines="0" w:line="360" w:lineRule="auto"/>
      <w:ind w:firstLine="480" w:firstLineChars="200"/>
      <w:jc w:val="left"/>
    </w:pPr>
    <w:rPr>
      <w:rFonts w:ascii="宋体" w:hAnsi="宋体"/>
      <w:szCs w:val="24"/>
    </w:rPr>
  </w:style>
  <w:style w:type="paragraph" w:customStyle="1" w:styleId="99">
    <w:name w:val="表格文字"/>
    <w:basedOn w:val="1"/>
    <w:next w:val="1"/>
    <w:qFormat/>
    <w:uiPriority w:val="0"/>
    <w:pPr>
      <w:tabs>
        <w:tab w:val="left" w:pos="-2848"/>
      </w:tabs>
      <w:jc w:val="center"/>
    </w:pPr>
    <w:rPr>
      <w:position w:val="-10"/>
      <w:szCs w:val="20"/>
    </w:rPr>
  </w:style>
  <w:style w:type="paragraph" w:customStyle="1" w:styleId="100">
    <w:name w:val="报告表正文 Char"/>
    <w:basedOn w:val="1"/>
    <w:link w:val="159"/>
    <w:qFormat/>
    <w:uiPriority w:val="0"/>
    <w:pPr>
      <w:spacing w:line="360" w:lineRule="auto"/>
      <w:ind w:firstLine="200" w:firstLineChars="200"/>
    </w:pPr>
    <w:rPr>
      <w:rFonts w:eastAsia="楷体_GB2312"/>
      <w:szCs w:val="24"/>
    </w:rPr>
  </w:style>
  <w:style w:type="paragraph" w:customStyle="1" w:styleId="101">
    <w:name w:val="段落A"/>
    <w:basedOn w:val="1"/>
    <w:qFormat/>
    <w:uiPriority w:val="0"/>
    <w:pPr>
      <w:spacing w:line="400" w:lineRule="exact"/>
      <w:ind w:firstLine="480" w:firstLineChars="200"/>
    </w:pPr>
    <w:rPr>
      <w:sz w:val="24"/>
    </w:rPr>
  </w:style>
  <w:style w:type="paragraph" w:customStyle="1" w:styleId="102">
    <w:name w:val="表内5S"/>
    <w:basedOn w:val="1"/>
    <w:qFormat/>
    <w:uiPriority w:val="0"/>
    <w:pPr>
      <w:spacing w:line="300" w:lineRule="exact"/>
      <w:ind w:firstLine="0"/>
    </w:pPr>
    <w:rPr>
      <w:rFonts w:eastAsia="方正宋三简体"/>
      <w:sz w:val="21"/>
    </w:rPr>
  </w:style>
  <w:style w:type="paragraph" w:customStyle="1" w:styleId="103">
    <w:name w:val="前言"/>
    <w:basedOn w:val="1"/>
    <w:qFormat/>
    <w:uiPriority w:val="0"/>
    <w:pPr>
      <w:pageBreakBefore/>
      <w:autoSpaceDE w:val="0"/>
      <w:autoSpaceDN w:val="0"/>
      <w:adjustRightInd w:val="0"/>
      <w:ind w:firstLine="0"/>
      <w:jc w:val="center"/>
      <w:textAlignment w:val="baseline"/>
    </w:pPr>
    <w:rPr>
      <w:rFonts w:ascii="黑体" w:hAnsi="Impact" w:eastAsia="黑体"/>
      <w:kern w:val="24"/>
      <w:sz w:val="32"/>
    </w:rPr>
  </w:style>
  <w:style w:type="paragraph" w:customStyle="1" w:styleId="104">
    <w:name w:val="Char Char1 Char Char Char Char Char Char Char Char Char Char Char Char Char Char Char Char Char Char"/>
    <w:basedOn w:val="1"/>
    <w:semiHidden/>
    <w:qFormat/>
    <w:uiPriority w:val="0"/>
    <w:pPr>
      <w:spacing w:line="360" w:lineRule="auto"/>
      <w:ind w:firstLine="200" w:firstLineChars="200"/>
    </w:pPr>
    <w:rPr>
      <w:sz w:val="21"/>
      <w:szCs w:val="21"/>
    </w:rPr>
  </w:style>
  <w:style w:type="paragraph" w:customStyle="1" w:styleId="105">
    <w:name w:val="表 内容"/>
    <w:basedOn w:val="1"/>
    <w:qFormat/>
    <w:uiPriority w:val="0"/>
    <w:pPr>
      <w:spacing w:beforeLines="15" w:afterLines="15"/>
      <w:jc w:val="center"/>
    </w:pPr>
    <w:rPr>
      <w:szCs w:val="21"/>
    </w:rPr>
  </w:style>
  <w:style w:type="paragraph" w:customStyle="1" w:styleId="106">
    <w:name w:val="正文lly"/>
    <w:basedOn w:val="2"/>
    <w:next w:val="1"/>
    <w:link w:val="153"/>
    <w:qFormat/>
    <w:uiPriority w:val="0"/>
    <w:pPr>
      <w:spacing w:line="360" w:lineRule="auto"/>
      <w:ind w:firstLine="480" w:firstLineChars="200"/>
      <w:jc w:val="both"/>
    </w:pPr>
    <w:rPr>
      <w:rFonts w:eastAsia="仿宋_GB2312"/>
      <w:bCs/>
      <w:color w:val="000000"/>
      <w:sz w:val="24"/>
      <w:szCs w:val="21"/>
      <w:lang w:val="en-US" w:eastAsia="zh-CN"/>
    </w:rPr>
  </w:style>
  <w:style w:type="paragraph" w:customStyle="1" w:styleId="107">
    <w:name w:val="section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08">
    <w:name w:val="正文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9">
    <w:name w:val="表格"/>
    <w:next w:val="1"/>
    <w:link w:val="156"/>
    <w:uiPriority w:val="0"/>
    <w:pPr>
      <w:keepNext/>
      <w:widowControl w:val="0"/>
      <w:autoSpaceDE w:val="0"/>
      <w:autoSpaceDN w:val="0"/>
      <w:adjustRightInd w:val="0"/>
      <w:jc w:val="center"/>
      <w:textAlignment w:val="baseline"/>
    </w:pPr>
    <w:rPr>
      <w:rFonts w:ascii="Calibri" w:hAnsi="Calibri" w:eastAsia="宋体" w:cs="Times New Roman"/>
      <w:szCs w:val="24"/>
      <w:lang w:val="en-US" w:eastAsia="zh-CN" w:bidi="ar-SA"/>
    </w:rPr>
  </w:style>
  <w:style w:type="paragraph" w:customStyle="1" w:styleId="110">
    <w:name w:val="样式 样式 (中文) 仿宋_GB2312 居中1 + 小四"/>
    <w:basedOn w:val="1"/>
    <w:qFormat/>
    <w:uiPriority w:val="0"/>
    <w:pPr>
      <w:ind w:firstLine="0"/>
      <w:jc w:val="center"/>
    </w:pPr>
    <w:rPr>
      <w:rFonts w:eastAsia="仿宋_GB2312"/>
      <w:sz w:val="21"/>
      <w:szCs w:val="21"/>
    </w:rPr>
  </w:style>
  <w:style w:type="paragraph" w:customStyle="1" w:styleId="111">
    <w:name w:val="样式 居中 底端: (单实线 自动设置  0.75 磅 行宽)"/>
    <w:basedOn w:val="1"/>
    <w:qFormat/>
    <w:uiPriority w:val="0"/>
    <w:pPr>
      <w:ind w:firstLine="0"/>
      <w:jc w:val="center"/>
    </w:pPr>
    <w:rPr>
      <w:rFonts w:cs="宋体"/>
      <w:sz w:val="21"/>
    </w:rPr>
  </w:style>
  <w:style w:type="paragraph" w:customStyle="1" w:styleId="112">
    <w:name w:val="样式 正文首行缩进:  2 字符 + 首行缩进:  2 字符"/>
    <w:basedOn w:val="1"/>
    <w:qFormat/>
    <w:uiPriority w:val="0"/>
    <w:pPr>
      <w:spacing w:line="360" w:lineRule="auto"/>
      <w:ind w:firstLine="480" w:firstLineChars="200"/>
    </w:pPr>
    <w:rPr>
      <w:sz w:val="24"/>
      <w:szCs w:val="20"/>
    </w:rPr>
  </w:style>
  <w:style w:type="paragraph" w:styleId="113">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114">
    <w:name w:val="aa"/>
    <w:basedOn w:val="1"/>
    <w:qFormat/>
    <w:uiPriority w:val="0"/>
    <w:pPr>
      <w:spacing w:line="360" w:lineRule="auto"/>
      <w:ind w:firstLine="0"/>
      <w:jc w:val="center"/>
    </w:pPr>
    <w:rPr>
      <w:sz w:val="21"/>
    </w:rPr>
  </w:style>
  <w:style w:type="paragraph" w:customStyle="1" w:styleId="115">
    <w:name w:val=" Char"/>
    <w:basedOn w:val="1"/>
    <w:qFormat/>
    <w:uiPriority w:val="0"/>
    <w:pPr>
      <w:snapToGrid w:val="0"/>
      <w:spacing w:line="360" w:lineRule="auto"/>
      <w:ind w:firstLine="529" w:firstLineChars="200"/>
    </w:pPr>
  </w:style>
  <w:style w:type="paragraph" w:customStyle="1" w:styleId="116">
    <w:name w:val="表格2"/>
    <w:basedOn w:val="73"/>
    <w:next w:val="1"/>
    <w:qFormat/>
    <w:uiPriority w:val="0"/>
    <w:rPr>
      <w:position w:val="-28"/>
      <w:sz w:val="21"/>
    </w:rPr>
  </w:style>
  <w:style w:type="paragraph" w:customStyle="1" w:styleId="117">
    <w:name w:val="表格题名"/>
    <w:basedOn w:val="1"/>
    <w:qFormat/>
    <w:uiPriority w:val="0"/>
    <w:pPr>
      <w:adjustRightInd w:val="0"/>
      <w:spacing w:before="93" w:after="93" w:line="360" w:lineRule="auto"/>
      <w:jc w:val="center"/>
      <w:textAlignment w:val="baseline"/>
    </w:pPr>
    <w:rPr>
      <w:rFonts w:ascii="Times New Roman" w:hAnsi="Times New Roman" w:eastAsia="黑体" w:cs="Times New Roman"/>
      <w:b/>
      <w:sz w:val="24"/>
      <w:szCs w:val="20"/>
    </w:rPr>
  </w:style>
  <w:style w:type="paragraph" w:customStyle="1" w:styleId="118">
    <w:name w:val="p0"/>
    <w:basedOn w:val="1"/>
    <w:qFormat/>
    <w:uiPriority w:val="0"/>
    <w:pPr>
      <w:widowControl/>
      <w:ind w:firstLine="0"/>
    </w:pPr>
    <w:rPr>
      <w:rFonts w:ascii="Calibri" w:hAnsi="Calibri" w:cs="宋体"/>
      <w:kern w:val="0"/>
      <w:sz w:val="21"/>
      <w:szCs w:val="21"/>
    </w:rPr>
  </w:style>
  <w:style w:type="paragraph" w:customStyle="1" w:styleId="119">
    <w:name w:val="样式1"/>
    <w:basedOn w:val="1"/>
    <w:qFormat/>
    <w:uiPriority w:val="0"/>
    <w:pPr>
      <w:spacing w:line="432" w:lineRule="auto"/>
      <w:ind w:firstLine="482" w:firstLineChars="200"/>
    </w:pPr>
    <w:rPr>
      <w:rFonts w:eastAsia="Times New Roman"/>
    </w:rPr>
  </w:style>
  <w:style w:type="paragraph" w:customStyle="1" w:styleId="120">
    <w:name w:val="Char"/>
    <w:basedOn w:val="1"/>
    <w:qFormat/>
    <w:uiPriority w:val="0"/>
    <w:pPr>
      <w:snapToGrid w:val="0"/>
      <w:spacing w:line="360" w:lineRule="auto"/>
      <w:ind w:firstLine="529" w:firstLineChars="200"/>
    </w:pPr>
  </w:style>
  <w:style w:type="paragraph" w:customStyle="1" w:styleId="121">
    <w:name w:val="Default"/>
    <w:basedOn w:val="122"/>
    <w:next w:val="123"/>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22">
    <w:name w:val="纯文本1"/>
    <w:basedOn w:val="1"/>
    <w:qFormat/>
    <w:uiPriority w:val="0"/>
    <w:pPr>
      <w:adjustRightInd w:val="0"/>
      <w:ind w:firstLine="0"/>
      <w:jc w:val="center"/>
      <w:textAlignment w:val="baseline"/>
    </w:pPr>
    <w:rPr>
      <w:rFonts w:ascii="宋体" w:hAnsi="Courier New"/>
    </w:rPr>
  </w:style>
  <w:style w:type="paragraph" w:customStyle="1" w:styleId="123">
    <w:name w:val="样式35"/>
    <w:basedOn w:val="1"/>
    <w:next w:val="124"/>
    <w:qFormat/>
    <w:uiPriority w:val="0"/>
    <w:pPr>
      <w:spacing w:line="312" w:lineRule="auto"/>
      <w:ind w:firstLine="567"/>
    </w:pPr>
    <w:rPr>
      <w:rFonts w:ascii="宋体"/>
      <w:sz w:val="28"/>
    </w:rPr>
  </w:style>
  <w:style w:type="paragraph" w:customStyle="1" w:styleId="124">
    <w:name w:val="font6"/>
    <w:basedOn w:val="1"/>
    <w:next w:val="37"/>
    <w:uiPriority w:val="0"/>
    <w:pPr>
      <w:widowControl/>
      <w:spacing w:before="100" w:beforeAutospacing="1" w:after="100" w:afterAutospacing="1"/>
      <w:jc w:val="left"/>
    </w:pPr>
    <w:rPr>
      <w:rFonts w:hint="eastAsia" w:ascii="宋体" w:hAnsi="宋体"/>
      <w:b/>
      <w:kern w:val="0"/>
      <w:sz w:val="18"/>
      <w:szCs w:val="20"/>
    </w:rPr>
  </w:style>
  <w:style w:type="paragraph" w:customStyle="1" w:styleId="125">
    <w:name w:val="Table Paragraph"/>
    <w:basedOn w:val="1"/>
    <w:qFormat/>
    <w:uiPriority w:val="0"/>
    <w:pPr>
      <w:autoSpaceDE w:val="0"/>
      <w:autoSpaceDN w:val="0"/>
      <w:adjustRightInd w:val="0"/>
      <w:ind w:firstLine="0"/>
      <w:jc w:val="left"/>
    </w:pPr>
    <w:rPr>
      <w:kern w:val="0"/>
      <w:szCs w:val="24"/>
    </w:rPr>
  </w:style>
  <w:style w:type="paragraph" w:customStyle="1" w:styleId="126">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rPr>
  </w:style>
  <w:style w:type="paragraph" w:customStyle="1" w:styleId="127">
    <w:name w:val=" Char Char"/>
    <w:basedOn w:val="1"/>
    <w:qFormat/>
    <w:uiPriority w:val="0"/>
    <w:pPr>
      <w:snapToGrid w:val="0"/>
      <w:spacing w:line="360" w:lineRule="auto"/>
      <w:ind w:firstLine="529" w:firstLineChars="200"/>
    </w:pPr>
    <w:rPr>
      <w:rFonts w:ascii="宋体" w:hAnsi="宋体"/>
      <w:b/>
      <w:sz w:val="21"/>
      <w:szCs w:val="24"/>
    </w:rPr>
  </w:style>
  <w:style w:type="paragraph" w:customStyle="1" w:styleId="128">
    <w:name w:val="封面1"/>
    <w:basedOn w:val="3"/>
    <w:uiPriority w:val="0"/>
    <w:pPr>
      <w:keepNext w:val="0"/>
      <w:keepLines w:val="0"/>
      <w:pageBreakBefore w:val="0"/>
      <w:spacing w:before="0" w:beforeLines="0" w:after="0" w:afterLines="0" w:line="240" w:lineRule="auto"/>
      <w:outlineLvl w:val="9"/>
    </w:pPr>
    <w:rPr>
      <w:szCs w:val="36"/>
      <w14:shadow w14:blurRad="50800" w14:dist="38100" w14:dir="2700000" w14:sx="100000" w14:sy="100000" w14:kx="0" w14:ky="0" w14:algn="tl">
        <w14:srgbClr w14:val="000000">
          <w14:alpha w14:val="60000"/>
        </w14:srgbClr>
      </w14:shadow>
    </w:rPr>
  </w:style>
  <w:style w:type="paragraph" w:customStyle="1" w:styleId="129">
    <w:name w:val=" Char4"/>
    <w:basedOn w:val="1"/>
    <w:qFormat/>
    <w:uiPriority w:val="0"/>
  </w:style>
  <w:style w:type="paragraph" w:customStyle="1" w:styleId="130">
    <w:name w:val="表格 1"/>
    <w:basedOn w:val="1"/>
    <w:qFormat/>
    <w:uiPriority w:val="0"/>
    <w:pPr>
      <w:autoSpaceDE w:val="0"/>
      <w:autoSpaceDN w:val="0"/>
      <w:adjustRightInd w:val="0"/>
      <w:ind w:firstLine="0"/>
      <w:jc w:val="center"/>
    </w:pPr>
    <w:rPr>
      <w:rFonts w:eastAsia="楷体_GB2312"/>
      <w:kern w:val="0"/>
      <w:sz w:val="28"/>
      <w:lang w:val="en-US" w:eastAsia="zh-CN"/>
    </w:rPr>
  </w:style>
  <w:style w:type="paragraph" w:customStyle="1" w:styleId="131">
    <w:name w:val="报告表正文"/>
    <w:basedOn w:val="1"/>
    <w:qFormat/>
    <w:uiPriority w:val="0"/>
    <w:pPr>
      <w:adjustRightInd w:val="0"/>
      <w:spacing w:line="312" w:lineRule="auto"/>
      <w:ind w:left="113" w:right="113" w:firstLine="482"/>
      <w:jc w:val="left"/>
      <w:textAlignment w:val="baseline"/>
    </w:pPr>
    <w:rPr>
      <w:kern w:val="0"/>
    </w:rPr>
  </w:style>
  <w:style w:type="paragraph" w:customStyle="1" w:styleId="132">
    <w:name w:val="样式3"/>
    <w:basedOn w:val="26"/>
    <w:qFormat/>
    <w:uiPriority w:val="0"/>
    <w:pPr>
      <w:spacing w:before="0" w:beforeLines="0" w:line="240" w:lineRule="auto"/>
      <w:ind w:left="0" w:right="0" w:firstLine="0"/>
      <w:jc w:val="center"/>
    </w:pPr>
    <w:rPr>
      <w:rFonts w:eastAsia="仿宋_GB2312"/>
      <w:b/>
      <w:bCs/>
      <w:szCs w:val="24"/>
    </w:rPr>
  </w:style>
  <w:style w:type="paragraph" w:customStyle="1" w:styleId="133">
    <w:name w:val="标题1.1.1.1"/>
    <w:basedOn w:val="61"/>
    <w:next w:val="64"/>
    <w:qFormat/>
    <w:uiPriority w:val="0"/>
    <w:pPr>
      <w:numPr>
        <w:ilvl w:val="3"/>
        <w:numId w:val="1"/>
      </w:numPr>
      <w:outlineLvl w:val="3"/>
    </w:pPr>
    <w:rPr>
      <w:sz w:val="24"/>
    </w:rPr>
  </w:style>
  <w:style w:type="character" w:customStyle="1" w:styleId="134">
    <w:name w:val="普通文字 Char"/>
    <w:qFormat/>
    <w:uiPriority w:val="0"/>
    <w:rPr>
      <w:rFonts w:ascii="宋体" w:hAnsi="Courier New" w:eastAsia="宋体"/>
      <w:kern w:val="2"/>
      <w:sz w:val="15"/>
      <w:szCs w:val="21"/>
      <w:lang w:val="en-US" w:eastAsia="zh-CN" w:bidi="ar-SA"/>
    </w:rPr>
  </w:style>
  <w:style w:type="character" w:customStyle="1" w:styleId="135">
    <w:name w:val="表文字 Char"/>
    <w:link w:val="59"/>
    <w:qFormat/>
    <w:uiPriority w:val="0"/>
    <w:rPr>
      <w:snapToGrid w:val="0"/>
      <w:color w:val="000000"/>
      <w:sz w:val="24"/>
      <w:szCs w:val="9"/>
    </w:rPr>
  </w:style>
  <w:style w:type="character" w:customStyle="1" w:styleId="136">
    <w:name w:val="君邦正文 Char"/>
    <w:link w:val="55"/>
    <w:uiPriority w:val="0"/>
    <w:rPr>
      <w:rFonts w:eastAsia="宋体"/>
      <w:kern w:val="2"/>
      <w:sz w:val="24"/>
      <w:lang w:val="en-US" w:eastAsia="zh-CN" w:bidi="ar-SA"/>
    </w:rPr>
  </w:style>
  <w:style w:type="character" w:customStyle="1" w:styleId="137">
    <w:name w:val="正文文本缩进 3 Char1"/>
    <w:qFormat/>
    <w:uiPriority w:val="0"/>
    <w:rPr>
      <w:kern w:val="2"/>
      <w:sz w:val="24"/>
    </w:rPr>
  </w:style>
  <w:style w:type="character" w:customStyle="1" w:styleId="138">
    <w:name w:val="正文首行缩进 Char"/>
    <w:basedOn w:val="139"/>
    <w:link w:val="42"/>
    <w:qFormat/>
    <w:uiPriority w:val="0"/>
  </w:style>
  <w:style w:type="character" w:customStyle="1" w:styleId="139">
    <w:name w:val="正文文本 Char"/>
    <w:link w:val="2"/>
    <w:uiPriority w:val="0"/>
    <w:rPr>
      <w:kern w:val="2"/>
      <w:sz w:val="32"/>
      <w:szCs w:val="32"/>
    </w:rPr>
  </w:style>
  <w:style w:type="character" w:customStyle="1" w:styleId="140">
    <w:name w:val="正文－1 Char"/>
    <w:link w:val="66"/>
    <w:qFormat/>
    <w:uiPriority w:val="0"/>
    <w:rPr>
      <w:rFonts w:eastAsia="宋体"/>
      <w:kern w:val="2"/>
      <w:sz w:val="28"/>
      <w:szCs w:val="28"/>
      <w:lang w:val="en-US" w:eastAsia="zh-CN" w:bidi="ar-SA"/>
    </w:rPr>
  </w:style>
  <w:style w:type="character" w:customStyle="1" w:styleId="141">
    <w:name w:val=" Char Char6"/>
    <w:qFormat/>
    <w:uiPriority w:val="0"/>
    <w:rPr>
      <w:rFonts w:ascii="宋体" w:hAnsi="Courier New" w:eastAsia="宋体"/>
      <w:kern w:val="2"/>
      <w:sz w:val="15"/>
      <w:szCs w:val="21"/>
      <w:lang w:val="en-US" w:eastAsia="zh-CN" w:bidi="ar-SA"/>
    </w:rPr>
  </w:style>
  <w:style w:type="character" w:customStyle="1" w:styleId="142">
    <w:name w:val="表头字体 Char1"/>
    <w:link w:val="78"/>
    <w:qFormat/>
    <w:uiPriority w:val="0"/>
    <w:rPr>
      <w:rFonts w:eastAsia="黑体"/>
      <w:b/>
      <w:kern w:val="2"/>
      <w:sz w:val="24"/>
      <w:lang w:val="en-US" w:eastAsia="zh-CN" w:bidi="ar-SA"/>
    </w:rPr>
  </w:style>
  <w:style w:type="character" w:customStyle="1" w:styleId="143">
    <w:name w:val="popt_a1"/>
    <w:qFormat/>
    <w:uiPriority w:val="0"/>
    <w:rPr>
      <w:sz w:val="21"/>
      <w:szCs w:val="21"/>
    </w:rPr>
  </w:style>
  <w:style w:type="character" w:customStyle="1" w:styleId="144">
    <w:name w:val="纯文本 Char"/>
    <w:link w:val="27"/>
    <w:qFormat/>
    <w:uiPriority w:val="0"/>
    <w:rPr>
      <w:rFonts w:ascii="宋体" w:hAnsi="Courier New" w:eastAsia="宋体"/>
      <w:kern w:val="2"/>
      <w:sz w:val="15"/>
      <w:szCs w:val="21"/>
      <w:lang w:val="en-US" w:eastAsia="zh-CN" w:bidi="ar-SA"/>
    </w:rPr>
  </w:style>
  <w:style w:type="character" w:customStyle="1" w:styleId="145">
    <w:name w:val="表头 Char"/>
    <w:link w:val="67"/>
    <w:qFormat/>
    <w:uiPriority w:val="0"/>
    <w:rPr>
      <w:rFonts w:ascii="黑体" w:eastAsia="黑体"/>
      <w:b/>
      <w:lang w:bidi="ar-SA"/>
    </w:rPr>
  </w:style>
  <w:style w:type="character" w:customStyle="1" w:styleId="146">
    <w:name w:val="fontstyle01"/>
    <w:basedOn w:val="46"/>
    <w:qFormat/>
    <w:uiPriority w:val="0"/>
    <w:rPr>
      <w:rFonts w:hint="eastAsia" w:ascii="宋体" w:hAnsi="宋体" w:eastAsia="宋体"/>
      <w:color w:val="000000"/>
      <w:sz w:val="24"/>
      <w:szCs w:val="24"/>
    </w:rPr>
  </w:style>
  <w:style w:type="character" w:customStyle="1" w:styleId="147">
    <w:name w:val="表格标题 Char Char"/>
    <w:basedOn w:val="46"/>
    <w:uiPriority w:val="0"/>
    <w:rPr>
      <w:rFonts w:eastAsia="宋体"/>
      <w:sz w:val="24"/>
      <w:lang w:val="en-US" w:eastAsia="zh-CN" w:bidi="ar-SA"/>
    </w:rPr>
  </w:style>
  <w:style w:type="character" w:customStyle="1" w:styleId="148">
    <w:name w:val="copyright1"/>
    <w:qFormat/>
    <w:uiPriority w:val="0"/>
    <w:rPr>
      <w:rFonts w:hint="default" w:ascii="_x000B__x000C_" w:hAnsi="_x000B__x000C_"/>
      <w:color w:val="000000"/>
    </w:rPr>
  </w:style>
  <w:style w:type="character" w:customStyle="1" w:styleId="149">
    <w:name w:val="fontstyle21"/>
    <w:basedOn w:val="46"/>
    <w:qFormat/>
    <w:uiPriority w:val="0"/>
    <w:rPr>
      <w:rFonts w:hint="default" w:ascii="TimesNewRomanPSMT" w:hAnsi="TimesNewRomanPSMT"/>
      <w:color w:val="000000"/>
      <w:sz w:val="24"/>
      <w:szCs w:val="24"/>
    </w:rPr>
  </w:style>
  <w:style w:type="character" w:customStyle="1" w:styleId="150">
    <w:name w:val="fontstyle11"/>
    <w:basedOn w:val="46"/>
    <w:qFormat/>
    <w:uiPriority w:val="0"/>
    <w:rPr>
      <w:rFonts w:hint="default" w:ascii="TimesNewRomanPS-ItalicMT" w:hAnsi="TimesNewRomanPS-ItalicMT"/>
      <w:i/>
      <w:iCs/>
      <w:color w:val="000000"/>
      <w:sz w:val="24"/>
      <w:szCs w:val="24"/>
    </w:rPr>
  </w:style>
  <w:style w:type="character" w:customStyle="1" w:styleId="151">
    <w:name w:val="正文文本 2 Char"/>
    <w:link w:val="38"/>
    <w:qFormat/>
    <w:uiPriority w:val="0"/>
    <w:rPr>
      <w:kern w:val="2"/>
      <w:sz w:val="24"/>
    </w:rPr>
  </w:style>
  <w:style w:type="character" w:customStyle="1" w:styleId="152">
    <w:name w:val="正文缩进 Char"/>
    <w:link w:val="8"/>
    <w:qFormat/>
    <w:uiPriority w:val="0"/>
    <w:rPr>
      <w:rFonts w:eastAsia="宋体"/>
      <w:sz w:val="24"/>
      <w:lang w:val="en-US" w:eastAsia="zh-CN" w:bidi="ar-SA"/>
    </w:rPr>
  </w:style>
  <w:style w:type="character" w:customStyle="1" w:styleId="153">
    <w:name w:val="正文lly Char Char"/>
    <w:link w:val="106"/>
    <w:qFormat/>
    <w:uiPriority w:val="0"/>
    <w:rPr>
      <w:rFonts w:eastAsia="仿宋_GB2312"/>
      <w:bCs/>
      <w:color w:val="000000"/>
      <w:kern w:val="2"/>
      <w:sz w:val="24"/>
      <w:szCs w:val="21"/>
      <w:lang w:val="en-US" w:eastAsia="zh-CN" w:bidi="ar-SA"/>
    </w:rPr>
  </w:style>
  <w:style w:type="character" w:customStyle="1" w:styleId="154">
    <w:name w:val="font1"/>
    <w:qFormat/>
    <w:uiPriority w:val="0"/>
    <w:rPr>
      <w:sz w:val="18"/>
      <w:szCs w:val="18"/>
    </w:rPr>
  </w:style>
  <w:style w:type="character" w:customStyle="1" w:styleId="155">
    <w:name w:val="fontstyle41"/>
    <w:basedOn w:val="46"/>
    <w:qFormat/>
    <w:uiPriority w:val="0"/>
    <w:rPr>
      <w:rFonts w:hint="eastAsia" w:ascii="宋体" w:hAnsi="宋体" w:eastAsia="宋体"/>
      <w:color w:val="000000"/>
      <w:sz w:val="24"/>
      <w:szCs w:val="24"/>
    </w:rPr>
  </w:style>
  <w:style w:type="character" w:customStyle="1" w:styleId="156">
    <w:name w:val="表格 Char"/>
    <w:link w:val="109"/>
    <w:uiPriority w:val="0"/>
    <w:rPr>
      <w:szCs w:val="24"/>
      <w:lang w:val="en-US" w:eastAsia="zh-CN" w:bidi="ar-SA"/>
    </w:rPr>
  </w:style>
  <w:style w:type="character" w:customStyle="1" w:styleId="157">
    <w:name w:val="value"/>
    <w:basedOn w:val="46"/>
    <w:qFormat/>
    <w:uiPriority w:val="0"/>
  </w:style>
  <w:style w:type="character" w:customStyle="1" w:styleId="158">
    <w:name w:val="正文001 Char"/>
    <w:basedOn w:val="46"/>
    <w:link w:val="54"/>
    <w:qFormat/>
    <w:uiPriority w:val="0"/>
    <w:rPr>
      <w:rFonts w:eastAsia="宋体"/>
      <w:kern w:val="2"/>
      <w:sz w:val="24"/>
      <w:lang w:val="en-US" w:eastAsia="zh-CN" w:bidi="ar-SA"/>
    </w:rPr>
  </w:style>
  <w:style w:type="character" w:customStyle="1" w:styleId="159">
    <w:name w:val="报告表正文 Char Char"/>
    <w:link w:val="100"/>
    <w:qFormat/>
    <w:uiPriority w:val="0"/>
    <w:rPr>
      <w:rFonts w:eastAsia="楷体_GB2312"/>
      <w:kern w:val="2"/>
      <w:sz w:val="24"/>
      <w:szCs w:val="24"/>
      <w:lang w:val="en-US" w:eastAsia="zh-CN" w:bidi="ar-SA"/>
    </w:rPr>
  </w:style>
  <w:style w:type="character" w:customStyle="1" w:styleId="160">
    <w:name w:val="宗兴正文 Char"/>
    <w:link w:val="98"/>
    <w:qFormat/>
    <w:locked/>
    <w:uiPriority w:val="0"/>
    <w:rPr>
      <w:rFonts w:ascii="宋体" w:hAnsi="宋体" w:eastAsia="宋体"/>
      <w:kern w:val="2"/>
      <w:sz w:val="24"/>
      <w:szCs w:val="24"/>
      <w:lang w:val="en-US" w:eastAsia="zh-CN" w:bidi="ar-SA"/>
    </w:rPr>
  </w:style>
  <w:style w:type="character" w:customStyle="1" w:styleId="161">
    <w:name w:val="我的正文 Char"/>
    <w:basedOn w:val="46"/>
    <w:link w:val="82"/>
    <w:qFormat/>
    <w:uiPriority w:val="0"/>
    <w:rPr>
      <w:rFonts w:eastAsia="宋体"/>
      <w:kern w:val="2"/>
      <w:sz w:val="24"/>
      <w:lang w:val="en-US" w:eastAsia="zh-CN" w:bidi="ar-SA"/>
    </w:rPr>
  </w:style>
  <w:style w:type="character" w:customStyle="1" w:styleId="162">
    <w:name w:val="apple-style-span"/>
    <w:basedOn w:val="46"/>
    <w:qFormat/>
    <w:uiPriority w:val="0"/>
  </w:style>
  <w:style w:type="character" w:customStyle="1" w:styleId="163">
    <w:name w:val="表名 Char"/>
    <w:link w:val="94"/>
    <w:qFormat/>
    <w:uiPriority w:val="0"/>
    <w:rPr>
      <w:rFonts w:eastAsia="宋体" w:cs="Arial"/>
      <w:color w:val="000000"/>
      <w:kern w:val="24"/>
      <w:sz w:val="24"/>
      <w:szCs w:val="24"/>
      <w:lang w:val="en-US" w:eastAsia="zh-CN" w:bidi="ar-SA"/>
    </w:rPr>
  </w:style>
  <w:style w:type="character" w:customStyle="1" w:styleId="164">
    <w:name w:val="fontstyle31"/>
    <w:basedOn w:val="46"/>
    <w:uiPriority w:val="0"/>
    <w:rPr>
      <w:rFonts w:hint="default" w:ascii="SymbolMT" w:hAnsi="SymbolMT"/>
      <w:color w:val="000000"/>
      <w:sz w:val="24"/>
      <w:szCs w:val="24"/>
    </w:rPr>
  </w:style>
  <w:style w:type="character" w:customStyle="1" w:styleId="165">
    <w:name w:val="日期 Char"/>
    <w:link w:val="29"/>
    <w:qFormat/>
    <w:uiPriority w:val="0"/>
    <w:rPr>
      <w:kern w:val="2"/>
      <w:sz w:val="28"/>
    </w:rPr>
  </w:style>
  <w:style w:type="character" w:customStyle="1" w:styleId="166">
    <w:name w:val="批注文字 Char"/>
    <w:basedOn w:val="46"/>
    <w:link w:val="23"/>
    <w:qFormat/>
    <w:uiPriority w:val="0"/>
    <w:rPr>
      <w:kern w:val="2"/>
      <w:sz w:val="24"/>
    </w:rPr>
  </w:style>
  <w:style w:type="character" w:customStyle="1" w:styleId="167">
    <w:name w:val="正文文本缩进 3 Char"/>
    <w:link w:val="36"/>
    <w:qFormat/>
    <w:uiPriority w:val="0"/>
    <w:rPr>
      <w:kern w:val="2"/>
      <w:sz w:val="24"/>
    </w:rPr>
  </w:style>
  <w:style w:type="character" w:customStyle="1" w:styleId="168">
    <w:name w:val="缩进 Char Char"/>
    <w:link w:val="88"/>
    <w:qFormat/>
    <w:uiPriority w:val="0"/>
    <w:rPr>
      <w:sz w:val="24"/>
      <w:lang w:bidi="ar-SA"/>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41.png"/><Relationship Id="rId95" Type="http://schemas.openxmlformats.org/officeDocument/2006/relationships/image" Target="media/image40.jpeg"/><Relationship Id="rId94" Type="http://schemas.openxmlformats.org/officeDocument/2006/relationships/image" Target="media/image39.emf"/><Relationship Id="rId93" Type="http://schemas.openxmlformats.org/officeDocument/2006/relationships/image" Target="media/image38.wmf"/><Relationship Id="rId92" Type="http://schemas.openxmlformats.org/officeDocument/2006/relationships/oleObject" Target="embeddings/oleObject39.bin"/><Relationship Id="rId91" Type="http://schemas.openxmlformats.org/officeDocument/2006/relationships/image" Target="media/image37.wmf"/><Relationship Id="rId90" Type="http://schemas.openxmlformats.org/officeDocument/2006/relationships/oleObject" Target="embeddings/oleObject38.bin"/><Relationship Id="rId9" Type="http://schemas.openxmlformats.org/officeDocument/2006/relationships/footer" Target="footer6.xml"/><Relationship Id="rId89" Type="http://schemas.openxmlformats.org/officeDocument/2006/relationships/image" Target="media/image36.wmf"/><Relationship Id="rId88" Type="http://schemas.openxmlformats.org/officeDocument/2006/relationships/oleObject" Target="embeddings/oleObject37.bin"/><Relationship Id="rId87" Type="http://schemas.openxmlformats.org/officeDocument/2006/relationships/image" Target="media/image35.wmf"/><Relationship Id="rId86" Type="http://schemas.openxmlformats.org/officeDocument/2006/relationships/oleObject" Target="embeddings/oleObject36.bin"/><Relationship Id="rId85" Type="http://schemas.openxmlformats.org/officeDocument/2006/relationships/image" Target="media/image34.wmf"/><Relationship Id="rId84" Type="http://schemas.openxmlformats.org/officeDocument/2006/relationships/oleObject" Target="embeddings/oleObject35.bin"/><Relationship Id="rId83" Type="http://schemas.openxmlformats.org/officeDocument/2006/relationships/image" Target="media/image33.wmf"/><Relationship Id="rId82" Type="http://schemas.openxmlformats.org/officeDocument/2006/relationships/oleObject" Target="embeddings/oleObject34.bin"/><Relationship Id="rId81" Type="http://schemas.openxmlformats.org/officeDocument/2006/relationships/image" Target="media/image32.wmf"/><Relationship Id="rId80" Type="http://schemas.openxmlformats.org/officeDocument/2006/relationships/oleObject" Target="embeddings/oleObject33.bin"/><Relationship Id="rId8" Type="http://schemas.openxmlformats.org/officeDocument/2006/relationships/footer" Target="footer5.xml"/><Relationship Id="rId79" Type="http://schemas.openxmlformats.org/officeDocument/2006/relationships/image" Target="media/image31.wmf"/><Relationship Id="rId78" Type="http://schemas.openxmlformats.org/officeDocument/2006/relationships/oleObject" Target="embeddings/oleObject32.bin"/><Relationship Id="rId77" Type="http://schemas.openxmlformats.org/officeDocument/2006/relationships/image" Target="media/image30.wmf"/><Relationship Id="rId76" Type="http://schemas.openxmlformats.org/officeDocument/2006/relationships/oleObject" Target="embeddings/oleObject31.bin"/><Relationship Id="rId75" Type="http://schemas.openxmlformats.org/officeDocument/2006/relationships/image" Target="media/image29.wmf"/><Relationship Id="rId74" Type="http://schemas.openxmlformats.org/officeDocument/2006/relationships/oleObject" Target="embeddings/oleObject30.bin"/><Relationship Id="rId73" Type="http://schemas.openxmlformats.org/officeDocument/2006/relationships/oleObject" Target="embeddings/oleObject29.bin"/><Relationship Id="rId72" Type="http://schemas.openxmlformats.org/officeDocument/2006/relationships/oleObject" Target="embeddings/oleObject28.bin"/><Relationship Id="rId71" Type="http://schemas.openxmlformats.org/officeDocument/2006/relationships/image" Target="media/image28.wmf"/><Relationship Id="rId70" Type="http://schemas.openxmlformats.org/officeDocument/2006/relationships/oleObject" Target="embeddings/oleObject27.bin"/><Relationship Id="rId7" Type="http://schemas.openxmlformats.org/officeDocument/2006/relationships/footer" Target="footer4.xml"/><Relationship Id="rId69" Type="http://schemas.openxmlformats.org/officeDocument/2006/relationships/image" Target="media/image27.wmf"/><Relationship Id="rId68" Type="http://schemas.openxmlformats.org/officeDocument/2006/relationships/oleObject" Target="embeddings/oleObject26.bin"/><Relationship Id="rId67" Type="http://schemas.openxmlformats.org/officeDocument/2006/relationships/image" Target="media/image26.wmf"/><Relationship Id="rId66" Type="http://schemas.openxmlformats.org/officeDocument/2006/relationships/oleObject" Target="embeddings/oleObject25.bin"/><Relationship Id="rId65" Type="http://schemas.openxmlformats.org/officeDocument/2006/relationships/image" Target="media/image25.wmf"/><Relationship Id="rId64" Type="http://schemas.openxmlformats.org/officeDocument/2006/relationships/oleObject" Target="embeddings/oleObject24.bin"/><Relationship Id="rId63" Type="http://schemas.openxmlformats.org/officeDocument/2006/relationships/image" Target="media/image24.wmf"/><Relationship Id="rId62" Type="http://schemas.openxmlformats.org/officeDocument/2006/relationships/oleObject" Target="embeddings/oleObject23.bin"/><Relationship Id="rId61" Type="http://schemas.openxmlformats.org/officeDocument/2006/relationships/image" Target="media/image23.wmf"/><Relationship Id="rId60" Type="http://schemas.openxmlformats.org/officeDocument/2006/relationships/oleObject" Target="embeddings/oleObject22.bin"/><Relationship Id="rId6" Type="http://schemas.openxmlformats.org/officeDocument/2006/relationships/footer" Target="footer3.xml"/><Relationship Id="rId59" Type="http://schemas.openxmlformats.org/officeDocument/2006/relationships/image" Target="media/image22.wmf"/><Relationship Id="rId58" Type="http://schemas.openxmlformats.org/officeDocument/2006/relationships/oleObject" Target="embeddings/oleObject21.bin"/><Relationship Id="rId57" Type="http://schemas.openxmlformats.org/officeDocument/2006/relationships/image" Target="media/image21.wmf"/><Relationship Id="rId56" Type="http://schemas.openxmlformats.org/officeDocument/2006/relationships/oleObject" Target="embeddings/oleObject20.bin"/><Relationship Id="rId55" Type="http://schemas.openxmlformats.org/officeDocument/2006/relationships/image" Target="media/image20.wmf"/><Relationship Id="rId54" Type="http://schemas.openxmlformats.org/officeDocument/2006/relationships/oleObject" Target="embeddings/oleObject19.bin"/><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wmf"/><Relationship Id="rId50" Type="http://schemas.openxmlformats.org/officeDocument/2006/relationships/oleObject" Target="embeddings/oleObject18.bin"/><Relationship Id="rId5" Type="http://schemas.openxmlformats.org/officeDocument/2006/relationships/footer" Target="footer2.xml"/><Relationship Id="rId49" Type="http://schemas.openxmlformats.org/officeDocument/2006/relationships/image" Target="media/image16.wmf"/><Relationship Id="rId48" Type="http://schemas.openxmlformats.org/officeDocument/2006/relationships/oleObject" Target="embeddings/oleObject17.bin"/><Relationship Id="rId47" Type="http://schemas.openxmlformats.org/officeDocument/2006/relationships/image" Target="media/image15.wmf"/><Relationship Id="rId46" Type="http://schemas.openxmlformats.org/officeDocument/2006/relationships/oleObject" Target="embeddings/oleObject16.bin"/><Relationship Id="rId45" Type="http://schemas.openxmlformats.org/officeDocument/2006/relationships/oleObject" Target="embeddings/oleObject15.bin"/><Relationship Id="rId44" Type="http://schemas.openxmlformats.org/officeDocument/2006/relationships/image" Target="media/image14.wmf"/><Relationship Id="rId43" Type="http://schemas.openxmlformats.org/officeDocument/2006/relationships/oleObject" Target="embeddings/oleObject14.bin"/><Relationship Id="rId42" Type="http://schemas.openxmlformats.org/officeDocument/2006/relationships/image" Target="media/image13.wmf"/><Relationship Id="rId41" Type="http://schemas.openxmlformats.org/officeDocument/2006/relationships/oleObject" Target="embeddings/oleObject13.bin"/><Relationship Id="rId40" Type="http://schemas.openxmlformats.org/officeDocument/2006/relationships/image" Target="media/image12.wmf"/><Relationship Id="rId4" Type="http://schemas.openxmlformats.org/officeDocument/2006/relationships/footer" Target="footer1.xml"/><Relationship Id="rId39" Type="http://schemas.openxmlformats.org/officeDocument/2006/relationships/oleObject" Target="embeddings/oleObject12.bin"/><Relationship Id="rId38" Type="http://schemas.openxmlformats.org/officeDocument/2006/relationships/image" Target="media/image11.wmf"/><Relationship Id="rId37" Type="http://schemas.openxmlformats.org/officeDocument/2006/relationships/oleObject" Target="embeddings/oleObject11.bin"/><Relationship Id="rId36" Type="http://schemas.openxmlformats.org/officeDocument/2006/relationships/image" Target="media/image10.wmf"/><Relationship Id="rId35" Type="http://schemas.openxmlformats.org/officeDocument/2006/relationships/oleObject" Target="embeddings/oleObject10.bin"/><Relationship Id="rId34" Type="http://schemas.openxmlformats.org/officeDocument/2006/relationships/image" Target="media/image9.wmf"/><Relationship Id="rId33" Type="http://schemas.openxmlformats.org/officeDocument/2006/relationships/oleObject" Target="embeddings/oleObject9.bin"/><Relationship Id="rId32" Type="http://schemas.openxmlformats.org/officeDocument/2006/relationships/image" Target="media/image8.wmf"/><Relationship Id="rId31" Type="http://schemas.openxmlformats.org/officeDocument/2006/relationships/oleObject" Target="embeddings/oleObject8.bin"/><Relationship Id="rId30" Type="http://schemas.openxmlformats.org/officeDocument/2006/relationships/image" Target="media/image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6.wmf"/><Relationship Id="rId27" Type="http://schemas.openxmlformats.org/officeDocument/2006/relationships/oleObject" Target="embeddings/oleObject6.bin"/><Relationship Id="rId26" Type="http://schemas.openxmlformats.org/officeDocument/2006/relationships/image" Target="media/image5.wmf"/><Relationship Id="rId25" Type="http://schemas.openxmlformats.org/officeDocument/2006/relationships/oleObject" Target="embeddings/oleObject5.bin"/><Relationship Id="rId24" Type="http://schemas.openxmlformats.org/officeDocument/2006/relationships/image" Target="media/image4.wmf"/><Relationship Id="rId23" Type="http://schemas.openxmlformats.org/officeDocument/2006/relationships/oleObject" Target="embeddings/oleObject4.bin"/><Relationship Id="rId22" Type="http://schemas.openxmlformats.org/officeDocument/2006/relationships/image" Target="media/image3.wmf"/><Relationship Id="rId21" Type="http://schemas.openxmlformats.org/officeDocument/2006/relationships/oleObject" Target="embeddings/oleObject3.bin"/><Relationship Id="rId20" Type="http://schemas.openxmlformats.org/officeDocument/2006/relationships/image" Target="media/image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w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header" Target="header2.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www.dadighost.com</Company>
  <Pages>143</Pages>
  <Words>54281</Words>
  <Characters>64622</Characters>
  <Lines>445</Lines>
  <Paragraphs>125</Paragraphs>
  <TotalTime>3</TotalTime>
  <ScaleCrop>false</ScaleCrop>
  <LinksUpToDate>false</LinksUpToDate>
  <CharactersWithSpaces>65629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2018-08-13T04:12:00Z</dcterms:created>
  <dc:creator>caelia</dc:creator>
  <cp:lastModifiedBy>Administrator</cp:lastModifiedBy>
  <cp:lastPrinted>2020-09-26T10:23:00Z</cp:lastPrinted>
  <dcterms:modified xsi:type="dcterms:W3CDTF">2020-10-13T06:48:22Z</dcterms:modified>
  <dc:title>建设项目环境影响报告表</dc:title>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