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680" w:lineRule="exact"/>
        <w:contextualSpacing/>
        <w:jc w:val="left"/>
        <w:rPr>
          <w:rFonts w:hint="eastAsia" w:ascii="宋体" w:hAnsi="宋体" w:eastAsia="宋体"/>
          <w:b/>
          <w:bCs/>
          <w:kern w:val="0"/>
          <w:sz w:val="44"/>
        </w:rPr>
      </w:pPr>
    </w:p>
    <w:p>
      <w:pPr>
        <w:spacing w:afterLines="50" w:line="680" w:lineRule="exact"/>
        <w:contextualSpacing/>
        <w:jc w:val="right"/>
        <w:rPr>
          <w:kern w:val="0"/>
        </w:rPr>
      </w:pPr>
      <w:r>
        <w:rPr>
          <w:rFonts w:hint="eastAsia"/>
          <w:kern w:val="0"/>
        </w:rPr>
        <w:t>江新环罚〔</w:t>
      </w:r>
      <w:r>
        <w:rPr>
          <w:rFonts w:eastAsia="宋体"/>
          <w:kern w:val="0"/>
        </w:rPr>
        <w:t>20</w:t>
      </w:r>
      <w:r>
        <w:rPr>
          <w:rFonts w:hint="eastAsia" w:eastAsia="宋体"/>
          <w:kern w:val="0"/>
        </w:rPr>
        <w:t>20</w:t>
      </w:r>
      <w:r>
        <w:rPr>
          <w:rFonts w:hint="eastAsia"/>
          <w:kern w:val="0"/>
        </w:rPr>
        <w:t>〕</w:t>
      </w:r>
      <w:r>
        <w:rPr>
          <w:rFonts w:hint="eastAsia"/>
          <w:kern w:val="0"/>
          <w:lang w:val="en-US" w:eastAsia="zh-CN"/>
        </w:rPr>
        <w:t>35</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8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8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8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80" w:lineRule="exact"/>
        <w:ind w:left="1077" w:leftChars="200" w:hanging="453" w:hangingChars="145"/>
        <w:textAlignment w:val="auto"/>
        <w:rPr>
          <w:rFonts w:hint="eastAsia" w:ascii="仿宋_GB2312" w:eastAsia="仿宋_GB2312"/>
          <w:szCs w:val="32"/>
          <w:lang w:eastAsia="zh-CN"/>
        </w:rPr>
      </w:pPr>
      <w:r>
        <w:rPr>
          <w:rFonts w:hint="eastAsia" w:ascii="仿宋_GB2312"/>
          <w:szCs w:val="32"/>
        </w:rPr>
        <w:t>当事人：</w:t>
      </w:r>
      <w:r>
        <w:rPr>
          <w:rFonts w:hint="eastAsia" w:ascii="仿宋_GB2312"/>
          <w:szCs w:val="32"/>
          <w:lang w:eastAsia="zh-CN"/>
        </w:rPr>
        <w:t>新会日兴不锈钢制品有限公司</w:t>
      </w:r>
    </w:p>
    <w:p>
      <w:pPr>
        <w:keepNext w:val="0"/>
        <w:keepLines w:val="0"/>
        <w:pageBreakBefore w:val="0"/>
        <w:widowControl w:val="0"/>
        <w:kinsoku/>
        <w:wordWrap/>
        <w:overflowPunct/>
        <w:topLinePunct w:val="0"/>
        <w:autoSpaceDE/>
        <w:autoSpaceDN/>
        <w:bidi w:val="0"/>
        <w:adjustRightInd/>
        <w:snapToGrid/>
        <w:spacing w:line="58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91440700707772936D</w:t>
      </w:r>
    </w:p>
    <w:p>
      <w:pPr>
        <w:keepNext w:val="0"/>
        <w:keepLines w:val="0"/>
        <w:pageBreakBefore w:val="0"/>
        <w:widowControl w:val="0"/>
        <w:kinsoku/>
        <w:wordWrap/>
        <w:overflowPunct/>
        <w:topLinePunct w:val="0"/>
        <w:autoSpaceDE/>
        <w:autoSpaceDN/>
        <w:bidi w:val="0"/>
        <w:adjustRightInd/>
        <w:snapToGrid/>
        <w:spacing w:line="580" w:lineRule="exact"/>
        <w:ind w:left="2130" w:leftChars="190" w:hanging="1538" w:hangingChars="493"/>
        <w:textAlignment w:val="auto"/>
        <w:rPr>
          <w:rFonts w:hint="eastAsia" w:ascii="仿宋_GB2312" w:eastAsia="仿宋_GB2312"/>
          <w:szCs w:val="32"/>
          <w:lang w:eastAsia="zh-CN"/>
        </w:rPr>
      </w:pPr>
      <w:r>
        <w:rPr>
          <w:rFonts w:hint="eastAsia" w:ascii="仿宋_GB2312"/>
          <w:szCs w:val="32"/>
        </w:rPr>
        <w:t>经营场所：</w:t>
      </w:r>
      <w:r>
        <w:rPr>
          <w:rFonts w:hint="eastAsia" w:ascii="仿宋_GB2312"/>
          <w:snapToGrid w:val="0"/>
          <w:kern w:val="13"/>
          <w:szCs w:val="32"/>
        </w:rPr>
        <w:t>江门市新会区</w:t>
      </w:r>
      <w:r>
        <w:rPr>
          <w:rFonts w:hint="eastAsia" w:ascii="仿宋_GB2312"/>
          <w:snapToGrid w:val="0"/>
          <w:kern w:val="13"/>
          <w:szCs w:val="32"/>
          <w:lang w:eastAsia="zh-CN"/>
        </w:rPr>
        <w:t>司前工业开发区</w:t>
      </w:r>
    </w:p>
    <w:p>
      <w:pPr>
        <w:keepNext w:val="0"/>
        <w:keepLines w:val="0"/>
        <w:pageBreakBefore w:val="0"/>
        <w:widowControl w:val="0"/>
        <w:kinsoku/>
        <w:wordWrap/>
        <w:overflowPunct/>
        <w:topLinePunct w:val="0"/>
        <w:autoSpaceDE/>
        <w:autoSpaceDN/>
        <w:bidi w:val="0"/>
        <w:adjustRightInd/>
        <w:snapToGrid/>
        <w:spacing w:line="580" w:lineRule="exact"/>
        <w:ind w:left="1077" w:leftChars="200" w:hanging="453" w:hangingChars="145"/>
        <w:textAlignment w:val="auto"/>
        <w:rPr>
          <w:rFonts w:ascii="仿宋_GB2312"/>
          <w:szCs w:val="32"/>
        </w:rPr>
      </w:pPr>
      <w:r>
        <w:rPr>
          <w:rFonts w:hint="eastAsia" w:ascii="仿宋_GB2312"/>
          <w:szCs w:val="32"/>
        </w:rPr>
        <w:t>法定代表人：</w:t>
      </w:r>
      <w:r>
        <w:rPr>
          <w:rFonts w:hint="eastAsia" w:ascii="仿宋_GB2312"/>
          <w:szCs w:val="32"/>
          <w:lang w:eastAsia="zh-CN"/>
        </w:rPr>
        <w:t>李炳达</w:t>
      </w:r>
    </w:p>
    <w:p>
      <w:pPr>
        <w:keepNext w:val="0"/>
        <w:keepLines w:val="0"/>
        <w:pageBreakBefore w:val="0"/>
        <w:widowControl w:val="0"/>
        <w:kinsoku/>
        <w:wordWrap/>
        <w:overflowPunct/>
        <w:topLinePunct w:val="0"/>
        <w:autoSpaceDE/>
        <w:autoSpaceDN/>
        <w:bidi w:val="0"/>
        <w:adjustRightInd/>
        <w:snapToGrid/>
        <w:spacing w:beforeLines="50" w:line="580" w:lineRule="exact"/>
        <w:ind w:firstLine="624" w:firstLineChars="200"/>
        <w:textAlignment w:val="auto"/>
      </w:pPr>
      <w:r>
        <w:rPr>
          <w:rFonts w:hint="eastAsia" w:ascii="仿宋_GB2312"/>
          <w:szCs w:val="32"/>
          <w:lang w:eastAsia="zh-CN"/>
        </w:rPr>
        <w:t>新会日兴不锈钢制品有限公司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80" w:lineRule="exact"/>
        <w:ind w:firstLine="618" w:firstLineChars="198"/>
        <w:textAlignment w:val="auto"/>
        <w:rPr>
          <w:szCs w:val="32"/>
        </w:rPr>
      </w:pPr>
      <w:r>
        <w:rPr>
          <w:rFonts w:hint="eastAsia"/>
          <w:szCs w:val="32"/>
        </w:rPr>
        <w:t>2020年</w:t>
      </w:r>
      <w:r>
        <w:rPr>
          <w:rFonts w:hint="eastAsia"/>
          <w:szCs w:val="32"/>
          <w:lang w:val="en-US" w:eastAsia="zh-CN"/>
        </w:rPr>
        <w:t>7</w:t>
      </w:r>
      <w:r>
        <w:rPr>
          <w:rFonts w:hint="eastAsia"/>
          <w:szCs w:val="32"/>
        </w:rPr>
        <w:t>月，我局执法人员对</w:t>
      </w:r>
      <w:r>
        <w:rPr>
          <w:rFonts w:hint="eastAsia" w:ascii="仿宋_GB2312"/>
          <w:szCs w:val="32"/>
          <w:lang w:eastAsia="zh-CN"/>
        </w:rPr>
        <w:t>新会日兴不锈钢制品有限公司</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color w:val="000000"/>
          <w:szCs w:val="32"/>
        </w:rPr>
      </w:pPr>
      <w:r>
        <w:rPr>
          <w:rFonts w:hint="eastAsia" w:ascii="仿宋_GB2312"/>
          <w:color w:val="000000"/>
          <w:szCs w:val="32"/>
        </w:rPr>
        <w:t>经采样监测，你单位废水标准排放口排放的水污染物浓度超出《水污染物排放限值》（DB44/26-2001）第二时段二级标准的相关限值要求。其中化学需氧量浓度为420mg/L，超标2.82倍；PH值为12.2，超出3.2。</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（勘察）记</w:t>
      </w:r>
      <w:r>
        <w:rPr>
          <w:rFonts w:hint="eastAsia" w:ascii="仿宋_GB2312"/>
          <w:szCs w:val="32"/>
        </w:rPr>
        <w:t>录》，</w:t>
      </w:r>
      <w:r>
        <w:rPr>
          <w:rFonts w:hint="eastAsia" w:ascii="仿宋_GB2312" w:hAnsi="仿宋"/>
          <w:szCs w:val="32"/>
        </w:rPr>
        <w:t>我局执法人员</w:t>
      </w:r>
      <w:r>
        <w:rPr>
          <w:rFonts w:hint="eastAsia" w:ascii="仿宋_GB2312"/>
          <w:szCs w:val="32"/>
        </w:rPr>
        <w:t>现场拍摄的照片和江门市新会区环境监测站</w:t>
      </w:r>
      <w:r>
        <w:rPr>
          <w:rFonts w:hint="eastAsia" w:ascii="仿宋_GB2312"/>
          <w:color w:val="000000"/>
        </w:rPr>
        <w:t>出具的监测报告</w:t>
      </w:r>
      <w:r>
        <w:rPr>
          <w:rFonts w:hint="eastAsia" w:ascii="仿宋_GB2312"/>
          <w:szCs w:val="32"/>
        </w:rPr>
        <w:t>｛（新）环境监测（2020）第</w:t>
      </w:r>
      <w:r>
        <w:rPr>
          <w:rFonts w:hint="eastAsia" w:ascii="仿宋_GB2312"/>
          <w:szCs w:val="32"/>
          <w:lang w:val="en-US" w:eastAsia="zh-CN"/>
        </w:rPr>
        <w:t>07240012</w:t>
      </w:r>
      <w:r>
        <w:rPr>
          <w:rFonts w:hint="eastAsia" w:ascii="仿宋_GB2312"/>
          <w:szCs w:val="32"/>
        </w:rPr>
        <w:t>号｝等证据为证。</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rPr>
      </w:pPr>
      <w:r>
        <w:rPr>
          <w:rFonts w:hint="eastAsia" w:ascii="仿宋_GB2312"/>
        </w:rPr>
        <w:t>你单位的上述行为违反了《中华人民共和国水污染防治法》第十条的规定，依法应当予以处罚。</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20年</w:t>
      </w:r>
      <w:r>
        <w:rPr>
          <w:rFonts w:hint="eastAsia" w:ascii="仿宋_GB2312" w:hAnsi="宋体"/>
          <w:szCs w:val="32"/>
          <w:lang w:val="en-US" w:eastAsia="zh-CN"/>
        </w:rPr>
        <w:t>8</w:t>
      </w:r>
      <w:r>
        <w:rPr>
          <w:rFonts w:hint="eastAsia" w:ascii="仿宋_GB2312" w:hAnsi="宋体"/>
          <w:szCs w:val="32"/>
        </w:rPr>
        <w:t>月</w:t>
      </w:r>
      <w:r>
        <w:rPr>
          <w:rFonts w:hint="eastAsia" w:ascii="仿宋_GB2312" w:hAnsi="宋体"/>
          <w:szCs w:val="32"/>
          <w:lang w:val="en-US" w:eastAsia="zh-CN"/>
        </w:rPr>
        <w:t>10</w:t>
      </w:r>
      <w:r>
        <w:rPr>
          <w:rFonts w:hint="eastAsia" w:ascii="仿宋_GB2312" w:hAnsi="宋体"/>
          <w:szCs w:val="32"/>
        </w:rPr>
        <w:t>日告知你单位违法事实、处罚依据和拟作出的处罚决定，并告知你单位有权进行陈述申辩和要求听证。你单位提出了陈述申辩。经研究，我局认为你单位的陈述申辩不影响对违法事实的认定和处理，对你单位改正违法行为情节予以考虑。</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2020</w:t>
      </w:r>
      <w:r>
        <w:rPr>
          <w:rFonts w:hint="eastAsia" w:ascii="仿宋_GB2312" w:hAnsi="宋体"/>
          <w:szCs w:val="32"/>
        </w:rPr>
        <w:t>年</w:t>
      </w:r>
      <w:r>
        <w:rPr>
          <w:rFonts w:hint="eastAsia" w:ascii="仿宋_GB2312"/>
          <w:lang w:val="en-US" w:eastAsia="zh-CN"/>
        </w:rPr>
        <w:t>8</w:t>
      </w:r>
      <w:r>
        <w:rPr>
          <w:rFonts w:hint="eastAsia" w:ascii="仿宋_GB2312" w:hAnsi="宋体"/>
          <w:szCs w:val="32"/>
        </w:rPr>
        <w:t>月</w:t>
      </w:r>
      <w:r>
        <w:rPr>
          <w:rFonts w:hint="eastAsia" w:ascii="仿宋_GB2312"/>
        </w:rPr>
        <w:t>7</w:t>
      </w:r>
      <w:r>
        <w:rPr>
          <w:rFonts w:hint="eastAsia" w:ascii="仿宋_GB2312" w:hAnsi="宋体"/>
          <w:szCs w:val="32"/>
        </w:rPr>
        <w:t>日《行政处</w:t>
      </w:r>
      <w:r>
        <w:rPr>
          <w:rFonts w:hint="eastAsia" w:ascii="仿宋_GB2312"/>
        </w:rPr>
        <w:t>罚听证告知书》（江新环罚听告〔2020〕</w:t>
      </w:r>
      <w:r>
        <w:rPr>
          <w:rFonts w:hint="eastAsia" w:ascii="仿宋_GB2312"/>
          <w:lang w:val="en-US" w:eastAsia="zh-CN"/>
        </w:rPr>
        <w:t>31</w:t>
      </w:r>
      <w:r>
        <w:rPr>
          <w:rFonts w:hint="eastAsia" w:ascii="仿宋_GB2312"/>
        </w:rPr>
        <w:t>号）、2020年</w:t>
      </w:r>
      <w:r>
        <w:rPr>
          <w:rFonts w:hint="eastAsia" w:ascii="仿宋_GB2312"/>
          <w:lang w:val="en-US" w:eastAsia="zh-CN"/>
        </w:rPr>
        <w:t>8</w:t>
      </w:r>
      <w:r>
        <w:rPr>
          <w:rFonts w:hint="eastAsia" w:ascii="仿宋_GB2312"/>
        </w:rPr>
        <w:t>月</w:t>
      </w:r>
      <w:r>
        <w:rPr>
          <w:rFonts w:hint="eastAsia" w:ascii="仿宋_GB2312"/>
          <w:lang w:val="en-US" w:eastAsia="zh-CN"/>
        </w:rPr>
        <w:t>7</w:t>
      </w:r>
      <w:r>
        <w:rPr>
          <w:rFonts w:hint="eastAsia" w:ascii="仿宋_GB2312"/>
        </w:rPr>
        <w:t>日送达回执和你单位《</w:t>
      </w:r>
      <w:r>
        <w:rPr>
          <w:rFonts w:hint="eastAsia" w:ascii="仿宋_GB2312"/>
          <w:lang w:eastAsia="zh-CN"/>
        </w:rPr>
        <w:t>环境行政处罚陈述申辩意见</w:t>
      </w:r>
      <w:r>
        <w:rPr>
          <w:rFonts w:hint="eastAsia" w:ascii="仿宋_GB2312"/>
        </w:rPr>
        <w:t>》为证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rPr>
      </w:pPr>
      <w:r>
        <w:rPr>
          <w:rFonts w:hint="eastAsia" w:ascii="仿宋_GB2312"/>
        </w:rPr>
        <w:t>《中华人民共和国水污染防治法》第八十三条第（二）项</w:t>
      </w:r>
      <w:r>
        <w:rPr>
          <w:rFonts w:ascii="仿宋_GB2312"/>
        </w:rPr>
        <w:t>规定</w:t>
      </w:r>
      <w:r>
        <w:rPr>
          <w:rFonts w:hint="eastAsia" w:ascii="仿宋_GB2312"/>
        </w:rPr>
        <w:t>，违反本法规定，超过水污染物排放标准或者超过重点水污染物排放总量控制指标排放水污染物的，由县级以上人民政府环境保护主管部门责令改正或者责令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b/>
        </w:rPr>
      </w:pPr>
      <w:r>
        <w:rPr>
          <w:rFonts w:hint="eastAsia" w:ascii="仿宋_GB2312"/>
          <w:b/>
        </w:rPr>
        <w:t>我局于2020年</w:t>
      </w:r>
      <w:r>
        <w:rPr>
          <w:rFonts w:hint="eastAsia" w:ascii="仿宋_GB2312"/>
          <w:b/>
          <w:lang w:val="en-US" w:eastAsia="zh-CN"/>
        </w:rPr>
        <w:t>8</w:t>
      </w:r>
      <w:r>
        <w:rPr>
          <w:rFonts w:hint="eastAsia" w:ascii="仿宋_GB2312"/>
          <w:b/>
        </w:rPr>
        <w:t>月</w:t>
      </w:r>
      <w:r>
        <w:rPr>
          <w:rFonts w:hint="eastAsia" w:ascii="仿宋_GB2312"/>
          <w:b/>
          <w:lang w:val="en-US" w:eastAsia="zh-CN"/>
        </w:rPr>
        <w:t>4</w:t>
      </w:r>
      <w:r>
        <w:rPr>
          <w:rFonts w:hint="eastAsia" w:ascii="仿宋_GB2312"/>
          <w:b/>
        </w:rPr>
        <w:t>日向你单位送达《责令改正违法行为决定书》（江新环改〔2020〕</w:t>
      </w:r>
      <w:r>
        <w:rPr>
          <w:rFonts w:hint="eastAsia" w:ascii="仿宋_GB2312"/>
          <w:b/>
          <w:lang w:val="en-US" w:eastAsia="zh-CN"/>
        </w:rPr>
        <w:t>27</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b/>
        </w:rPr>
      </w:pPr>
      <w:r>
        <w:rPr>
          <w:rFonts w:hint="eastAsia" w:ascii="仿宋_GB2312"/>
          <w:b/>
        </w:rPr>
        <w:t>依据上述规定，我局决定对你单位处罚款</w:t>
      </w:r>
      <w:r>
        <w:rPr>
          <w:rFonts w:hint="eastAsia" w:ascii="仿宋_GB2312"/>
          <w:b/>
          <w:color w:val="auto"/>
          <w:lang w:eastAsia="zh-CN"/>
        </w:rPr>
        <w:t>十</w:t>
      </w:r>
      <w:r>
        <w:rPr>
          <w:rFonts w:hint="eastAsia" w:ascii="仿宋_GB2312"/>
          <w:b/>
        </w:rPr>
        <w:t>万元。</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逾期不缴纳罚款的，我局依据《中华人民共和国行政处罚法》第五十一条和《中华人民共和国行政强制法》第四十五条规定，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8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你单位如不服本处罚决定，可在接到本处罚决定书之日起六十日内向江门市人民政府或者广东省生态环境厅申请行政复议，也可在接到本处罚决定书之日起六个月内直接向江门市江海区人民法院提起行政诉讼。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逾期不申请行政复议，也不向人</w:t>
      </w:r>
      <w:bookmarkStart w:id="0" w:name="_GoBack"/>
      <w:bookmarkEnd w:id="0"/>
      <w:r>
        <w:rPr>
          <w:rFonts w:hint="eastAsia" w:ascii="仿宋_GB2312" w:hAnsi="宋体"/>
          <w:kern w:val="0"/>
        </w:rPr>
        <w:t>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20" w:lineRule="exact"/>
        <w:ind w:right="55"/>
        <w:jc w:val="center"/>
        <w:rPr>
          <w:rFonts w:ascii="仿宋_GB2312" w:hAnsi="宋体"/>
          <w:kern w:val="0"/>
        </w:rPr>
      </w:pPr>
      <w:r>
        <w:rPr>
          <w:rFonts w:hint="eastAsia" w:ascii="仿宋_GB2312" w:hAnsi="宋体"/>
          <w:kern w:val="0"/>
        </w:rPr>
        <w:t xml:space="preserve">                        江门市生态环境局 </w:t>
      </w:r>
    </w:p>
    <w:p>
      <w:pPr>
        <w:spacing w:line="520" w:lineRule="exact"/>
        <w:ind w:right="1092"/>
        <w:jc w:val="center"/>
        <w:rPr>
          <w:rFonts w:ascii="仿宋_GB2312" w:hAnsi="宋体"/>
          <w:kern w:val="0"/>
        </w:rPr>
      </w:pPr>
      <w:r>
        <w:rPr>
          <w:rFonts w:hint="eastAsia" w:ascii="仿宋_GB2312" w:hAnsi="宋体"/>
          <w:kern w:val="0"/>
        </w:rPr>
        <w:t xml:space="preserve">                               2020年</w:t>
      </w:r>
      <w:r>
        <w:rPr>
          <w:rFonts w:hint="eastAsia" w:ascii="仿宋_GB2312" w:hAnsi="宋体"/>
          <w:kern w:val="0"/>
          <w:lang w:val="en-US" w:eastAsia="zh-CN"/>
        </w:rPr>
        <w:t>10</w:t>
      </w:r>
      <w:r>
        <w:rPr>
          <w:rFonts w:hint="eastAsia" w:ascii="仿宋_GB2312" w:hAnsi="宋体"/>
          <w:kern w:val="0"/>
        </w:rPr>
        <w:t>月</w:t>
      </w:r>
      <w:r>
        <w:rPr>
          <w:rFonts w:hint="eastAsia" w:ascii="仿宋_GB2312" w:hAnsi="宋体"/>
          <w:kern w:val="0"/>
          <w:lang w:val="en-US" w:eastAsia="zh-CN"/>
        </w:rPr>
        <w:t>21</w:t>
      </w:r>
      <w:r>
        <w:rPr>
          <w:rFonts w:hint="eastAsia" w:ascii="仿宋_GB2312" w:hAnsi="宋体"/>
          <w:kern w:val="0"/>
        </w:rPr>
        <w:t xml:space="preserve">日  </w:t>
      </w: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司前</w:t>
      </w:r>
      <w:r>
        <w:rPr>
          <w:rFonts w:hint="eastAsia" w:ascii="仿宋_GB2312" w:hAnsi="宋体"/>
          <w:kern w:val="0"/>
          <w:szCs w:val="32"/>
        </w:rPr>
        <w:t>镇</w:t>
      </w:r>
      <w:r>
        <w:rPr>
          <w:rFonts w:hint="eastAsia" w:ascii="仿宋_GB2312" w:hAnsi="宋体"/>
          <w:kern w:val="0"/>
          <w:szCs w:val="32"/>
          <w:lang w:eastAsia="zh-CN"/>
        </w:rPr>
        <w:t>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eastAsia="仿宋_GB2312"/>
        <w:lang w:val="en-US" w:eastAsia="zh-CN"/>
      </w:rPr>
    </w:pPr>
    <w:r>
      <w:rPr>
        <w:rFonts w:hint="eastAsia"/>
        <w:lang w:val="en-US" w:eastAsia="zh-CN"/>
      </w:rPr>
      <w:t xml:space="preserve">                                                                            </w:t>
    </w:r>
    <w:r>
      <w:rPr>
        <w:rFonts w:hint="eastAsia" w:ascii="宋体" w:hAnsi="宋体" w:eastAsia="宋体" w:cs="宋体"/>
        <w:sz w:val="28"/>
        <w:szCs w:val="28"/>
        <w:lang w:val="en-US" w:eastAsia="zh-CN"/>
      </w:rPr>
      <w:t xml:space="preserve">    —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6AD"/>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2D52"/>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3A0B"/>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3D40"/>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17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5DFA"/>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443"/>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38A"/>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2E4"/>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57355"/>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A7E75"/>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39B6D41"/>
    <w:rsid w:val="16A51880"/>
    <w:rsid w:val="17257216"/>
    <w:rsid w:val="1B182017"/>
    <w:rsid w:val="217114B8"/>
    <w:rsid w:val="57525867"/>
    <w:rsid w:val="5FFE0C04"/>
    <w:rsid w:val="799B104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237</Words>
  <Characters>1357</Characters>
  <Lines>11</Lines>
  <Paragraphs>3</Paragraphs>
  <TotalTime>6</TotalTime>
  <ScaleCrop>false</ScaleCrop>
  <LinksUpToDate>false</LinksUpToDate>
  <CharactersWithSpaces>1591</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2020-07-29T00:59:00Z</dcterms:created>
  <dc:creator>Administrator</dc:creator>
  <cp:lastModifiedBy>赵蠢媚</cp:lastModifiedBy>
  <cp:lastPrinted>2020-10-21T07:16:13Z</cp:lastPrinted>
  <dcterms:modified xsi:type="dcterms:W3CDTF">2020-10-21T07:16:16Z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