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atLeast"/>
        <w:rPr>
          <w:rFonts w:ascii="Times New Roman" w:hAnsi="Times New Roman" w:eastAsia="黑体"/>
          <w:color w:val="000000" w:themeColor="text1"/>
          <w:sz w:val="32"/>
          <w:szCs w:val="32"/>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1658240" behindDoc="0" locked="0" layoutInCell="1" allowOverlap="1">
                <wp:simplePos x="0" y="0"/>
                <wp:positionH relativeFrom="column">
                  <wp:posOffset>3041650</wp:posOffset>
                </wp:positionH>
                <wp:positionV relativeFrom="paragraph">
                  <wp:posOffset>-67945</wp:posOffset>
                </wp:positionV>
                <wp:extent cx="2099945" cy="1772285"/>
                <wp:effectExtent l="5080" t="4445" r="9525" b="13970"/>
                <wp:wrapNone/>
                <wp:docPr id="1" name="文本框 1"/>
                <wp:cNvGraphicFramePr/>
                <a:graphic xmlns:a="http://schemas.openxmlformats.org/drawingml/2006/main">
                  <a:graphicData uri="http://schemas.microsoft.com/office/word/2010/wordprocessingShape">
                    <wps:wsp>
                      <wps:cNvSpPr txBox="1"/>
                      <wps:spPr>
                        <a:xfrm>
                          <a:off x="0" y="0"/>
                          <a:ext cx="2235835" cy="497205"/>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pPr>
                              <w:ind w:firstLine="703" w:firstLineChars="250"/>
                              <w:rPr>
                                <w:rFonts w:ascii="仿宋_GB2312" w:eastAsia="仿宋_GB2312"/>
                                <w:b/>
                                <w:sz w:val="28"/>
                                <w:szCs w:val="28"/>
                              </w:rPr>
                            </w:pPr>
                          </w:p>
                          <w:p>
                            <w:pPr>
                              <w:ind w:firstLine="1124" w:firstLineChars="400"/>
                              <w:rPr>
                                <w:rFonts w:ascii="仿宋_GB2312" w:eastAsia="仿宋_GB2312"/>
                                <w:b/>
                                <w:sz w:val="28"/>
                                <w:szCs w:val="28"/>
                              </w:rPr>
                            </w:pPr>
                            <w:r>
                              <w:rPr>
                                <w:rFonts w:hint="eastAsia" w:ascii="仿宋_GB2312" w:eastAsia="仿宋_GB2312"/>
                                <w:b/>
                                <w:sz w:val="28"/>
                                <w:szCs w:val="28"/>
                              </w:rPr>
                              <w:t>编号：JM2020006</w:t>
                            </w:r>
                          </w:p>
                        </w:txbxContent>
                      </wps:txbx>
                      <wps:bodyPr upright="1">
                        <a:spAutoFit/>
                      </wps:bodyPr>
                    </wps:wsp>
                  </a:graphicData>
                </a:graphic>
                <wp14:sizeRelH relativeFrom="margin">
                  <wp14:pctWidth>40000</wp14:pctWidth>
                </wp14:sizeRelH>
                <wp14:sizeRelV relativeFrom="margin">
                  <wp14:pctHeight>20000</wp14:pctHeight>
                </wp14:sizeRelV>
              </wp:anchor>
            </w:drawing>
          </mc:Choice>
          <mc:Fallback>
            <w:pict>
              <v:shape id="_x0000_s1026" o:spid="_x0000_s1026" o:spt="202" type="#_x0000_t202" style="position:absolute;left:0pt;margin-left:239.5pt;margin-top:-5.35pt;height:139.55pt;width:165.35pt;z-index:251658240;mso-width-relative:margin;mso-height-relative:margin;mso-width-percent:400;mso-height-percent:200;" fillcolor="#FFFFFF" filled="t" stroked="t" coordsize="21600,21600" o:gfxdata="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Jb0Sk9oAAAALAQAADwAAAAAAAAABACAAAAAiAAAAZHJzL2Rvd25y&#10;ZXYueG1sUEsBAhQAFAAAAAgAh07iQLzSV+X8AQAAEAQAAA4AAAAAAAAAAQAgAAAAKQEAAGRycy9l&#10;Mm9Eb2MueG1sUEsFBgAAAAAGAAYAWQEAAJcFAAAAAA==&#10;">
                <v:fill on="t" focussize="0,0"/>
                <v:stroke color="#FFFFFF" joinstyle="miter"/>
                <v:imagedata o:title=""/>
                <o:lock v:ext="edit" aspectratio="f"/>
                <v:textbox style="mso-fit-shape-to-text:t;">
                  <w:txbxContent>
                    <w:p>
                      <w:pPr>
                        <w:ind w:firstLine="703" w:firstLineChars="250"/>
                        <w:rPr>
                          <w:rFonts w:ascii="仿宋_GB2312" w:eastAsia="仿宋_GB2312"/>
                          <w:b/>
                          <w:sz w:val="28"/>
                          <w:szCs w:val="28"/>
                        </w:rPr>
                      </w:pPr>
                    </w:p>
                    <w:p>
                      <w:pPr>
                        <w:ind w:firstLine="1124" w:firstLineChars="400"/>
                        <w:rPr>
                          <w:rFonts w:ascii="仿宋_GB2312" w:eastAsia="仿宋_GB2312"/>
                          <w:b/>
                          <w:sz w:val="28"/>
                          <w:szCs w:val="28"/>
                        </w:rPr>
                      </w:pPr>
                      <w:r>
                        <w:rPr>
                          <w:rFonts w:hint="eastAsia" w:ascii="仿宋_GB2312" w:eastAsia="仿宋_GB2312"/>
                          <w:b/>
                          <w:sz w:val="28"/>
                          <w:szCs w:val="28"/>
                        </w:rPr>
                        <w:t>编号：JM2020006</w:t>
                      </w:r>
                    </w:p>
                  </w:txbxContent>
                </v:textbox>
              </v:shape>
            </w:pict>
          </mc:Fallback>
        </mc:AlternateContent>
      </w:r>
    </w:p>
    <w:p>
      <w:pPr>
        <w:jc w:val="center"/>
        <w:rPr>
          <w:rFonts w:ascii="华文中宋" w:hAnsi="华文中宋" w:eastAsia="华文中宋" w:cs="华文中宋"/>
          <w:color w:val="000000" w:themeColor="text1"/>
          <w:sz w:val="36"/>
          <w:szCs w:val="36"/>
          <w14:textFill>
            <w14:solidFill>
              <w14:schemeClr w14:val="tx1"/>
            </w14:solidFill>
          </w14:textFill>
        </w:rPr>
      </w:pPr>
    </w:p>
    <w:p>
      <w:pPr>
        <w:jc w:val="center"/>
        <w:rPr>
          <w:rFonts w:ascii="华文中宋" w:hAnsi="华文中宋" w:eastAsia="华文中宋" w:cs="华文中宋"/>
          <w:color w:val="000000" w:themeColor="text1"/>
          <w:sz w:val="36"/>
          <w:szCs w:val="36"/>
          <w:u w:val="single"/>
          <w14:textFill>
            <w14:solidFill>
              <w14:schemeClr w14:val="tx1"/>
            </w14:solidFill>
          </w14:textFill>
        </w:rPr>
      </w:pPr>
    </w:p>
    <w:p>
      <w:pPr>
        <w:jc w:val="center"/>
        <w:rPr>
          <w:rFonts w:ascii="华文中宋" w:hAnsi="华文中宋" w:eastAsia="华文中宋" w:cs="华文中宋"/>
          <w:color w:val="000000" w:themeColor="text1"/>
          <w:sz w:val="36"/>
          <w:szCs w:val="36"/>
          <w:u w:val="single"/>
          <w14:textFill>
            <w14:solidFill>
              <w14:schemeClr w14:val="tx1"/>
            </w14:solidFill>
          </w14:textFill>
        </w:rPr>
      </w:pPr>
    </w:p>
    <w:p>
      <w:pPr>
        <w:jc w:val="center"/>
        <w:rPr>
          <w:rFonts w:ascii="华文中宋" w:hAnsi="华文中宋" w:eastAsia="华文中宋" w:cs="华文中宋"/>
          <w:color w:val="000000" w:themeColor="text1"/>
          <w:sz w:val="36"/>
          <w:szCs w:val="36"/>
          <w:u w:val="single"/>
          <w14:textFill>
            <w14:solidFill>
              <w14:schemeClr w14:val="tx1"/>
            </w14:solidFill>
          </w14:textFill>
        </w:rPr>
      </w:pPr>
    </w:p>
    <w:p>
      <w:pPr>
        <w:jc w:val="center"/>
        <w:rPr>
          <w:rFonts w:ascii="华文中宋" w:hAnsi="华文中宋" w:eastAsia="华文中宋" w:cs="华文中宋"/>
          <w:color w:val="000000" w:themeColor="text1"/>
          <w:sz w:val="36"/>
          <w:szCs w:val="36"/>
          <w:u w:val="single"/>
          <w14:textFill>
            <w14:solidFill>
              <w14:schemeClr w14:val="tx1"/>
            </w14:solidFill>
          </w14:textFill>
        </w:rPr>
      </w:pPr>
    </w:p>
    <w:p>
      <w:pPr>
        <w:jc w:val="center"/>
        <w:rPr>
          <w:rFonts w:ascii="华文中宋" w:hAnsi="华文中宋" w:eastAsia="华文中宋" w:cs="华文中宋"/>
          <w:color w:val="000000" w:themeColor="text1"/>
          <w:sz w:val="36"/>
          <w:szCs w:val="36"/>
          <w:u w:val="single"/>
          <w14:textFill>
            <w14:solidFill>
              <w14:schemeClr w14:val="tx1"/>
            </w14:solidFill>
          </w14:textFill>
        </w:rPr>
      </w:pPr>
    </w:p>
    <w:p>
      <w:pPr>
        <w:jc w:val="center"/>
        <w:rPr>
          <w:rFonts w:ascii="华文中宋" w:hAnsi="华文中宋" w:eastAsia="华文中宋" w:cs="华文中宋"/>
          <w:color w:val="000000" w:themeColor="text1"/>
          <w:sz w:val="36"/>
          <w:szCs w:val="36"/>
          <w14:textFill>
            <w14:solidFill>
              <w14:schemeClr w14:val="tx1"/>
            </w14:solidFill>
          </w14:textFill>
        </w:rPr>
      </w:pPr>
      <w:r>
        <w:rPr>
          <w:rFonts w:hint="eastAsia" w:ascii="华文中宋" w:hAnsi="华文中宋" w:eastAsia="华文中宋" w:cs="华文中宋"/>
          <w:color w:val="000000" w:themeColor="text1"/>
          <w:sz w:val="36"/>
          <w:szCs w:val="36"/>
          <w14:textFill>
            <w14:solidFill>
              <w14:schemeClr w14:val="tx1"/>
            </w14:solidFill>
          </w14:textFill>
        </w:rPr>
        <w:t>江门市</w:t>
      </w:r>
      <w:r>
        <w:rPr>
          <w:rFonts w:hint="eastAsia" w:ascii="华文中宋" w:hAnsi="华文中宋" w:eastAsia="华文中宋" w:cs="华文中宋"/>
          <w:color w:val="000000" w:themeColor="text1"/>
          <w:sz w:val="36"/>
          <w:szCs w:val="36"/>
          <w:u w:val="single"/>
          <w14:textFill>
            <w14:solidFill>
              <w14:schemeClr w14:val="tx1"/>
            </w14:solidFill>
          </w14:textFill>
        </w:rPr>
        <w:t>电商数据分析</w:t>
      </w:r>
      <w:r>
        <w:rPr>
          <w:rFonts w:hint="eastAsia" w:ascii="华文中宋" w:hAnsi="华文中宋" w:eastAsia="华文中宋" w:cs="华文中宋"/>
          <w:color w:val="000000" w:themeColor="text1"/>
          <w:sz w:val="36"/>
          <w:szCs w:val="36"/>
          <w14:textFill>
            <w14:solidFill>
              <w14:schemeClr w14:val="tx1"/>
            </w14:solidFill>
          </w14:textFill>
        </w:rPr>
        <w:t>职业技能培训课程标准</w:t>
      </w:r>
    </w:p>
    <w:p>
      <w:pPr>
        <w:jc w:val="center"/>
        <w:rPr>
          <w:rFonts w:ascii="华文中宋" w:hAnsi="华文中宋" w:eastAsia="华文中宋" w:cs="华文中宋"/>
          <w:color w:val="000000" w:themeColor="text1"/>
          <w:sz w:val="36"/>
          <w:szCs w:val="36"/>
          <w14:textFill>
            <w14:solidFill>
              <w14:schemeClr w14:val="tx1"/>
            </w14:solidFill>
          </w14:textFill>
        </w:rPr>
      </w:pPr>
    </w:p>
    <w:p>
      <w:pPr>
        <w:rPr>
          <w:rFonts w:ascii="华文中宋" w:hAnsi="华文中宋" w:eastAsia="华文中宋" w:cs="华文中宋"/>
          <w:color w:val="000000" w:themeColor="text1"/>
          <w:sz w:val="36"/>
          <w:szCs w:val="36"/>
          <w14:textFill>
            <w14:solidFill>
              <w14:schemeClr w14:val="tx1"/>
            </w14:solidFill>
          </w14:textFill>
        </w:rPr>
      </w:pPr>
    </w:p>
    <w:p>
      <w:pPr>
        <w:jc w:val="center"/>
        <w:rPr>
          <w:rFonts w:ascii="华文中宋" w:hAnsi="华文中宋" w:eastAsia="华文中宋" w:cs="华文中宋"/>
          <w:color w:val="000000" w:themeColor="text1"/>
          <w:sz w:val="36"/>
          <w:szCs w:val="36"/>
          <w14:textFill>
            <w14:solidFill>
              <w14:schemeClr w14:val="tx1"/>
            </w14:solidFill>
          </w14:textFill>
        </w:rPr>
      </w:pPr>
    </w:p>
    <w:p>
      <w:pPr>
        <w:jc w:val="center"/>
        <w:rPr>
          <w:rFonts w:ascii="华文中宋" w:hAnsi="华文中宋" w:eastAsia="华文中宋" w:cs="华文中宋"/>
          <w:color w:val="000000" w:themeColor="text1"/>
          <w:sz w:val="36"/>
          <w:szCs w:val="36"/>
          <w14:textFill>
            <w14:solidFill>
              <w14:schemeClr w14:val="tx1"/>
            </w14:solidFill>
          </w14:textFill>
        </w:rPr>
      </w:pPr>
    </w:p>
    <w:p>
      <w:pPr>
        <w:rPr>
          <w:rFonts w:ascii="华文中宋" w:hAnsi="华文中宋" w:eastAsia="华文中宋" w:cs="华文中宋"/>
          <w:color w:val="000000" w:themeColor="text1"/>
          <w:sz w:val="36"/>
          <w:szCs w:val="36"/>
          <w14:textFill>
            <w14:solidFill>
              <w14:schemeClr w14:val="tx1"/>
            </w14:solidFill>
          </w14:textFill>
        </w:rPr>
      </w:pPr>
    </w:p>
    <w:p>
      <w:pPr>
        <w:jc w:val="center"/>
        <w:rPr>
          <w:rFonts w:ascii="华文中宋" w:hAnsi="华文中宋" w:eastAsia="华文中宋" w:cs="华文中宋"/>
          <w:color w:val="000000" w:themeColor="text1"/>
          <w:sz w:val="36"/>
          <w:szCs w:val="36"/>
          <w14:textFill>
            <w14:solidFill>
              <w14:schemeClr w14:val="tx1"/>
            </w14:solidFill>
          </w14:textFill>
        </w:rPr>
      </w:pPr>
    </w:p>
    <w:p>
      <w:pPr>
        <w:ind w:firstLine="1440" w:firstLineChars="400"/>
        <w:rPr>
          <w:rFonts w:hint="default" w:ascii="华文中宋" w:hAnsi="华文中宋" w:eastAsia="华文中宋" w:cs="华文中宋"/>
          <w:color w:val="000000" w:themeColor="text1"/>
          <w:sz w:val="36"/>
          <w:szCs w:val="36"/>
          <w:lang w:val="en-US" w:eastAsia="zh-CN"/>
          <w14:textFill>
            <w14:solidFill>
              <w14:schemeClr w14:val="tx1"/>
            </w14:solidFill>
          </w14:textFill>
        </w:rPr>
      </w:pPr>
      <w:r>
        <w:rPr>
          <w:rFonts w:hint="eastAsia" w:ascii="华文中宋" w:hAnsi="华文中宋" w:eastAsia="华文中宋" w:cs="华文中宋"/>
          <w:color w:val="000000" w:themeColor="text1"/>
          <w:sz w:val="36"/>
          <w:szCs w:val="36"/>
          <w14:textFill>
            <w14:solidFill>
              <w14:schemeClr w14:val="tx1"/>
            </w14:solidFill>
          </w14:textFill>
        </w:rPr>
        <w:t>送审日期：</w:t>
      </w:r>
      <w:r>
        <w:rPr>
          <w:rFonts w:hint="eastAsia" w:ascii="华文中宋" w:hAnsi="华文中宋" w:eastAsia="华文中宋" w:cs="华文中宋"/>
          <w:color w:val="000000" w:themeColor="text1"/>
          <w:sz w:val="36"/>
          <w:szCs w:val="36"/>
          <w:lang w:val="en-US" w:eastAsia="zh-CN"/>
          <w14:textFill>
            <w14:solidFill>
              <w14:schemeClr w14:val="tx1"/>
            </w14:solidFill>
          </w14:textFill>
        </w:rPr>
        <w:t>2020年4月</w:t>
      </w:r>
    </w:p>
    <w:p>
      <w:pPr>
        <w:ind w:firstLine="1440" w:firstLineChars="400"/>
        <w:rPr>
          <w:rFonts w:ascii="华文中宋" w:hAnsi="华文中宋" w:eastAsia="华文中宋" w:cs="华文中宋"/>
          <w:color w:val="000000" w:themeColor="text1"/>
          <w:sz w:val="36"/>
          <w:szCs w:val="36"/>
          <w:u w:val="single"/>
          <w14:textFill>
            <w14:solidFill>
              <w14:schemeClr w14:val="tx1"/>
            </w14:solidFill>
          </w14:textFill>
        </w:rPr>
      </w:pPr>
      <w:r>
        <w:rPr>
          <w:rFonts w:hint="eastAsia" w:ascii="华文中宋" w:hAnsi="华文中宋" w:eastAsia="华文中宋" w:cs="华文中宋"/>
          <w:color w:val="000000" w:themeColor="text1"/>
          <w:sz w:val="36"/>
          <w:szCs w:val="36"/>
          <w14:textFill>
            <w14:solidFill>
              <w14:schemeClr w14:val="tx1"/>
            </w14:solidFill>
          </w14:textFill>
        </w:rPr>
        <w:t>开发负责人：赖如蓝1</w:t>
      </w:r>
      <w:r>
        <w:rPr>
          <w:rFonts w:ascii="华文中宋" w:hAnsi="华文中宋" w:eastAsia="华文中宋" w:cs="华文中宋"/>
          <w:color w:val="000000" w:themeColor="text1"/>
          <w:sz w:val="36"/>
          <w:szCs w:val="36"/>
          <w14:textFill>
            <w14:solidFill>
              <w14:schemeClr w14:val="tx1"/>
            </w14:solidFill>
          </w14:textFill>
        </w:rPr>
        <w:t>8942471182</w:t>
      </w:r>
    </w:p>
    <w:p>
      <w:pPr>
        <w:ind w:firstLine="1440" w:firstLineChars="400"/>
        <w:rPr>
          <w:rFonts w:ascii="华文中宋" w:hAnsi="华文中宋" w:eastAsia="华文中宋" w:cs="华文中宋"/>
          <w:color w:val="000000" w:themeColor="text1"/>
          <w:sz w:val="36"/>
          <w:szCs w:val="36"/>
          <w14:textFill>
            <w14:solidFill>
              <w14:schemeClr w14:val="tx1"/>
            </w14:solidFill>
          </w14:textFill>
        </w:rPr>
      </w:pPr>
      <w:r>
        <w:rPr>
          <w:rFonts w:hint="eastAsia" w:ascii="华文中宋" w:hAnsi="华文中宋" w:eastAsia="华文中宋" w:cs="华文中宋"/>
          <w:color w:val="000000" w:themeColor="text1"/>
          <w:sz w:val="36"/>
          <w:szCs w:val="36"/>
          <w14:textFill>
            <w14:solidFill>
              <w14:schemeClr w14:val="tx1"/>
            </w14:solidFill>
          </w14:textFill>
        </w:rPr>
        <w:t>开发专家组：张秋芬、赖彩玲、刘晓东</w:t>
      </w:r>
    </w:p>
    <w:p>
      <w:pPr>
        <w:ind w:firstLine="1440" w:firstLineChars="400"/>
        <w:rPr>
          <w:rFonts w:ascii="华文中宋" w:hAnsi="华文中宋" w:eastAsia="华文中宋" w:cs="华文中宋"/>
          <w:color w:val="000000" w:themeColor="text1"/>
          <w:sz w:val="36"/>
          <w:szCs w:val="36"/>
          <w14:textFill>
            <w14:solidFill>
              <w14:schemeClr w14:val="tx1"/>
            </w14:solidFill>
          </w14:textFill>
        </w:rPr>
      </w:pPr>
      <w:r>
        <w:rPr>
          <w:rFonts w:hint="eastAsia" w:ascii="华文中宋" w:hAnsi="华文中宋" w:eastAsia="华文中宋" w:cs="华文中宋"/>
          <w:color w:val="000000" w:themeColor="text1"/>
          <w:sz w:val="36"/>
          <w:szCs w:val="36"/>
          <w14:textFill>
            <w14:solidFill>
              <w14:schemeClr w14:val="tx1"/>
            </w14:solidFill>
          </w14:textFill>
        </w:rPr>
        <w:t>开发单位</w:t>
      </w:r>
      <w:r>
        <w:rPr>
          <w:rFonts w:ascii="华文中宋" w:hAnsi="华文中宋" w:eastAsia="华文中宋" w:cs="华文中宋"/>
          <w:color w:val="000000" w:themeColor="text1"/>
          <w:sz w:val="36"/>
          <w:szCs w:val="36"/>
          <w14:textFill>
            <w14:solidFill>
              <w14:schemeClr w14:val="tx1"/>
            </w14:solidFill>
          </w14:textFill>
        </w:rPr>
        <w:t>(盖章)：</w:t>
      </w:r>
      <w:r>
        <w:rPr>
          <w:rFonts w:hint="eastAsia" w:ascii="华文中宋" w:hAnsi="华文中宋" w:eastAsia="华文中宋" w:cs="华文中宋"/>
          <w:color w:val="000000" w:themeColor="text1"/>
          <w:sz w:val="36"/>
          <w:szCs w:val="36"/>
          <w14:textFill>
            <w14:solidFill>
              <w14:schemeClr w14:val="tx1"/>
            </w14:solidFill>
          </w14:textFill>
        </w:rPr>
        <w:t>江门市网胜互联信息技术有限公司</w:t>
      </w:r>
    </w:p>
    <w:p>
      <w:pPr>
        <w:jc w:val="center"/>
        <w:rPr>
          <w:rFonts w:ascii="华文中宋" w:hAnsi="华文中宋" w:eastAsia="华文中宋" w:cs="华文中宋"/>
          <w:color w:val="000000" w:themeColor="text1"/>
          <w:sz w:val="36"/>
          <w:szCs w:val="36"/>
          <w14:textFill>
            <w14:solidFill>
              <w14:schemeClr w14:val="tx1"/>
            </w14:solidFill>
          </w14:textFill>
        </w:rPr>
      </w:pPr>
    </w:p>
    <w:p>
      <w:pPr>
        <w:jc w:val="center"/>
        <w:rPr>
          <w:rFonts w:ascii="华文中宋" w:hAnsi="华文中宋" w:eastAsia="华文中宋" w:cs="华文中宋"/>
          <w:color w:val="000000" w:themeColor="text1"/>
          <w:sz w:val="36"/>
          <w:szCs w:val="36"/>
          <w14:textFill>
            <w14:solidFill>
              <w14:schemeClr w14:val="tx1"/>
            </w14:solidFill>
          </w14:textFill>
        </w:rPr>
        <w:sectPr>
          <w:pgSz w:w="11906" w:h="16838"/>
          <w:pgMar w:top="2098" w:right="1474" w:bottom="1985" w:left="1588" w:header="851" w:footer="992" w:gutter="0"/>
          <w:cols w:space="425" w:num="1"/>
          <w:docGrid w:type="lines" w:linePitch="312" w:charSpace="0"/>
        </w:sectPr>
      </w:pPr>
    </w:p>
    <w:p>
      <w:pPr>
        <w:jc w:val="center"/>
        <w:rPr>
          <w:rFonts w:ascii="华文中宋" w:hAnsi="华文中宋" w:eastAsia="华文中宋" w:cs="华文中宋"/>
          <w:color w:val="000000" w:themeColor="text1"/>
          <w:sz w:val="36"/>
          <w:szCs w:val="36"/>
          <w14:textFill>
            <w14:solidFill>
              <w14:schemeClr w14:val="tx1"/>
            </w14:solidFill>
          </w14:textFill>
        </w:rPr>
      </w:pPr>
      <w:r>
        <w:rPr>
          <w:rFonts w:hint="eastAsia" w:ascii="华文中宋" w:hAnsi="华文中宋" w:eastAsia="华文中宋" w:cs="华文中宋"/>
          <w:color w:val="000000" w:themeColor="text1"/>
          <w:sz w:val="36"/>
          <w:szCs w:val="36"/>
          <w14:textFill>
            <w14:solidFill>
              <w14:schemeClr w14:val="tx1"/>
            </w14:solidFill>
          </w14:textFill>
        </w:rPr>
        <w:t>填写说明</w:t>
      </w:r>
    </w:p>
    <w:p>
      <w:pPr>
        <w:widowControl/>
        <w:spacing w:line="600" w:lineRule="atLeast"/>
        <w:ind w:firstLine="640"/>
        <w:jc w:val="left"/>
        <w:rPr>
          <w:rFonts w:ascii="Times New Roman" w:hAnsi="Times New Roman" w:eastAsia="仿宋_GB2312"/>
          <w:bCs/>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一、</w:t>
      </w:r>
      <w:r>
        <w:rPr>
          <w:rFonts w:hint="eastAsia" w:ascii="Times New Roman" w:hAnsi="Times New Roman" w:eastAsia="仿宋_GB2312"/>
          <w:color w:val="000000" w:themeColor="text1"/>
          <w:kern w:val="0"/>
          <w:sz w:val="32"/>
          <w:szCs w:val="32"/>
          <w14:textFill>
            <w14:solidFill>
              <w14:schemeClr w14:val="tx1"/>
            </w14:solidFill>
          </w14:textFill>
        </w:rPr>
        <w:t>以A4纸打印一式</w:t>
      </w:r>
      <w:r>
        <w:rPr>
          <w:rFonts w:hint="eastAsia" w:ascii="Times New Roman" w:hAnsi="Times New Roman" w:eastAsia="仿宋_GB2312"/>
          <w:bCs/>
          <w:color w:val="000000" w:themeColor="text1"/>
          <w:kern w:val="0"/>
          <w:sz w:val="32"/>
          <w:szCs w:val="32"/>
          <w14:textFill>
            <w14:solidFill>
              <w14:schemeClr w14:val="tx1"/>
            </w14:solidFill>
          </w14:textFill>
        </w:rPr>
        <w:t>2份，在规定时间内提交人力资源社会保障部门</w:t>
      </w:r>
      <w:r>
        <w:rPr>
          <w:rFonts w:hint="eastAsia" w:ascii="Times New Roman" w:hAnsi="Times New Roman" w:eastAsia="仿宋_GB2312"/>
          <w:color w:val="000000" w:themeColor="text1"/>
          <w:kern w:val="0"/>
          <w:sz w:val="32"/>
          <w:szCs w:val="32"/>
          <w14:textFill>
            <w14:solidFill>
              <w14:schemeClr w14:val="tx1"/>
            </w14:solidFill>
          </w14:textFill>
        </w:rPr>
        <w:t>审核</w:t>
      </w:r>
      <w:r>
        <w:rPr>
          <w:rFonts w:hint="eastAsia" w:ascii="Times New Roman" w:hAnsi="Times New Roman" w:eastAsia="仿宋_GB2312"/>
          <w:bCs/>
          <w:color w:val="000000" w:themeColor="text1"/>
          <w:kern w:val="0"/>
          <w:sz w:val="32"/>
          <w:szCs w:val="32"/>
          <w14:textFill>
            <w14:solidFill>
              <w14:schemeClr w14:val="tx1"/>
            </w14:solidFill>
          </w14:textFill>
        </w:rPr>
        <w:t>。</w:t>
      </w:r>
      <w:r>
        <w:rPr>
          <w:rFonts w:hint="eastAsia" w:ascii="Times New Roman" w:hAnsi="Times New Roman" w:eastAsia="仿宋_GB2312"/>
          <w:color w:val="000000" w:themeColor="text1"/>
          <w:kern w:val="0"/>
          <w:sz w:val="32"/>
          <w:szCs w:val="32"/>
          <w14:textFill>
            <w14:solidFill>
              <w14:schemeClr w14:val="tx1"/>
            </w14:solidFill>
          </w14:textFill>
        </w:rPr>
        <w:t>封面上方的编号由</w:t>
      </w:r>
      <w:r>
        <w:rPr>
          <w:rFonts w:hint="eastAsia" w:ascii="Times New Roman" w:hAnsi="Times New Roman" w:eastAsia="仿宋_GB2312"/>
          <w:bCs/>
          <w:color w:val="000000" w:themeColor="text1"/>
          <w:kern w:val="0"/>
          <w:sz w:val="32"/>
          <w:szCs w:val="32"/>
          <w14:textFill>
            <w14:solidFill>
              <w14:schemeClr w14:val="tx1"/>
            </w14:solidFill>
          </w14:textFill>
        </w:rPr>
        <w:t>人力资源社会保障部门</w:t>
      </w:r>
      <w:r>
        <w:rPr>
          <w:rFonts w:hint="eastAsia" w:ascii="Times New Roman" w:hAnsi="Times New Roman" w:eastAsia="仿宋_GB2312"/>
          <w:color w:val="000000" w:themeColor="text1"/>
          <w:kern w:val="0"/>
          <w:sz w:val="32"/>
          <w:szCs w:val="32"/>
          <w14:textFill>
            <w14:solidFill>
              <w14:schemeClr w14:val="tx1"/>
            </w14:solidFill>
          </w14:textFill>
        </w:rPr>
        <w:t>填写。</w:t>
      </w:r>
    </w:p>
    <w:p>
      <w:pPr>
        <w:ind w:firstLine="640" w:firstLineChars="200"/>
        <w:rPr>
          <w:rFonts w:ascii="仿宋" w:hAnsi="仿宋" w:eastAsia="仿宋"/>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二、培训课程标准工种名称需在</w:t>
      </w:r>
      <w:r>
        <w:rPr>
          <w:rFonts w:hint="eastAsia" w:ascii="仿宋" w:hAnsi="仿宋" w:eastAsia="仿宋"/>
          <w:color w:val="000000" w:themeColor="text1"/>
          <w:sz w:val="32"/>
          <w:szCs w:val="32"/>
          <w14:textFill>
            <w14:solidFill>
              <w14:schemeClr w14:val="tx1"/>
            </w14:solidFill>
          </w14:textFill>
        </w:rPr>
        <w:t>《中华人民共和国职业分类大典</w:t>
      </w:r>
      <w:r>
        <w:rPr>
          <w:rFonts w:ascii="仿宋" w:hAnsi="仿宋" w:eastAsia="仿宋"/>
          <w:color w:val="000000" w:themeColor="text1"/>
          <w:sz w:val="32"/>
          <w:szCs w:val="32"/>
          <w14:textFill>
            <w14:solidFill>
              <w14:schemeClr w14:val="tx1"/>
            </w14:solidFill>
          </w14:textFill>
        </w:rPr>
        <w:t>(2015年版)》中技能类职业(工种)、新职业、专项职业能力（含培训合格证）或技能单元等</w:t>
      </w:r>
      <w:r>
        <w:rPr>
          <w:rFonts w:hint="eastAsia" w:ascii="仿宋" w:hAnsi="仿宋" w:eastAsia="仿宋"/>
          <w:color w:val="000000" w:themeColor="text1"/>
          <w:sz w:val="32"/>
          <w:szCs w:val="32"/>
          <w14:textFill>
            <w14:solidFill>
              <w14:schemeClr w14:val="tx1"/>
            </w14:solidFill>
          </w14:textFill>
        </w:rPr>
        <w:t>基础上进行细分。如涂装工（化工涂料）。</w:t>
      </w:r>
    </w:p>
    <w:p>
      <w:pPr>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三、培训说明可按企业培训实际需要，说明课程的适用对象、教师要求、培训场地要求、课程标准开发所依据的文献资料等等。</w:t>
      </w:r>
    </w:p>
    <w:p>
      <w:pPr>
        <w:spacing w:line="56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四、培训要求及培训内容需清楚阐述课程整体架构设计及课程单元设计。课程整体设计是针对某一专题或某一类人群的培训需求所开发的课程架构。课程单元设计是在课程整体架构设计的基础上，具体确定每一单元的授课内容、授课方法、培训目标（受训对象完成培训后所要掌握的职业技能）、授课材料和配套教具等的过程。</w:t>
      </w:r>
    </w:p>
    <w:p>
      <w:pPr>
        <w:spacing w:line="56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五、推荐适用教材：一是可以直接推荐现有课程教材：在所在行业或职业相关的课程教材中筛选推荐。二是可开发课程教材：如无适用的课程教材，可按培训目标、培训要求培训内容开发编写培训教材，开发培训教材须与项目的职业技能标准统一，教材内容与培训内容相匹配。如教材属开发性课程教材的，须附上教材电子稿件。</w:t>
      </w:r>
    </w:p>
    <w:p>
      <w:pPr>
        <w:rPr>
          <w:color w:val="000000" w:themeColor="text1"/>
          <w14:textFill>
            <w14:solidFill>
              <w14:schemeClr w14:val="tx1"/>
            </w14:solidFill>
          </w14:textFill>
        </w:rPr>
        <w:sectPr>
          <w:pgSz w:w="11906" w:h="16838"/>
          <w:pgMar w:top="1985" w:right="1474" w:bottom="1814" w:left="1588" w:header="851" w:footer="992" w:gutter="0"/>
          <w:cols w:space="425" w:num="1"/>
          <w:docGrid w:type="linesAndChars" w:linePitch="312" w:charSpace="0"/>
        </w:sectPr>
      </w:pPr>
    </w:p>
    <w:p>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一、培训说明</w:t>
      </w:r>
      <w:r>
        <w:rPr>
          <w:rFonts w:ascii="仿宋_GB2312" w:hAnsi="仿宋_GB2312" w:eastAsia="仿宋_GB2312" w:cs="仿宋_GB2312"/>
          <w:color w:val="000000" w:themeColor="text1"/>
          <w:sz w:val="32"/>
          <w:szCs w:val="32"/>
          <w14:textFill>
            <w14:solidFill>
              <w14:schemeClr w14:val="tx1"/>
            </w14:solidFill>
          </w14:textFill>
        </w:rPr>
        <w:t xml:space="preserve"> </w:t>
      </w:r>
    </w:p>
    <w:p>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ascii="仿宋_GB2312" w:hAnsi="仿宋_GB2312" w:eastAsia="仿宋_GB2312" w:cs="仿宋_GB2312"/>
          <w:color w:val="000000" w:themeColor="text1"/>
          <w:sz w:val="32"/>
          <w:szCs w:val="32"/>
          <w14:textFill>
            <w14:solidFill>
              <w14:schemeClr w14:val="tx1"/>
            </w14:solidFill>
          </w14:textFill>
        </w:rPr>
        <w:t xml:space="preserve">1.1 </w:t>
      </w:r>
      <w:r>
        <w:rPr>
          <w:rFonts w:hint="eastAsia" w:ascii="仿宋_GB2312" w:hAnsi="仿宋_GB2312" w:eastAsia="仿宋_GB2312" w:cs="仿宋_GB2312"/>
          <w:color w:val="000000" w:themeColor="text1"/>
          <w:sz w:val="32"/>
          <w:szCs w:val="32"/>
          <w14:textFill>
            <w14:solidFill>
              <w14:schemeClr w14:val="tx1"/>
            </w14:solidFill>
          </w14:textFill>
        </w:rPr>
        <w:t>课标名称：江门市</w:t>
      </w:r>
      <w:r>
        <w:rPr>
          <w:rFonts w:hint="eastAsia" w:ascii="仿宋_GB2312" w:hAnsi="仿宋_GB2312" w:eastAsia="仿宋_GB2312" w:cs="仿宋_GB2312"/>
          <w:color w:val="000000" w:themeColor="text1"/>
          <w:sz w:val="32"/>
          <w:szCs w:val="32"/>
          <w:u w:val="single"/>
          <w14:textFill>
            <w14:solidFill>
              <w14:schemeClr w14:val="tx1"/>
            </w14:solidFill>
          </w14:textFill>
        </w:rPr>
        <w:t>电商数据分析</w:t>
      </w:r>
      <w:r>
        <w:rPr>
          <w:rFonts w:hint="eastAsia" w:ascii="仿宋_GB2312" w:hAnsi="仿宋_GB2312" w:eastAsia="仿宋_GB2312" w:cs="仿宋_GB2312"/>
          <w:color w:val="000000" w:themeColor="text1"/>
          <w:sz w:val="32"/>
          <w:szCs w:val="32"/>
          <w14:textFill>
            <w14:solidFill>
              <w14:schemeClr w14:val="tx1"/>
            </w14:solidFill>
          </w14:textFill>
        </w:rPr>
        <w:t>职业技能培训课程标准</w:t>
      </w:r>
    </w:p>
    <w:p>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ascii="仿宋_GB2312" w:hAnsi="仿宋_GB2312" w:eastAsia="仿宋_GB2312" w:cs="仿宋_GB2312"/>
          <w:color w:val="000000" w:themeColor="text1"/>
          <w:sz w:val="32"/>
          <w:szCs w:val="32"/>
          <w14:textFill>
            <w14:solidFill>
              <w14:schemeClr w14:val="tx1"/>
            </w14:solidFill>
          </w14:textFill>
        </w:rPr>
        <w:t xml:space="preserve">1.2 </w:t>
      </w:r>
      <w:r>
        <w:rPr>
          <w:rFonts w:hint="eastAsia" w:ascii="仿宋_GB2312" w:hAnsi="仿宋_GB2312" w:eastAsia="仿宋_GB2312" w:cs="仿宋_GB2312"/>
          <w:color w:val="000000" w:themeColor="text1"/>
          <w:sz w:val="32"/>
          <w:szCs w:val="32"/>
          <w14:textFill>
            <w14:solidFill>
              <w14:schemeClr w14:val="tx1"/>
            </w14:solidFill>
          </w14:textFill>
        </w:rPr>
        <w:t>编制依据：本培训课程标准参考</w:t>
      </w:r>
      <w:r>
        <w:rPr>
          <w:rFonts w:hint="eastAsia" w:ascii="仿宋_GB2312" w:hAnsi="仿宋_GB2312" w:eastAsia="仿宋_GB2312" w:cs="仿宋_GB2312"/>
          <w:color w:val="000000" w:themeColor="text1"/>
          <w:sz w:val="32"/>
          <w:szCs w:val="32"/>
          <w:u w:val="single"/>
          <w14:textFill>
            <w14:solidFill>
              <w14:schemeClr w14:val="tx1"/>
            </w14:solidFill>
          </w14:textFill>
        </w:rPr>
        <w:t xml:space="preserve"> 《中华人民共和国职业分类大典（2015年版）》</w:t>
      </w:r>
      <w:r>
        <w:rPr>
          <w:rFonts w:ascii="仿宋_GB2312" w:hAnsi="仿宋_GB2312" w:eastAsia="仿宋_GB2312" w:cs="仿宋_GB2312"/>
          <w:color w:val="000000" w:themeColor="text1"/>
          <w:sz w:val="32"/>
          <w:szCs w:val="32"/>
          <w:u w:val="single"/>
          <w14:textFill>
            <w14:solidFill>
              <w14:schemeClr w14:val="tx1"/>
            </w14:solidFill>
          </w14:textFill>
        </w:rPr>
        <w:t>4</w:t>
      </w:r>
      <w:r>
        <w:rPr>
          <w:rFonts w:hint="eastAsia" w:ascii="仿宋_GB2312" w:hAnsi="仿宋_GB2312" w:eastAsia="仿宋_GB2312" w:cs="仿宋_GB2312"/>
          <w:color w:val="000000" w:themeColor="text1"/>
          <w:sz w:val="32"/>
          <w:szCs w:val="32"/>
          <w:u w:val="single"/>
          <w14:textFill>
            <w14:solidFill>
              <w14:schemeClr w14:val="tx1"/>
            </w14:solidFill>
          </w14:textFill>
        </w:rPr>
        <w:t>-</w:t>
      </w:r>
      <w:r>
        <w:rPr>
          <w:rFonts w:ascii="仿宋_GB2312" w:hAnsi="仿宋_GB2312" w:eastAsia="仿宋_GB2312" w:cs="仿宋_GB2312"/>
          <w:color w:val="000000" w:themeColor="text1"/>
          <w:sz w:val="32"/>
          <w:szCs w:val="32"/>
          <w:u w:val="single"/>
          <w14:textFill>
            <w14:solidFill>
              <w14:schemeClr w14:val="tx1"/>
            </w14:solidFill>
          </w14:textFill>
        </w:rPr>
        <w:t>01</w:t>
      </w:r>
      <w:r>
        <w:rPr>
          <w:rFonts w:hint="eastAsia" w:ascii="仿宋_GB2312" w:hAnsi="仿宋_GB2312" w:eastAsia="仿宋_GB2312" w:cs="仿宋_GB2312"/>
          <w:color w:val="000000" w:themeColor="text1"/>
          <w:sz w:val="32"/>
          <w:szCs w:val="32"/>
          <w:u w:val="single"/>
          <w14:textFill>
            <w14:solidFill>
              <w14:schemeClr w14:val="tx1"/>
            </w14:solidFill>
          </w14:textFill>
        </w:rPr>
        <w:t>-</w:t>
      </w:r>
      <w:r>
        <w:rPr>
          <w:rFonts w:ascii="仿宋_GB2312" w:hAnsi="仿宋_GB2312" w:eastAsia="仿宋_GB2312" w:cs="仿宋_GB2312"/>
          <w:color w:val="000000" w:themeColor="text1"/>
          <w:sz w:val="32"/>
          <w:szCs w:val="32"/>
          <w:u w:val="single"/>
          <w14:textFill>
            <w14:solidFill>
              <w14:schemeClr w14:val="tx1"/>
            </w14:solidFill>
          </w14:textFill>
        </w:rPr>
        <w:t>02</w:t>
      </w:r>
      <w:r>
        <w:rPr>
          <w:rFonts w:hint="eastAsia" w:ascii="仿宋_GB2312" w:hAnsi="仿宋_GB2312" w:eastAsia="仿宋_GB2312" w:cs="仿宋_GB2312"/>
          <w:color w:val="000000" w:themeColor="text1"/>
          <w:sz w:val="32"/>
          <w:szCs w:val="32"/>
          <w:u w:val="single"/>
          <w14:textFill>
            <w14:solidFill>
              <w14:schemeClr w14:val="tx1"/>
            </w14:solidFill>
          </w14:textFill>
        </w:rPr>
        <w:t>-</w:t>
      </w:r>
      <w:r>
        <w:rPr>
          <w:rFonts w:ascii="仿宋_GB2312" w:hAnsi="仿宋_GB2312" w:eastAsia="仿宋_GB2312" w:cs="仿宋_GB2312"/>
          <w:color w:val="000000" w:themeColor="text1"/>
          <w:sz w:val="32"/>
          <w:szCs w:val="32"/>
          <w:u w:val="single"/>
          <w14:textFill>
            <w14:solidFill>
              <w14:schemeClr w14:val="tx1"/>
            </w14:solidFill>
          </w14:textFill>
        </w:rPr>
        <w:t>02</w:t>
      </w:r>
      <w:r>
        <w:rPr>
          <w:rFonts w:hint="eastAsia" w:ascii="仿宋_GB2312" w:hAnsi="仿宋_GB2312" w:eastAsia="仿宋_GB2312" w:cs="仿宋_GB2312"/>
          <w:color w:val="000000" w:themeColor="text1"/>
          <w:sz w:val="32"/>
          <w:szCs w:val="32"/>
          <w:u w:val="single"/>
          <w14:textFill>
            <w14:solidFill>
              <w14:schemeClr w14:val="tx1"/>
            </w14:solidFill>
          </w14:textFill>
        </w:rPr>
        <w:t>电子商务师</w:t>
      </w:r>
      <w:r>
        <w:rPr>
          <w:rFonts w:ascii="仿宋_GB2312" w:hAnsi="仿宋_GB2312" w:eastAsia="仿宋_GB2312" w:cs="仿宋_GB2312"/>
          <w:color w:val="000000" w:themeColor="text1"/>
          <w:sz w:val="32"/>
          <w:szCs w:val="32"/>
          <w14:textFill>
            <w14:solidFill>
              <w14:schemeClr w14:val="tx1"/>
            </w14:solidFill>
          </w14:textFill>
        </w:rPr>
        <w:t>职业技能标准</w:t>
      </w:r>
      <w:r>
        <w:rPr>
          <w:rFonts w:hint="eastAsia" w:ascii="仿宋_GB2312" w:hAnsi="仿宋_GB2312" w:eastAsia="仿宋_GB2312" w:cs="仿宋_GB2312"/>
          <w:color w:val="000000" w:themeColor="text1"/>
          <w:sz w:val="32"/>
          <w:szCs w:val="32"/>
          <w14:textFill>
            <w14:solidFill>
              <w14:schemeClr w14:val="tx1"/>
            </w14:solidFill>
          </w14:textFill>
        </w:rPr>
        <w:t>编制。</w:t>
      </w:r>
    </w:p>
    <w:p>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ascii="仿宋_GB2312" w:hAnsi="仿宋_GB2312" w:eastAsia="仿宋_GB2312" w:cs="仿宋_GB2312"/>
          <w:color w:val="000000" w:themeColor="text1"/>
          <w:sz w:val="32"/>
          <w:szCs w:val="32"/>
          <w14:textFill>
            <w14:solidFill>
              <w14:schemeClr w14:val="tx1"/>
            </w14:solidFill>
          </w14:textFill>
        </w:rPr>
        <w:t xml:space="preserve">1.3 </w:t>
      </w:r>
      <w:r>
        <w:rPr>
          <w:rFonts w:hint="eastAsia" w:ascii="仿宋_GB2312" w:hAnsi="仿宋_GB2312" w:eastAsia="仿宋_GB2312" w:cs="仿宋_GB2312"/>
          <w:color w:val="000000" w:themeColor="text1"/>
          <w:sz w:val="32"/>
          <w:szCs w:val="32"/>
          <w14:textFill>
            <w14:solidFill>
              <w14:schemeClr w14:val="tx1"/>
            </w14:solidFill>
          </w14:textFill>
        </w:rPr>
        <w:t>适用受训对象：</w:t>
      </w:r>
    </w:p>
    <w:p>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准备或已经在从事电子商务运营相关工作的人员</w:t>
      </w:r>
    </w:p>
    <w:p>
      <w:pPr>
        <w:rPr>
          <w:rFonts w:ascii="仿宋_GB2312" w:hAnsi="仿宋_GB2312" w:eastAsia="仿宋_GB2312" w:cs="仿宋_GB2312"/>
          <w:color w:val="000000" w:themeColor="text1"/>
          <w:sz w:val="32"/>
          <w:szCs w:val="32"/>
          <w14:textFill>
            <w14:solidFill>
              <w14:schemeClr w14:val="tx1"/>
            </w14:solidFill>
          </w14:textFill>
        </w:rPr>
      </w:pPr>
      <w:r>
        <w:rPr>
          <w:rFonts w:ascii="仿宋_GB2312" w:hAnsi="仿宋_GB2312" w:eastAsia="仿宋_GB2312" w:cs="仿宋_GB2312"/>
          <w:color w:val="000000" w:themeColor="text1"/>
          <w:sz w:val="32"/>
          <w:szCs w:val="32"/>
          <w14:textFill>
            <w14:solidFill>
              <w14:schemeClr w14:val="tx1"/>
            </w14:solidFill>
          </w14:textFill>
        </w:rPr>
        <w:t xml:space="preserve">    1.4 培训师要求</w:t>
      </w:r>
    </w:p>
    <w:p>
      <w:pPr>
        <w:ind w:firstLine="960" w:firstLineChars="3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1.4.1具有相关专业中级以上（含中级）职称</w:t>
      </w:r>
    </w:p>
    <w:p>
      <w:pPr>
        <w:ind w:firstLine="960" w:firstLineChars="3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1.4.2 或在企业从事相关工作5年以上，具备讲师能力</w:t>
      </w:r>
    </w:p>
    <w:p>
      <w:pPr>
        <w:rPr>
          <w:rFonts w:ascii="仿宋_GB2312" w:hAnsi="仿宋_GB2312" w:eastAsia="仿宋_GB2312" w:cs="仿宋_GB2312"/>
          <w:color w:val="000000" w:themeColor="text1"/>
          <w:sz w:val="32"/>
          <w:szCs w:val="32"/>
          <w14:textFill>
            <w14:solidFill>
              <w14:schemeClr w14:val="tx1"/>
            </w14:solidFill>
          </w14:textFill>
        </w:rPr>
      </w:pPr>
      <w:r>
        <w:rPr>
          <w:rFonts w:ascii="仿宋_GB2312" w:hAnsi="仿宋_GB2312" w:eastAsia="仿宋_GB2312" w:cs="仿宋_GB2312"/>
          <w:color w:val="000000" w:themeColor="text1"/>
          <w:sz w:val="32"/>
          <w:szCs w:val="32"/>
          <w14:textFill>
            <w14:solidFill>
              <w14:schemeClr w14:val="tx1"/>
            </w14:solidFill>
          </w14:textFill>
        </w:rPr>
        <w:t xml:space="preserve">    1.5 培训场地设备要求</w:t>
      </w:r>
    </w:p>
    <w:p>
      <w:pPr>
        <w:ind w:firstLine="960" w:firstLineChars="3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1.5.1 具有授课条件的标准教室或网上教育系统：用于理论知识培训，</w:t>
      </w:r>
      <w:r>
        <w:rPr>
          <w:rFonts w:hint="eastAsia" w:ascii="仿宋_GB2312" w:hAnsi="仿宋_GB2312" w:eastAsia="仿宋_GB2312" w:cs="仿宋_GB2312"/>
          <w:sz w:val="32"/>
          <w:szCs w:val="32"/>
        </w:rPr>
        <w:t>通过网络登陆1</w:t>
      </w:r>
      <w:r>
        <w:rPr>
          <w:rFonts w:ascii="仿宋_GB2312" w:hAnsi="仿宋_GB2312" w:eastAsia="仿宋_GB2312" w:cs="仿宋_GB2312"/>
          <w:sz w:val="32"/>
          <w:szCs w:val="32"/>
        </w:rPr>
        <w:t>688</w:t>
      </w:r>
      <w:r>
        <w:rPr>
          <w:rFonts w:hint="eastAsia" w:ascii="仿宋_GB2312" w:hAnsi="仿宋_GB2312" w:eastAsia="仿宋_GB2312" w:cs="仿宋_GB2312"/>
          <w:sz w:val="32"/>
          <w:szCs w:val="32"/>
        </w:rPr>
        <w:t>店铺系统后台；</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color w:val="000000" w:themeColor="text1"/>
          <w:sz w:val="32"/>
          <w:szCs w:val="32"/>
          <w14:textFill>
            <w14:solidFill>
              <w14:schemeClr w14:val="tx1"/>
            </w14:solidFill>
          </w14:textFill>
        </w:rPr>
        <w:t>1.5.2 具有计算机系统及网络系统等教学设备和软件的实验室：用于技术能力培训，</w:t>
      </w:r>
      <w:r>
        <w:rPr>
          <w:rFonts w:hint="eastAsia" w:ascii="仿宋_GB2312" w:hAnsi="仿宋_GB2312" w:eastAsia="仿宋_GB2312" w:cs="仿宋_GB2312"/>
          <w:sz w:val="32"/>
          <w:szCs w:val="32"/>
        </w:rPr>
        <w:t>1</w:t>
      </w:r>
      <w:r>
        <w:rPr>
          <w:rFonts w:ascii="仿宋_GB2312" w:hAnsi="仿宋_GB2312" w:eastAsia="仿宋_GB2312" w:cs="仿宋_GB2312"/>
          <w:sz w:val="32"/>
          <w:szCs w:val="32"/>
        </w:rPr>
        <w:t>688</w:t>
      </w:r>
      <w:r>
        <w:rPr>
          <w:rFonts w:hint="eastAsia" w:ascii="仿宋_GB2312" w:hAnsi="仿宋_GB2312" w:eastAsia="仿宋_GB2312" w:cs="仿宋_GB2312"/>
          <w:sz w:val="32"/>
          <w:szCs w:val="32"/>
        </w:rPr>
        <w:t>的店铺操作和数据分析。</w:t>
      </w:r>
    </w:p>
    <w:p>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ascii="仿宋_GB2312" w:hAnsi="仿宋_GB2312" w:eastAsia="仿宋_GB2312" w:cs="仿宋_GB2312"/>
          <w:color w:val="000000" w:themeColor="text1"/>
          <w:sz w:val="32"/>
          <w:szCs w:val="32"/>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6</w:t>
      </w:r>
      <w:r>
        <w:rPr>
          <w:rFonts w:ascii="仿宋_GB2312" w:hAnsi="仿宋_GB2312" w:eastAsia="仿宋_GB2312" w:cs="仿宋_GB2312"/>
          <w:color w:val="000000" w:themeColor="text1"/>
          <w:sz w:val="32"/>
          <w:szCs w:val="32"/>
          <w14:textFill>
            <w14:solidFill>
              <w14:schemeClr w14:val="tx1"/>
            </w14:solidFill>
          </w14:textFill>
        </w:rPr>
        <w:t>其他：</w:t>
      </w:r>
      <w:r>
        <w:rPr>
          <w:rFonts w:hint="eastAsia" w:ascii="仿宋_GB2312" w:hAnsi="仿宋_GB2312" w:eastAsia="仿宋_GB2312" w:cs="仿宋_GB2312"/>
          <w:color w:val="000000" w:themeColor="text1"/>
          <w:sz w:val="32"/>
          <w:szCs w:val="32"/>
          <w14:textFill>
            <w14:solidFill>
              <w14:schemeClr w14:val="tx1"/>
            </w14:solidFill>
          </w14:textFill>
        </w:rPr>
        <w:t>各培训机构可根据本培训计划及培训实际情况，在不少于总课时的前提下编写具体实施的计划大纲和课程安排表。同时，还应根据具体情况布置一定的课外作业时间和课外实训练习时间。推荐教材仅供参考，各培训机构可根据培训实际情况使用。</w:t>
      </w:r>
      <w:r>
        <w:rPr>
          <w:rFonts w:ascii="仿宋_GB2312" w:hAnsi="仿宋_GB2312" w:eastAsia="仿宋_GB2312" w:cs="仿宋_GB2312"/>
          <w:color w:val="000000" w:themeColor="text1"/>
          <w:sz w:val="32"/>
          <w:szCs w:val="32"/>
          <w14:textFill>
            <w14:solidFill>
              <w14:schemeClr w14:val="tx1"/>
            </w14:solidFill>
          </w14:textFill>
        </w:rPr>
        <w:t xml:space="preserve"> </w:t>
      </w:r>
    </w:p>
    <w:p>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ascii="仿宋_GB2312" w:hAnsi="仿宋_GB2312" w:eastAsia="仿宋_GB2312" w:cs="仿宋_GB2312"/>
          <w:color w:val="000000" w:themeColor="text1"/>
          <w:sz w:val="32"/>
          <w:szCs w:val="32"/>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7考核方式：</w:t>
      </w:r>
    </w:p>
    <w:p>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笔试：满分100分，60分合格，占总成绩</w:t>
      </w:r>
      <w:r>
        <w:rPr>
          <w:rFonts w:ascii="仿宋_GB2312" w:hAnsi="仿宋_GB2312" w:eastAsia="仿宋_GB2312" w:cs="仿宋_GB2312"/>
          <w:color w:val="000000" w:themeColor="text1"/>
          <w:sz w:val="32"/>
          <w:szCs w:val="32"/>
          <w14:textFill>
            <w14:solidFill>
              <w14:schemeClr w14:val="tx1"/>
            </w14:solidFill>
          </w14:textFill>
        </w:rPr>
        <w:t>30</w:t>
      </w:r>
      <w:r>
        <w:rPr>
          <w:rFonts w:hint="eastAsia" w:ascii="仿宋_GB2312" w:hAnsi="仿宋_GB2312" w:eastAsia="仿宋_GB2312" w:cs="仿宋_GB2312"/>
          <w:color w:val="000000" w:themeColor="text1"/>
          <w:sz w:val="32"/>
          <w:szCs w:val="32"/>
          <w14:textFill>
            <w14:solidFill>
              <w14:schemeClr w14:val="tx1"/>
            </w14:solidFill>
          </w14:textFill>
        </w:rPr>
        <w:t>%。</w:t>
      </w:r>
    </w:p>
    <w:p>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实操：满分100分，60分合格，占总成绩</w:t>
      </w:r>
      <w:r>
        <w:rPr>
          <w:rFonts w:ascii="仿宋_GB2312" w:hAnsi="仿宋_GB2312" w:eastAsia="仿宋_GB2312" w:cs="仿宋_GB2312"/>
          <w:color w:val="000000" w:themeColor="text1"/>
          <w:sz w:val="32"/>
          <w:szCs w:val="32"/>
          <w14:textFill>
            <w14:solidFill>
              <w14:schemeClr w14:val="tx1"/>
            </w14:solidFill>
          </w14:textFill>
        </w:rPr>
        <w:t>40</w:t>
      </w:r>
      <w:r>
        <w:rPr>
          <w:rFonts w:hint="eastAsia" w:ascii="仿宋_GB2312" w:hAnsi="仿宋_GB2312" w:eastAsia="仿宋_GB2312" w:cs="仿宋_GB2312"/>
          <w:color w:val="000000" w:themeColor="text1"/>
          <w:sz w:val="32"/>
          <w:szCs w:val="32"/>
          <w14:textFill>
            <w14:solidFill>
              <w14:schemeClr w14:val="tx1"/>
            </w14:solidFill>
          </w14:textFill>
        </w:rPr>
        <w:t>%。</w:t>
      </w:r>
    </w:p>
    <w:p>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其他考核方式：平时学习成绩，满分100分，60分合格，占总成绩</w:t>
      </w:r>
      <w:r>
        <w:rPr>
          <w:rFonts w:ascii="仿宋_GB2312" w:hAnsi="仿宋_GB2312" w:eastAsia="仿宋_GB2312" w:cs="仿宋_GB2312"/>
          <w:color w:val="000000" w:themeColor="text1"/>
          <w:sz w:val="32"/>
          <w:szCs w:val="32"/>
          <w14:textFill>
            <w14:solidFill>
              <w14:schemeClr w14:val="tx1"/>
            </w14:solidFill>
          </w14:textFill>
        </w:rPr>
        <w:t>30</w:t>
      </w:r>
      <w:r>
        <w:rPr>
          <w:rFonts w:hint="eastAsia" w:ascii="仿宋_GB2312" w:hAnsi="仿宋_GB2312" w:eastAsia="仿宋_GB2312" w:cs="仿宋_GB2312"/>
          <w:color w:val="000000" w:themeColor="text1"/>
          <w:sz w:val="32"/>
          <w:szCs w:val="32"/>
          <w14:textFill>
            <w14:solidFill>
              <w14:schemeClr w14:val="tx1"/>
            </w14:solidFill>
          </w14:textFill>
        </w:rPr>
        <w:t>%。</w:t>
      </w:r>
    </w:p>
    <w:p>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1.8考核标准：</w:t>
      </w:r>
    </w:p>
    <w:p>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笔试考试内容：电商及阿里巴巴基础知识，1</w:t>
      </w:r>
      <w:r>
        <w:rPr>
          <w:rFonts w:ascii="仿宋_GB2312" w:hAnsi="仿宋_GB2312" w:eastAsia="仿宋_GB2312" w:cs="仿宋_GB2312"/>
          <w:color w:val="000000" w:themeColor="text1"/>
          <w:sz w:val="32"/>
          <w:szCs w:val="32"/>
          <w14:textFill>
            <w14:solidFill>
              <w14:schemeClr w14:val="tx1"/>
            </w14:solidFill>
          </w14:textFill>
        </w:rPr>
        <w:t>688</w:t>
      </w:r>
      <w:r>
        <w:rPr>
          <w:rFonts w:hint="eastAsia" w:ascii="仿宋_GB2312" w:hAnsi="仿宋_GB2312" w:eastAsia="仿宋_GB2312" w:cs="仿宋_GB2312"/>
          <w:color w:val="000000" w:themeColor="text1"/>
          <w:sz w:val="32"/>
          <w:szCs w:val="32"/>
          <w14:textFill>
            <w14:solidFill>
              <w14:schemeClr w14:val="tx1"/>
            </w14:solidFill>
          </w14:textFill>
        </w:rPr>
        <w:t>平台及相关规则。</w:t>
      </w:r>
    </w:p>
    <w:p>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实操考核内容：1</w:t>
      </w:r>
      <w:r>
        <w:rPr>
          <w:rFonts w:ascii="仿宋_GB2312" w:hAnsi="仿宋_GB2312" w:eastAsia="仿宋_GB2312" w:cs="仿宋_GB2312"/>
          <w:color w:val="000000" w:themeColor="text1"/>
          <w:sz w:val="32"/>
          <w:szCs w:val="32"/>
          <w14:textFill>
            <w14:solidFill>
              <w14:schemeClr w14:val="tx1"/>
            </w14:solidFill>
          </w14:textFill>
        </w:rPr>
        <w:t>688</w:t>
      </w:r>
      <w:r>
        <w:rPr>
          <w:rFonts w:hint="eastAsia" w:ascii="仿宋_GB2312" w:hAnsi="仿宋_GB2312" w:eastAsia="仿宋_GB2312" w:cs="仿宋_GB2312"/>
          <w:color w:val="000000" w:themeColor="text1"/>
          <w:sz w:val="32"/>
          <w:szCs w:val="32"/>
          <w14:textFill>
            <w14:solidFill>
              <w14:schemeClr w14:val="tx1"/>
            </w14:solidFill>
          </w14:textFill>
        </w:rPr>
        <w:t>诚信通商家后台基础信息优化。</w:t>
      </w:r>
    </w:p>
    <w:p>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其他考核方式内容：平时学习成绩。</w:t>
      </w:r>
    </w:p>
    <w:p>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二、培训目标</w:t>
      </w:r>
      <w:r>
        <w:rPr>
          <w:rFonts w:ascii="仿宋_GB2312" w:hAnsi="仿宋_GB2312" w:eastAsia="仿宋_GB2312" w:cs="仿宋_GB2312"/>
          <w:color w:val="000000" w:themeColor="text1"/>
          <w:sz w:val="32"/>
          <w:szCs w:val="32"/>
          <w14:textFill>
            <w14:solidFill>
              <w14:schemeClr w14:val="tx1"/>
            </w14:solidFill>
          </w14:textFill>
        </w:rPr>
        <w:t xml:space="preserve"> </w:t>
      </w:r>
    </w:p>
    <w:p>
      <w:pPr>
        <w:rPr>
          <w:rFonts w:ascii="仿宋_GB2312" w:hAnsi="仿宋_GB2312" w:eastAsia="仿宋_GB2312" w:cs="仿宋_GB2312"/>
          <w:color w:val="000000" w:themeColor="text1"/>
          <w:sz w:val="32"/>
          <w:szCs w:val="32"/>
          <w14:textFill>
            <w14:solidFill>
              <w14:schemeClr w14:val="tx1"/>
            </w14:solidFill>
          </w14:textFill>
        </w:rPr>
      </w:pPr>
      <w:r>
        <w:rPr>
          <w:rFonts w:ascii="仿宋_GB2312" w:hAnsi="仿宋_GB2312" w:eastAsia="仿宋_GB2312" w:cs="仿宋_GB2312"/>
          <w:color w:val="000000" w:themeColor="text1"/>
          <w:sz w:val="32"/>
          <w:szCs w:val="32"/>
          <w14:textFill>
            <w14:solidFill>
              <w14:schemeClr w14:val="tx1"/>
            </w14:solidFill>
          </w14:textFill>
        </w:rPr>
        <w:t xml:space="preserve">    </w:t>
      </w:r>
      <w:r>
        <w:rPr>
          <w:rFonts w:hint="eastAsia" w:ascii="仿宋_GB2312" w:hAnsi="仿宋_GB2312" w:eastAsia="仿宋_GB2312" w:cs="仿宋_GB2312"/>
          <w:color w:val="000000" w:themeColor="text1"/>
          <w:sz w:val="32"/>
          <w:szCs w:val="32"/>
          <w14:textFill>
            <w14:solidFill>
              <w14:schemeClr w14:val="tx1"/>
            </w14:solidFill>
          </w14:textFill>
        </w:rPr>
        <w:t>通过本职业能力理论知识学习和操作技能训练，培训对象能够具备电商数据分析职业能力所要求的理论知识和实际操作技能；能胜任电商运营专员/初级电商运营岗位。</w:t>
      </w:r>
      <w:r>
        <w:rPr>
          <w:rFonts w:ascii="仿宋_GB2312" w:hAnsi="仿宋_GB2312" w:eastAsia="仿宋_GB2312" w:cs="仿宋_GB2312"/>
          <w:color w:val="000000" w:themeColor="text1"/>
          <w:sz w:val="32"/>
          <w:szCs w:val="32"/>
          <w14:textFill>
            <w14:solidFill>
              <w14:schemeClr w14:val="tx1"/>
            </w14:solidFill>
          </w14:textFill>
        </w:rPr>
        <w:t xml:space="preserve"> </w:t>
      </w:r>
    </w:p>
    <w:p>
      <w:pPr>
        <w:ind w:firstLine="640" w:firstLineChars="200"/>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三、单元课时分配表</w:t>
      </w:r>
      <w:r>
        <w:rPr>
          <w:rFonts w:ascii="黑体" w:hAnsi="黑体" w:eastAsia="黑体" w:cs="黑体"/>
          <w:color w:val="000000" w:themeColor="text1"/>
          <w:sz w:val="32"/>
          <w:szCs w:val="32"/>
          <w14:textFill>
            <w14:solidFill>
              <w14:schemeClr w14:val="tx1"/>
            </w14:solidFill>
          </w14:textFill>
        </w:rPr>
        <w:t xml:space="preserve"> </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6"/>
        <w:gridCol w:w="3934"/>
        <w:gridCol w:w="2010"/>
        <w:gridCol w:w="1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tcPr>
          <w:p>
            <w:pPr>
              <w:jc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序号</w:t>
            </w:r>
          </w:p>
        </w:tc>
        <w:tc>
          <w:tcPr>
            <w:tcW w:w="3934" w:type="dxa"/>
          </w:tcPr>
          <w:p>
            <w:pPr>
              <w:jc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课程单元名称</w:t>
            </w:r>
          </w:p>
        </w:tc>
        <w:tc>
          <w:tcPr>
            <w:tcW w:w="2010" w:type="dxa"/>
          </w:tcPr>
          <w:p>
            <w:pPr>
              <w:jc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所需课时数</w:t>
            </w:r>
          </w:p>
        </w:tc>
        <w:tc>
          <w:tcPr>
            <w:tcW w:w="1322" w:type="dxa"/>
          </w:tcPr>
          <w:p>
            <w:pPr>
              <w:jc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vAlign w:val="center"/>
          </w:tcPr>
          <w:p>
            <w:pPr>
              <w:jc w:val="center"/>
              <w:rPr>
                <w:rFonts w:asciiTheme="minorEastAsia" w:hAnsiTheme="minorEastAsia" w:cstheme="minorEastAsia"/>
                <w:color w:val="000000" w:themeColor="text1"/>
                <w:sz w:val="32"/>
                <w:szCs w:val="32"/>
                <w14:textFill>
                  <w14:solidFill>
                    <w14:schemeClr w14:val="tx1"/>
                  </w14:solidFill>
                </w14:textFill>
              </w:rPr>
            </w:pPr>
            <w:r>
              <w:rPr>
                <w:rFonts w:hint="eastAsia" w:asciiTheme="minorEastAsia" w:hAnsiTheme="minorEastAsia" w:cstheme="minorEastAsia"/>
                <w:color w:val="000000" w:themeColor="text1"/>
                <w:sz w:val="32"/>
                <w:szCs w:val="32"/>
                <w14:textFill>
                  <w14:solidFill>
                    <w14:schemeClr w14:val="tx1"/>
                  </w14:solidFill>
                </w14:textFill>
              </w:rPr>
              <w:t>1</w:t>
            </w:r>
          </w:p>
        </w:tc>
        <w:tc>
          <w:tcPr>
            <w:tcW w:w="3934" w:type="dxa"/>
          </w:tcPr>
          <w:p>
            <w:pPr>
              <w:jc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《了解阿里与工具》</w:t>
            </w:r>
          </w:p>
        </w:tc>
        <w:tc>
          <w:tcPr>
            <w:tcW w:w="2010" w:type="dxa"/>
            <w:vAlign w:val="center"/>
          </w:tcPr>
          <w:p>
            <w:pPr>
              <w:jc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8</w:t>
            </w:r>
          </w:p>
        </w:tc>
        <w:tc>
          <w:tcPr>
            <w:tcW w:w="1322" w:type="dxa"/>
          </w:tcPr>
          <w:p>
            <w:pPr>
              <w:jc w:val="center"/>
              <w:rPr>
                <w:rFonts w:asciiTheme="minorEastAsia" w:hAnsiTheme="minorEastAsia" w:cstheme="minorEastAsia"/>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vAlign w:val="center"/>
          </w:tcPr>
          <w:p>
            <w:pPr>
              <w:jc w:val="center"/>
              <w:rPr>
                <w:rFonts w:asciiTheme="minorEastAsia" w:hAnsiTheme="minorEastAsia" w:cstheme="minorEastAsia"/>
                <w:color w:val="000000" w:themeColor="text1"/>
                <w:sz w:val="32"/>
                <w:szCs w:val="32"/>
                <w14:textFill>
                  <w14:solidFill>
                    <w14:schemeClr w14:val="tx1"/>
                  </w14:solidFill>
                </w14:textFill>
              </w:rPr>
            </w:pPr>
            <w:r>
              <w:rPr>
                <w:rFonts w:hint="eastAsia" w:asciiTheme="minorEastAsia" w:hAnsiTheme="minorEastAsia" w:cstheme="minorEastAsia"/>
                <w:color w:val="000000" w:themeColor="text1"/>
                <w:sz w:val="32"/>
                <w:szCs w:val="32"/>
                <w14:textFill>
                  <w14:solidFill>
                    <w14:schemeClr w14:val="tx1"/>
                  </w14:solidFill>
                </w14:textFill>
              </w:rPr>
              <w:t>2</w:t>
            </w:r>
          </w:p>
        </w:tc>
        <w:tc>
          <w:tcPr>
            <w:tcW w:w="3934" w:type="dxa"/>
          </w:tcPr>
          <w:p>
            <w:pPr>
              <w:jc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《高质量产品发布及优化》</w:t>
            </w:r>
          </w:p>
        </w:tc>
        <w:tc>
          <w:tcPr>
            <w:tcW w:w="2010" w:type="dxa"/>
            <w:vAlign w:val="center"/>
          </w:tcPr>
          <w:p>
            <w:pPr>
              <w:jc w:val="center"/>
              <w:rPr>
                <w:rFonts w:ascii="仿宋_GB2312" w:hAnsi="仿宋_GB2312" w:eastAsia="仿宋_GB2312" w:cs="仿宋_GB2312"/>
                <w:color w:val="000000" w:themeColor="text1"/>
                <w:sz w:val="32"/>
                <w:szCs w:val="32"/>
                <w14:textFill>
                  <w14:solidFill>
                    <w14:schemeClr w14:val="tx1"/>
                  </w14:solidFill>
                </w14:textFill>
              </w:rPr>
            </w:pPr>
            <w:r>
              <w:rPr>
                <w:rFonts w:ascii="仿宋_GB2312" w:hAnsi="仿宋_GB2312" w:eastAsia="仿宋_GB2312" w:cs="仿宋_GB2312"/>
                <w:color w:val="000000" w:themeColor="text1"/>
                <w:sz w:val="32"/>
                <w:szCs w:val="32"/>
                <w14:textFill>
                  <w14:solidFill>
                    <w14:schemeClr w14:val="tx1"/>
                  </w14:solidFill>
                </w14:textFill>
              </w:rPr>
              <w:t>2</w:t>
            </w:r>
          </w:p>
        </w:tc>
        <w:tc>
          <w:tcPr>
            <w:tcW w:w="1322" w:type="dxa"/>
          </w:tcPr>
          <w:p>
            <w:pPr>
              <w:jc w:val="center"/>
              <w:rPr>
                <w:rFonts w:asciiTheme="minorEastAsia" w:hAnsiTheme="minorEastAsia" w:cstheme="minorEastAsia"/>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vAlign w:val="center"/>
          </w:tcPr>
          <w:p>
            <w:pPr>
              <w:jc w:val="center"/>
              <w:rPr>
                <w:rFonts w:asciiTheme="minorEastAsia" w:hAnsiTheme="minorEastAsia" w:cstheme="minorEastAsia"/>
                <w:color w:val="000000" w:themeColor="text1"/>
                <w:sz w:val="32"/>
                <w:szCs w:val="32"/>
                <w14:textFill>
                  <w14:solidFill>
                    <w14:schemeClr w14:val="tx1"/>
                  </w14:solidFill>
                </w14:textFill>
              </w:rPr>
            </w:pPr>
            <w:r>
              <w:rPr>
                <w:rFonts w:hint="eastAsia" w:asciiTheme="minorEastAsia" w:hAnsiTheme="minorEastAsia" w:cstheme="minorEastAsia"/>
                <w:color w:val="000000" w:themeColor="text1"/>
                <w:sz w:val="32"/>
                <w:szCs w:val="32"/>
                <w14:textFill>
                  <w14:solidFill>
                    <w14:schemeClr w14:val="tx1"/>
                  </w14:solidFill>
                </w14:textFill>
              </w:rPr>
              <w:t>3</w:t>
            </w:r>
          </w:p>
        </w:tc>
        <w:tc>
          <w:tcPr>
            <w:tcW w:w="3934" w:type="dxa"/>
          </w:tcPr>
          <w:p>
            <w:pPr>
              <w:jc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《1688流量入口及特征》</w:t>
            </w:r>
          </w:p>
        </w:tc>
        <w:tc>
          <w:tcPr>
            <w:tcW w:w="2010" w:type="dxa"/>
            <w:vAlign w:val="center"/>
          </w:tcPr>
          <w:p>
            <w:pPr>
              <w:jc w:val="center"/>
              <w:rPr>
                <w:rFonts w:ascii="仿宋_GB2312" w:hAnsi="仿宋_GB2312" w:eastAsia="仿宋_GB2312" w:cs="仿宋_GB2312"/>
                <w:color w:val="000000" w:themeColor="text1"/>
                <w:sz w:val="32"/>
                <w:szCs w:val="32"/>
                <w14:textFill>
                  <w14:solidFill>
                    <w14:schemeClr w14:val="tx1"/>
                  </w14:solidFill>
                </w14:textFill>
              </w:rPr>
            </w:pPr>
            <w:r>
              <w:rPr>
                <w:rFonts w:ascii="仿宋_GB2312" w:hAnsi="仿宋_GB2312" w:eastAsia="仿宋_GB2312" w:cs="仿宋_GB2312"/>
                <w:color w:val="000000" w:themeColor="text1"/>
                <w:sz w:val="32"/>
                <w:szCs w:val="32"/>
                <w14:textFill>
                  <w14:solidFill>
                    <w14:schemeClr w14:val="tx1"/>
                  </w14:solidFill>
                </w14:textFill>
              </w:rPr>
              <w:t>4</w:t>
            </w:r>
          </w:p>
        </w:tc>
        <w:tc>
          <w:tcPr>
            <w:tcW w:w="1322" w:type="dxa"/>
          </w:tcPr>
          <w:p>
            <w:pPr>
              <w:jc w:val="center"/>
              <w:rPr>
                <w:rFonts w:asciiTheme="minorEastAsia" w:hAnsiTheme="minorEastAsia" w:cstheme="minorEastAsia"/>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vAlign w:val="center"/>
          </w:tcPr>
          <w:p>
            <w:pPr>
              <w:jc w:val="center"/>
              <w:rPr>
                <w:rFonts w:asciiTheme="minorEastAsia" w:hAnsiTheme="minorEastAsia" w:cstheme="minorEastAsia"/>
                <w:color w:val="000000" w:themeColor="text1"/>
                <w:sz w:val="32"/>
                <w:szCs w:val="32"/>
                <w14:textFill>
                  <w14:solidFill>
                    <w14:schemeClr w14:val="tx1"/>
                  </w14:solidFill>
                </w14:textFill>
              </w:rPr>
            </w:pPr>
            <w:r>
              <w:rPr>
                <w:rFonts w:hint="eastAsia" w:asciiTheme="minorEastAsia" w:hAnsiTheme="minorEastAsia" w:cstheme="minorEastAsia"/>
                <w:color w:val="000000" w:themeColor="text1"/>
                <w:sz w:val="32"/>
                <w:szCs w:val="32"/>
                <w14:textFill>
                  <w14:solidFill>
                    <w14:schemeClr w14:val="tx1"/>
                  </w14:solidFill>
                </w14:textFill>
              </w:rPr>
              <w:t>4</w:t>
            </w:r>
          </w:p>
        </w:tc>
        <w:tc>
          <w:tcPr>
            <w:tcW w:w="3934" w:type="dxa"/>
          </w:tcPr>
          <w:p>
            <w:pPr>
              <w:jc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《大促引流技巧》</w:t>
            </w:r>
          </w:p>
        </w:tc>
        <w:tc>
          <w:tcPr>
            <w:tcW w:w="2010" w:type="dxa"/>
            <w:vAlign w:val="center"/>
          </w:tcPr>
          <w:p>
            <w:pPr>
              <w:jc w:val="center"/>
              <w:rPr>
                <w:rFonts w:ascii="仿宋_GB2312" w:hAnsi="仿宋_GB2312" w:eastAsia="仿宋_GB2312" w:cs="仿宋_GB2312"/>
                <w:color w:val="000000" w:themeColor="text1"/>
                <w:sz w:val="32"/>
                <w:szCs w:val="32"/>
                <w14:textFill>
                  <w14:solidFill>
                    <w14:schemeClr w14:val="tx1"/>
                  </w14:solidFill>
                </w14:textFill>
              </w:rPr>
            </w:pPr>
            <w:r>
              <w:rPr>
                <w:rFonts w:ascii="仿宋_GB2312" w:hAnsi="仿宋_GB2312" w:eastAsia="仿宋_GB2312" w:cs="仿宋_GB2312"/>
                <w:color w:val="000000" w:themeColor="text1"/>
                <w:sz w:val="32"/>
                <w:szCs w:val="32"/>
                <w14:textFill>
                  <w14:solidFill>
                    <w14:schemeClr w14:val="tx1"/>
                  </w14:solidFill>
                </w14:textFill>
              </w:rPr>
              <w:t>2</w:t>
            </w:r>
          </w:p>
        </w:tc>
        <w:tc>
          <w:tcPr>
            <w:tcW w:w="1322" w:type="dxa"/>
          </w:tcPr>
          <w:p>
            <w:pPr>
              <w:jc w:val="center"/>
              <w:rPr>
                <w:rFonts w:asciiTheme="minorEastAsia" w:hAnsiTheme="minorEastAsia" w:cstheme="minorEastAsia"/>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vAlign w:val="center"/>
          </w:tcPr>
          <w:p>
            <w:pPr>
              <w:jc w:val="center"/>
              <w:rPr>
                <w:rFonts w:asciiTheme="minorEastAsia" w:hAnsiTheme="minorEastAsia" w:cstheme="minorEastAsia"/>
                <w:color w:val="000000" w:themeColor="text1"/>
                <w:sz w:val="32"/>
                <w:szCs w:val="32"/>
                <w14:textFill>
                  <w14:solidFill>
                    <w14:schemeClr w14:val="tx1"/>
                  </w14:solidFill>
                </w14:textFill>
              </w:rPr>
            </w:pPr>
            <w:r>
              <w:rPr>
                <w:rFonts w:hint="eastAsia" w:asciiTheme="minorEastAsia" w:hAnsiTheme="minorEastAsia" w:cstheme="minorEastAsia"/>
                <w:color w:val="000000" w:themeColor="text1"/>
                <w:sz w:val="32"/>
                <w:szCs w:val="32"/>
                <w14:textFill>
                  <w14:solidFill>
                    <w14:schemeClr w14:val="tx1"/>
                  </w14:solidFill>
                </w14:textFill>
              </w:rPr>
              <w:t>5</w:t>
            </w:r>
          </w:p>
        </w:tc>
        <w:tc>
          <w:tcPr>
            <w:tcW w:w="3934" w:type="dxa"/>
          </w:tcPr>
          <w:p>
            <w:pPr>
              <w:jc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《1688店铺核心数据指标及分析》</w:t>
            </w:r>
          </w:p>
        </w:tc>
        <w:tc>
          <w:tcPr>
            <w:tcW w:w="2010" w:type="dxa"/>
            <w:vAlign w:val="center"/>
          </w:tcPr>
          <w:p>
            <w:pPr>
              <w:jc w:val="center"/>
              <w:rPr>
                <w:rFonts w:ascii="仿宋_GB2312" w:hAnsi="仿宋_GB2312" w:eastAsia="仿宋_GB2312" w:cs="仿宋_GB2312"/>
                <w:color w:val="000000" w:themeColor="text1"/>
                <w:sz w:val="32"/>
                <w:szCs w:val="32"/>
                <w14:textFill>
                  <w14:solidFill>
                    <w14:schemeClr w14:val="tx1"/>
                  </w14:solidFill>
                </w14:textFill>
              </w:rPr>
            </w:pPr>
            <w:r>
              <w:rPr>
                <w:rFonts w:ascii="仿宋_GB2312" w:hAnsi="仿宋_GB2312" w:eastAsia="仿宋_GB2312" w:cs="仿宋_GB2312"/>
                <w:color w:val="000000" w:themeColor="text1"/>
                <w:sz w:val="32"/>
                <w:szCs w:val="32"/>
                <w14:textFill>
                  <w14:solidFill>
                    <w14:schemeClr w14:val="tx1"/>
                  </w14:solidFill>
                </w14:textFill>
              </w:rPr>
              <w:t>18</w:t>
            </w:r>
          </w:p>
        </w:tc>
        <w:tc>
          <w:tcPr>
            <w:tcW w:w="1322" w:type="dxa"/>
          </w:tcPr>
          <w:p>
            <w:pPr>
              <w:jc w:val="center"/>
              <w:rPr>
                <w:rFonts w:asciiTheme="minorEastAsia" w:hAnsiTheme="minorEastAsia" w:cstheme="minorEastAsia"/>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90" w:type="dxa"/>
            <w:gridSpan w:val="2"/>
          </w:tcPr>
          <w:p>
            <w:pPr>
              <w:jc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总课时数</w:t>
            </w:r>
          </w:p>
        </w:tc>
        <w:tc>
          <w:tcPr>
            <w:tcW w:w="2010" w:type="dxa"/>
            <w:vAlign w:val="center"/>
          </w:tcPr>
          <w:p>
            <w:pPr>
              <w:jc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34</w:t>
            </w:r>
          </w:p>
        </w:tc>
        <w:tc>
          <w:tcPr>
            <w:tcW w:w="1322" w:type="dxa"/>
          </w:tcPr>
          <w:p>
            <w:pPr>
              <w:jc w:val="center"/>
              <w:rPr>
                <w:rFonts w:ascii="仿宋_GB2312" w:hAnsi="仿宋_GB2312" w:eastAsia="仿宋_GB2312" w:cs="仿宋_GB2312"/>
                <w:color w:val="000000" w:themeColor="text1"/>
                <w:sz w:val="32"/>
                <w:szCs w:val="32"/>
                <w14:textFill>
                  <w14:solidFill>
                    <w14:schemeClr w14:val="tx1"/>
                  </w14:solidFill>
                </w14:textFill>
              </w:rPr>
            </w:pPr>
          </w:p>
        </w:tc>
      </w:tr>
    </w:tbl>
    <w:p>
      <w:pP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注：每课时不少于</w:t>
      </w:r>
      <w:r>
        <w:rPr>
          <w:rFonts w:ascii="仿宋_GB2312" w:hAnsi="仿宋_GB2312" w:eastAsia="仿宋_GB2312" w:cs="仿宋_GB2312"/>
          <w:color w:val="000000" w:themeColor="text1"/>
          <w:sz w:val="32"/>
          <w:szCs w:val="32"/>
          <w14:textFill>
            <w14:solidFill>
              <w14:schemeClr w14:val="tx1"/>
            </w14:solidFill>
          </w14:textFill>
        </w:rPr>
        <w:t>45分钟。</w:t>
      </w:r>
    </w:p>
    <w:p>
      <w:pPr>
        <w:ind w:firstLine="640" w:firstLineChars="200"/>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四、培训要求及培训内容</w:t>
      </w:r>
    </w:p>
    <w:p>
      <w:pPr>
        <w:ind w:firstLine="643" w:firstLineChars="200"/>
        <w:rPr>
          <w:rFonts w:ascii="楷体_GB2312" w:hAnsi="楷体_GB2312" w:eastAsia="楷体_GB2312" w:cs="楷体_GB2312"/>
          <w:b/>
          <w:bCs/>
          <w:color w:val="000000" w:themeColor="text1"/>
          <w:sz w:val="32"/>
          <w:szCs w:val="32"/>
          <w14:textFill>
            <w14:solidFill>
              <w14:schemeClr w14:val="tx1"/>
            </w14:solidFill>
          </w14:textFill>
        </w:rPr>
      </w:pPr>
      <w:r>
        <w:rPr>
          <w:rFonts w:ascii="楷体_GB2312" w:hAnsi="楷体_GB2312" w:eastAsia="楷体_GB2312" w:cs="楷体_GB2312"/>
          <w:b/>
          <w:bCs/>
          <w:color w:val="000000" w:themeColor="text1"/>
          <w:sz w:val="32"/>
          <w:szCs w:val="32"/>
          <w14:textFill>
            <w14:solidFill>
              <w14:schemeClr w14:val="tx1"/>
            </w14:solidFill>
          </w14:textFill>
        </w:rPr>
        <w:t xml:space="preserve">4.1 </w:t>
      </w:r>
      <w:r>
        <w:rPr>
          <w:rFonts w:hint="eastAsia" w:ascii="楷体_GB2312" w:hAnsi="楷体_GB2312" w:eastAsia="楷体_GB2312" w:cs="楷体_GB2312"/>
          <w:b/>
          <w:bCs/>
          <w:color w:val="000000" w:themeColor="text1"/>
          <w:sz w:val="32"/>
          <w:szCs w:val="32"/>
          <w14:textFill>
            <w14:solidFill>
              <w14:schemeClr w14:val="tx1"/>
            </w14:solidFill>
          </w14:textFill>
        </w:rPr>
        <w:t>了解阿里巴巴及工具</w:t>
      </w:r>
    </w:p>
    <w:p>
      <w:pPr>
        <w:ind w:firstLine="964" w:firstLineChars="300"/>
        <w:rPr>
          <w:rFonts w:ascii="仿宋_GB2312" w:hAnsi="仿宋_GB2312" w:eastAsia="仿宋_GB2312" w:cs="仿宋_GB2312"/>
          <w:color w:val="000000" w:themeColor="text1"/>
          <w:sz w:val="32"/>
          <w:szCs w:val="32"/>
          <w14:textFill>
            <w14:solidFill>
              <w14:schemeClr w14:val="tx1"/>
            </w14:solidFill>
          </w14:textFill>
        </w:rPr>
      </w:pPr>
      <w:r>
        <w:rPr>
          <w:rFonts w:ascii="仿宋_GB2312" w:hAnsi="仿宋_GB2312" w:eastAsia="仿宋_GB2312" w:cs="仿宋_GB2312"/>
          <w:b/>
          <w:bCs/>
          <w:color w:val="000000" w:themeColor="text1"/>
          <w:sz w:val="32"/>
          <w:szCs w:val="32"/>
          <w14:textFill>
            <w14:solidFill>
              <w14:schemeClr w14:val="tx1"/>
            </w14:solidFill>
          </w14:textFill>
        </w:rPr>
        <w:t>4.1.1</w:t>
      </w:r>
      <w:r>
        <w:rPr>
          <w:rFonts w:hint="eastAsia" w:ascii="仿宋_GB2312" w:hAnsi="仿宋_GB2312" w:eastAsia="仿宋_GB2312" w:cs="仿宋_GB2312"/>
          <w:b/>
          <w:bCs/>
          <w:color w:val="000000" w:themeColor="text1"/>
          <w:sz w:val="32"/>
          <w:szCs w:val="32"/>
          <w14:textFill>
            <w14:solidFill>
              <w14:schemeClr w14:val="tx1"/>
            </w14:solidFill>
          </w14:textFill>
        </w:rPr>
        <w:t>培训目标</w:t>
      </w:r>
      <w:r>
        <w:rPr>
          <w:rFonts w:ascii="仿宋_GB2312" w:hAnsi="仿宋_GB2312" w:eastAsia="仿宋_GB2312" w:cs="仿宋_GB2312"/>
          <w:color w:val="000000" w:themeColor="text1"/>
          <w:sz w:val="32"/>
          <w:szCs w:val="32"/>
          <w14:textFill>
            <w14:solidFill>
              <w14:schemeClr w14:val="tx1"/>
            </w14:solidFill>
          </w14:textFill>
        </w:rPr>
        <w:t xml:space="preserve"> </w:t>
      </w:r>
    </w:p>
    <w:p>
      <w:pPr>
        <w:ind w:firstLine="960" w:firstLineChars="3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通过本单元培训，使培训对象能够掌握：了解阿里文化及1688发展历程；了解1688市场布局及买家交易链路；通过1688工作台类型熟悉并能使用对应工具做店铺诊断与分析。</w:t>
      </w:r>
    </w:p>
    <w:p>
      <w:pPr>
        <w:ind w:firstLine="964" w:firstLineChars="300"/>
        <w:rPr>
          <w:rFonts w:ascii="仿宋_GB2312" w:hAnsi="仿宋_GB2312" w:eastAsia="仿宋_GB2312" w:cs="仿宋_GB2312"/>
          <w:b/>
          <w:bCs/>
          <w:color w:val="000000" w:themeColor="text1"/>
          <w:sz w:val="32"/>
          <w:szCs w:val="32"/>
          <w14:textFill>
            <w14:solidFill>
              <w14:schemeClr w14:val="tx1"/>
            </w14:solidFill>
          </w14:textFill>
        </w:rPr>
      </w:pPr>
      <w:r>
        <w:rPr>
          <w:rFonts w:ascii="仿宋_GB2312" w:hAnsi="仿宋_GB2312" w:eastAsia="仿宋_GB2312" w:cs="仿宋_GB2312"/>
          <w:b/>
          <w:bCs/>
          <w:color w:val="000000" w:themeColor="text1"/>
          <w:sz w:val="32"/>
          <w:szCs w:val="32"/>
          <w14:textFill>
            <w14:solidFill>
              <w14:schemeClr w14:val="tx1"/>
            </w14:solidFill>
          </w14:textFill>
        </w:rPr>
        <w:t xml:space="preserve">4.1.2培训内容 </w:t>
      </w:r>
    </w:p>
    <w:p>
      <w:pPr>
        <w:ind w:firstLine="1280" w:firstLineChars="400"/>
        <w:rPr>
          <w:rFonts w:ascii="仿宋_GB2312" w:hAnsi="仿宋_GB2312" w:eastAsia="仿宋_GB2312" w:cs="仿宋_GB2312"/>
          <w:color w:val="000000" w:themeColor="text1"/>
          <w:sz w:val="32"/>
          <w:szCs w:val="32"/>
          <w14:textFill>
            <w14:solidFill>
              <w14:schemeClr w14:val="tx1"/>
            </w14:solidFill>
          </w14:textFill>
        </w:rPr>
      </w:pPr>
      <w:r>
        <w:rPr>
          <w:rFonts w:ascii="仿宋_GB2312" w:hAnsi="仿宋_GB2312" w:eastAsia="仿宋_GB2312" w:cs="仿宋_GB2312"/>
          <w:color w:val="000000" w:themeColor="text1"/>
          <w:sz w:val="32"/>
          <w:szCs w:val="32"/>
          <w14:textFill>
            <w14:solidFill>
              <w14:schemeClr w14:val="tx1"/>
            </w14:solidFill>
          </w14:textFill>
        </w:rPr>
        <w:t>4.1.2.1</w:t>
      </w:r>
      <w:r>
        <w:rPr>
          <w:rFonts w:hint="eastAsia" w:ascii="仿宋_GB2312" w:hAnsi="仿宋_GB2312" w:eastAsia="仿宋_GB2312" w:cs="仿宋_GB2312"/>
          <w:color w:val="000000" w:themeColor="text1"/>
          <w:sz w:val="32"/>
          <w:szCs w:val="32"/>
          <w14:textFill>
            <w14:solidFill>
              <w14:schemeClr w14:val="tx1"/>
            </w14:solidFill>
          </w14:textFill>
        </w:rPr>
        <w:t>理论教学内容</w:t>
      </w:r>
      <w:r>
        <w:rPr>
          <w:rFonts w:ascii="仿宋_GB2312" w:hAnsi="仿宋_GB2312" w:eastAsia="仿宋_GB2312" w:cs="仿宋_GB2312"/>
          <w:color w:val="000000" w:themeColor="text1"/>
          <w:sz w:val="32"/>
          <w:szCs w:val="32"/>
          <w14:textFill>
            <w14:solidFill>
              <w14:schemeClr w14:val="tx1"/>
            </w14:solidFill>
          </w14:textFill>
        </w:rPr>
        <w:t xml:space="preserve"> </w:t>
      </w:r>
    </w:p>
    <w:p>
      <w:pPr>
        <w:ind w:firstLine="1280" w:firstLineChars="4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阿里文化及1688发展历程；1688市场布局及买家交易链路；1688核心项目厂货通运营链路及能力要求</w:t>
      </w:r>
    </w:p>
    <w:p>
      <w:pPr>
        <w:ind w:firstLine="1280" w:firstLineChars="400"/>
        <w:rPr>
          <w:rFonts w:ascii="仿宋_GB2312" w:hAnsi="仿宋_GB2312" w:eastAsia="仿宋_GB2312" w:cs="仿宋_GB2312"/>
          <w:color w:val="000000" w:themeColor="text1"/>
          <w:sz w:val="32"/>
          <w:szCs w:val="32"/>
          <w14:textFill>
            <w14:solidFill>
              <w14:schemeClr w14:val="tx1"/>
            </w14:solidFill>
          </w14:textFill>
        </w:rPr>
      </w:pPr>
      <w:r>
        <w:rPr>
          <w:rFonts w:ascii="仿宋_GB2312" w:hAnsi="仿宋_GB2312" w:eastAsia="仿宋_GB2312" w:cs="仿宋_GB2312"/>
          <w:color w:val="000000" w:themeColor="text1"/>
          <w:sz w:val="32"/>
          <w:szCs w:val="32"/>
          <w14:textFill>
            <w14:solidFill>
              <w14:schemeClr w14:val="tx1"/>
            </w14:solidFill>
          </w14:textFill>
        </w:rPr>
        <w:t>4.1.2.2</w:t>
      </w:r>
      <w:r>
        <w:rPr>
          <w:rFonts w:hint="eastAsia" w:ascii="仿宋_GB2312" w:hAnsi="仿宋_GB2312" w:eastAsia="仿宋_GB2312" w:cs="仿宋_GB2312"/>
          <w:color w:val="000000" w:themeColor="text1"/>
          <w:sz w:val="32"/>
          <w:szCs w:val="32"/>
          <w14:textFill>
            <w14:solidFill>
              <w14:schemeClr w14:val="tx1"/>
            </w14:solidFill>
          </w14:textFill>
        </w:rPr>
        <w:t>技能实训内容</w:t>
      </w:r>
      <w:r>
        <w:rPr>
          <w:rFonts w:ascii="仿宋_GB2312" w:hAnsi="仿宋_GB2312" w:eastAsia="仿宋_GB2312" w:cs="仿宋_GB2312"/>
          <w:color w:val="000000" w:themeColor="text1"/>
          <w:sz w:val="32"/>
          <w:szCs w:val="32"/>
          <w14:textFill>
            <w14:solidFill>
              <w14:schemeClr w14:val="tx1"/>
            </w14:solidFill>
          </w14:textFill>
        </w:rPr>
        <w:t xml:space="preserve"> </w:t>
      </w:r>
    </w:p>
    <w:p>
      <w:pPr>
        <w:ind w:firstLine="1280" w:firstLineChars="400"/>
        <w:rPr>
          <w:rFonts w:ascii="仿宋_GB2312" w:hAnsi="仿宋_GB2312" w:eastAsia="仿宋_GB2312" w:cs="仿宋_GB2312"/>
          <w:color w:val="000000" w:themeColor="text1"/>
          <w:sz w:val="32"/>
          <w:szCs w:val="32"/>
          <w14:textFill>
            <w14:solidFill>
              <w14:schemeClr w14:val="tx1"/>
            </w14:solidFill>
          </w14:textFill>
        </w:rPr>
      </w:pPr>
      <w:bookmarkStart w:id="0" w:name="_Hlk38614637"/>
      <w:r>
        <w:rPr>
          <w:rFonts w:hint="eastAsia" w:ascii="仿宋_GB2312" w:hAnsi="仿宋_GB2312" w:eastAsia="仿宋_GB2312" w:cs="仿宋_GB2312"/>
          <w:color w:val="000000" w:themeColor="text1"/>
          <w:sz w:val="32"/>
          <w:szCs w:val="32"/>
          <w14:textFill>
            <w14:solidFill>
              <w14:schemeClr w14:val="tx1"/>
            </w14:solidFill>
          </w14:textFill>
        </w:rPr>
        <w:t>阿里指数查看与整理分析</w:t>
      </w:r>
      <w:bookmarkEnd w:id="0"/>
      <w:r>
        <w:rPr>
          <w:rFonts w:hint="eastAsia" w:ascii="仿宋_GB2312" w:hAnsi="仿宋_GB2312" w:eastAsia="仿宋_GB2312" w:cs="仿宋_GB2312"/>
          <w:color w:val="000000" w:themeColor="text1"/>
          <w:sz w:val="32"/>
          <w:szCs w:val="32"/>
          <w14:textFill>
            <w14:solidFill>
              <w14:schemeClr w14:val="tx1"/>
            </w14:solidFill>
          </w14:textFill>
        </w:rPr>
        <w:t>；生意参谋查看与整理分析</w:t>
      </w:r>
    </w:p>
    <w:p>
      <w:pPr>
        <w:ind w:firstLine="964" w:firstLineChars="300"/>
        <w:rPr>
          <w:rFonts w:ascii="仿宋_GB2312" w:hAnsi="仿宋_GB2312" w:eastAsia="仿宋_GB2312" w:cs="仿宋_GB2312"/>
          <w:color w:val="000000" w:themeColor="text1"/>
          <w:sz w:val="32"/>
          <w:szCs w:val="32"/>
          <w14:textFill>
            <w14:solidFill>
              <w14:schemeClr w14:val="tx1"/>
            </w14:solidFill>
          </w14:textFill>
        </w:rPr>
      </w:pPr>
      <w:r>
        <w:rPr>
          <w:rFonts w:ascii="仿宋_GB2312" w:hAnsi="仿宋_GB2312" w:eastAsia="仿宋_GB2312" w:cs="仿宋_GB2312"/>
          <w:b/>
          <w:bCs/>
          <w:color w:val="000000" w:themeColor="text1"/>
          <w:sz w:val="32"/>
          <w:szCs w:val="32"/>
          <w14:textFill>
            <w14:solidFill>
              <w14:schemeClr w14:val="tx1"/>
            </w14:solidFill>
          </w14:textFill>
        </w:rPr>
        <w:t>4.1.3培训方式建议</w:t>
      </w:r>
      <w:r>
        <w:rPr>
          <w:rFonts w:ascii="仿宋_GB2312" w:hAnsi="仿宋_GB2312" w:eastAsia="仿宋_GB2312" w:cs="仿宋_GB2312"/>
          <w:color w:val="000000" w:themeColor="text1"/>
          <w:sz w:val="32"/>
          <w:szCs w:val="32"/>
          <w14:textFill>
            <w14:solidFill>
              <w14:schemeClr w14:val="tx1"/>
            </w14:solidFill>
          </w14:textFill>
        </w:rPr>
        <w:t xml:space="preserve"> </w:t>
      </w:r>
    </w:p>
    <w:p>
      <w:pPr>
        <w:ind w:firstLine="1280" w:firstLineChars="4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理论授课加1</w:t>
      </w:r>
      <w:r>
        <w:rPr>
          <w:rFonts w:ascii="仿宋_GB2312" w:hAnsi="仿宋_GB2312" w:eastAsia="仿宋_GB2312" w:cs="仿宋_GB2312"/>
          <w:color w:val="000000" w:themeColor="text1"/>
          <w:sz w:val="32"/>
          <w:szCs w:val="32"/>
          <w14:textFill>
            <w14:solidFill>
              <w14:schemeClr w14:val="tx1"/>
            </w14:solidFill>
          </w14:textFill>
        </w:rPr>
        <w:t>688</w:t>
      </w:r>
      <w:r>
        <w:rPr>
          <w:rFonts w:hint="eastAsia" w:ascii="仿宋_GB2312" w:hAnsi="仿宋_GB2312" w:eastAsia="仿宋_GB2312" w:cs="仿宋_GB2312"/>
          <w:color w:val="000000" w:themeColor="text1"/>
          <w:sz w:val="32"/>
          <w:szCs w:val="32"/>
          <w14:textFill>
            <w14:solidFill>
              <w14:schemeClr w14:val="tx1"/>
            </w14:solidFill>
          </w14:textFill>
        </w:rPr>
        <w:t>后台实操</w:t>
      </w:r>
    </w:p>
    <w:p>
      <w:pPr>
        <w:ind w:firstLine="643" w:firstLineChars="200"/>
        <w:rPr>
          <w:rFonts w:ascii="楷体_GB2312" w:hAnsi="楷体_GB2312" w:eastAsia="楷体_GB2312" w:cs="楷体_GB2312"/>
          <w:b/>
          <w:bCs/>
          <w:color w:val="000000" w:themeColor="text1"/>
          <w:sz w:val="32"/>
          <w:szCs w:val="32"/>
          <w14:textFill>
            <w14:solidFill>
              <w14:schemeClr w14:val="tx1"/>
            </w14:solidFill>
          </w14:textFill>
        </w:rPr>
      </w:pPr>
      <w:r>
        <w:rPr>
          <w:rFonts w:ascii="楷体_GB2312" w:hAnsi="楷体_GB2312" w:eastAsia="楷体_GB2312" w:cs="楷体_GB2312"/>
          <w:b/>
          <w:bCs/>
          <w:color w:val="000000" w:themeColor="text1"/>
          <w:sz w:val="32"/>
          <w:szCs w:val="32"/>
          <w14:textFill>
            <w14:solidFill>
              <w14:schemeClr w14:val="tx1"/>
            </w14:solidFill>
          </w14:textFill>
        </w:rPr>
        <w:t xml:space="preserve">4.2 </w:t>
      </w:r>
      <w:r>
        <w:rPr>
          <w:rFonts w:hint="eastAsia" w:ascii="楷体_GB2312" w:hAnsi="楷体_GB2312" w:eastAsia="楷体_GB2312" w:cs="楷体_GB2312"/>
          <w:b/>
          <w:bCs/>
          <w:color w:val="000000" w:themeColor="text1"/>
          <w:sz w:val="32"/>
          <w:szCs w:val="32"/>
          <w14:textFill>
            <w14:solidFill>
              <w14:schemeClr w14:val="tx1"/>
            </w14:solidFill>
          </w14:textFill>
        </w:rPr>
        <w:t>产品发布及优化</w:t>
      </w:r>
    </w:p>
    <w:p>
      <w:pPr>
        <w:ind w:firstLine="964" w:firstLineChars="300"/>
        <w:rPr>
          <w:rFonts w:ascii="仿宋_GB2312" w:hAnsi="仿宋_GB2312" w:eastAsia="仿宋_GB2312" w:cs="仿宋_GB2312"/>
          <w:b/>
          <w:bCs/>
          <w:color w:val="000000" w:themeColor="text1"/>
          <w:sz w:val="32"/>
          <w:szCs w:val="32"/>
          <w14:textFill>
            <w14:solidFill>
              <w14:schemeClr w14:val="tx1"/>
            </w14:solidFill>
          </w14:textFill>
        </w:rPr>
      </w:pPr>
      <w:r>
        <w:rPr>
          <w:rFonts w:ascii="仿宋_GB2312" w:hAnsi="仿宋_GB2312" w:eastAsia="仿宋_GB2312" w:cs="仿宋_GB2312"/>
          <w:b/>
          <w:bCs/>
          <w:color w:val="000000" w:themeColor="text1"/>
          <w:sz w:val="32"/>
          <w:szCs w:val="32"/>
          <w14:textFill>
            <w14:solidFill>
              <w14:schemeClr w14:val="tx1"/>
            </w14:solidFill>
          </w14:textFill>
        </w:rPr>
        <w:t>4.2.1培训</w:t>
      </w:r>
      <w:r>
        <w:rPr>
          <w:rFonts w:hint="eastAsia" w:ascii="仿宋_GB2312" w:hAnsi="仿宋_GB2312" w:eastAsia="仿宋_GB2312" w:cs="仿宋_GB2312"/>
          <w:b/>
          <w:bCs/>
          <w:color w:val="000000" w:themeColor="text1"/>
          <w:sz w:val="32"/>
          <w:szCs w:val="32"/>
          <w14:textFill>
            <w14:solidFill>
              <w14:schemeClr w14:val="tx1"/>
            </w14:solidFill>
          </w14:textFill>
        </w:rPr>
        <w:t>目标</w:t>
      </w:r>
      <w:r>
        <w:rPr>
          <w:rFonts w:ascii="仿宋_GB2312" w:hAnsi="仿宋_GB2312" w:eastAsia="仿宋_GB2312" w:cs="仿宋_GB2312"/>
          <w:b/>
          <w:bCs/>
          <w:color w:val="000000" w:themeColor="text1"/>
          <w:sz w:val="32"/>
          <w:szCs w:val="32"/>
          <w14:textFill>
            <w14:solidFill>
              <w14:schemeClr w14:val="tx1"/>
            </w14:solidFill>
          </w14:textFill>
        </w:rPr>
        <w:t xml:space="preserve"> </w:t>
      </w:r>
    </w:p>
    <w:p>
      <w:pPr>
        <w:ind w:firstLine="960" w:firstLineChars="3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通过本单元培训，使培训对象能够掌握：</w:t>
      </w:r>
    </w:p>
    <w:p>
      <w:pPr>
        <w:ind w:firstLine="960" w:firstLineChars="3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了解产品发布流程并能掌握产品发布的技能；电商行业中视觉的重要性与高点击图与高转化详情页需要具备的因素</w:t>
      </w:r>
    </w:p>
    <w:p>
      <w:pPr>
        <w:ind w:firstLine="964" w:firstLineChars="300"/>
        <w:rPr>
          <w:rFonts w:ascii="仿宋_GB2312" w:hAnsi="仿宋_GB2312" w:eastAsia="仿宋_GB2312" w:cs="仿宋_GB2312"/>
          <w:color w:val="000000" w:themeColor="text1"/>
          <w:sz w:val="32"/>
          <w:szCs w:val="32"/>
          <w14:textFill>
            <w14:solidFill>
              <w14:schemeClr w14:val="tx1"/>
            </w14:solidFill>
          </w14:textFill>
        </w:rPr>
      </w:pPr>
      <w:r>
        <w:rPr>
          <w:rFonts w:ascii="仿宋_GB2312" w:hAnsi="仿宋_GB2312" w:eastAsia="仿宋_GB2312" w:cs="仿宋_GB2312"/>
          <w:b/>
          <w:bCs/>
          <w:color w:val="000000" w:themeColor="text1"/>
          <w:sz w:val="32"/>
          <w:szCs w:val="32"/>
          <w14:textFill>
            <w14:solidFill>
              <w14:schemeClr w14:val="tx1"/>
            </w14:solidFill>
          </w14:textFill>
        </w:rPr>
        <w:t>4.2.2</w:t>
      </w:r>
      <w:r>
        <w:rPr>
          <w:rFonts w:hint="eastAsia" w:ascii="仿宋_GB2312" w:hAnsi="仿宋_GB2312" w:eastAsia="仿宋_GB2312" w:cs="仿宋_GB2312"/>
          <w:b/>
          <w:bCs/>
          <w:color w:val="000000" w:themeColor="text1"/>
          <w:sz w:val="32"/>
          <w:szCs w:val="32"/>
          <w14:textFill>
            <w14:solidFill>
              <w14:schemeClr w14:val="tx1"/>
            </w14:solidFill>
          </w14:textFill>
        </w:rPr>
        <w:t>培训内容</w:t>
      </w:r>
      <w:r>
        <w:rPr>
          <w:rFonts w:ascii="仿宋_GB2312" w:hAnsi="仿宋_GB2312" w:eastAsia="仿宋_GB2312" w:cs="仿宋_GB2312"/>
          <w:color w:val="000000" w:themeColor="text1"/>
          <w:sz w:val="32"/>
          <w:szCs w:val="32"/>
          <w14:textFill>
            <w14:solidFill>
              <w14:schemeClr w14:val="tx1"/>
            </w14:solidFill>
          </w14:textFill>
        </w:rPr>
        <w:t xml:space="preserve"> </w:t>
      </w:r>
    </w:p>
    <w:p>
      <w:pPr>
        <w:ind w:firstLine="1280" w:firstLineChars="400"/>
        <w:rPr>
          <w:rFonts w:ascii="仿宋_GB2312" w:hAnsi="仿宋_GB2312" w:eastAsia="仿宋_GB2312" w:cs="仿宋_GB2312"/>
          <w:color w:val="000000" w:themeColor="text1"/>
          <w:sz w:val="32"/>
          <w:szCs w:val="32"/>
          <w14:textFill>
            <w14:solidFill>
              <w14:schemeClr w14:val="tx1"/>
            </w14:solidFill>
          </w14:textFill>
        </w:rPr>
      </w:pPr>
      <w:r>
        <w:rPr>
          <w:rFonts w:ascii="仿宋_GB2312" w:hAnsi="仿宋_GB2312" w:eastAsia="仿宋_GB2312" w:cs="仿宋_GB2312"/>
          <w:color w:val="000000" w:themeColor="text1"/>
          <w:sz w:val="32"/>
          <w:szCs w:val="32"/>
          <w14:textFill>
            <w14:solidFill>
              <w14:schemeClr w14:val="tx1"/>
            </w14:solidFill>
          </w14:textFill>
        </w:rPr>
        <w:t>4.2.2.1</w:t>
      </w:r>
      <w:r>
        <w:rPr>
          <w:rFonts w:hint="eastAsia" w:ascii="仿宋_GB2312" w:hAnsi="仿宋_GB2312" w:eastAsia="仿宋_GB2312" w:cs="仿宋_GB2312"/>
          <w:color w:val="000000" w:themeColor="text1"/>
          <w:sz w:val="32"/>
          <w:szCs w:val="32"/>
          <w14:textFill>
            <w14:solidFill>
              <w14:schemeClr w14:val="tx1"/>
            </w14:solidFill>
          </w14:textFill>
        </w:rPr>
        <w:t>理论教学内容</w:t>
      </w:r>
      <w:r>
        <w:rPr>
          <w:rFonts w:ascii="仿宋_GB2312" w:hAnsi="仿宋_GB2312" w:eastAsia="仿宋_GB2312" w:cs="仿宋_GB2312"/>
          <w:color w:val="000000" w:themeColor="text1"/>
          <w:sz w:val="32"/>
          <w:szCs w:val="32"/>
          <w14:textFill>
            <w14:solidFill>
              <w14:schemeClr w14:val="tx1"/>
            </w14:solidFill>
          </w14:textFill>
        </w:rPr>
        <w:t xml:space="preserve"> </w:t>
      </w:r>
    </w:p>
    <w:p>
      <w:pPr>
        <w:ind w:firstLine="1280" w:firstLineChars="4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产品发布流程；七星产品发布技巧；产品质量检测及优化；如何设计一款高点击的主图；高转化详情页必备因素与条件</w:t>
      </w:r>
    </w:p>
    <w:p>
      <w:pPr>
        <w:ind w:firstLine="1280" w:firstLineChars="400"/>
        <w:rPr>
          <w:rFonts w:ascii="仿宋_GB2312" w:hAnsi="仿宋_GB2312" w:eastAsia="仿宋_GB2312" w:cs="仿宋_GB2312"/>
          <w:color w:val="000000" w:themeColor="text1"/>
          <w:sz w:val="32"/>
          <w:szCs w:val="32"/>
          <w14:textFill>
            <w14:solidFill>
              <w14:schemeClr w14:val="tx1"/>
            </w14:solidFill>
          </w14:textFill>
        </w:rPr>
      </w:pPr>
      <w:r>
        <w:rPr>
          <w:rFonts w:ascii="仿宋_GB2312" w:hAnsi="仿宋_GB2312" w:eastAsia="仿宋_GB2312" w:cs="仿宋_GB2312"/>
          <w:color w:val="000000" w:themeColor="text1"/>
          <w:sz w:val="32"/>
          <w:szCs w:val="32"/>
          <w14:textFill>
            <w14:solidFill>
              <w14:schemeClr w14:val="tx1"/>
            </w14:solidFill>
          </w14:textFill>
        </w:rPr>
        <w:t>4.2.2.2</w:t>
      </w:r>
      <w:r>
        <w:rPr>
          <w:rFonts w:hint="eastAsia" w:ascii="仿宋_GB2312" w:hAnsi="仿宋_GB2312" w:eastAsia="仿宋_GB2312" w:cs="仿宋_GB2312"/>
          <w:color w:val="000000" w:themeColor="text1"/>
          <w:sz w:val="32"/>
          <w:szCs w:val="32"/>
          <w14:textFill>
            <w14:solidFill>
              <w14:schemeClr w14:val="tx1"/>
            </w14:solidFill>
          </w14:textFill>
        </w:rPr>
        <w:t>技能实训内容</w:t>
      </w:r>
      <w:r>
        <w:rPr>
          <w:rFonts w:ascii="仿宋_GB2312" w:hAnsi="仿宋_GB2312" w:eastAsia="仿宋_GB2312" w:cs="仿宋_GB2312"/>
          <w:color w:val="000000" w:themeColor="text1"/>
          <w:sz w:val="32"/>
          <w:szCs w:val="32"/>
          <w14:textFill>
            <w14:solidFill>
              <w14:schemeClr w14:val="tx1"/>
            </w14:solidFill>
          </w14:textFill>
        </w:rPr>
        <w:t xml:space="preserve"> </w:t>
      </w:r>
    </w:p>
    <w:p>
      <w:pPr>
        <w:ind w:firstLine="1280" w:firstLineChars="400"/>
        <w:rPr>
          <w:rFonts w:asciiTheme="minorEastAsia" w:hAnsiTheme="minorEastAsia" w:cstheme="minorEastAsia"/>
          <w:color w:val="000000" w:themeColor="text1"/>
          <w:kern w:val="0"/>
          <w:sz w:val="28"/>
          <w:szCs w:val="28"/>
          <w:lang w:bidi="ar"/>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产品发布流程；七星产品发布技巧；产品质量检测及优化；高点击的主图设计制作；高转化详情页设计制作</w:t>
      </w:r>
    </w:p>
    <w:p>
      <w:pPr>
        <w:ind w:firstLine="964" w:firstLineChars="300"/>
        <w:rPr>
          <w:rFonts w:ascii="仿宋_GB2312" w:hAnsi="仿宋_GB2312" w:eastAsia="仿宋_GB2312" w:cs="仿宋_GB2312"/>
          <w:color w:val="000000" w:themeColor="text1"/>
          <w:sz w:val="32"/>
          <w:szCs w:val="32"/>
          <w14:textFill>
            <w14:solidFill>
              <w14:schemeClr w14:val="tx1"/>
            </w14:solidFill>
          </w14:textFill>
        </w:rPr>
      </w:pPr>
      <w:r>
        <w:rPr>
          <w:rFonts w:ascii="仿宋_GB2312" w:hAnsi="仿宋_GB2312" w:eastAsia="仿宋_GB2312" w:cs="仿宋_GB2312"/>
          <w:b/>
          <w:bCs/>
          <w:color w:val="000000" w:themeColor="text1"/>
          <w:sz w:val="32"/>
          <w:szCs w:val="32"/>
          <w14:textFill>
            <w14:solidFill>
              <w14:schemeClr w14:val="tx1"/>
            </w14:solidFill>
          </w14:textFill>
        </w:rPr>
        <w:t>4.</w:t>
      </w:r>
      <w:r>
        <w:rPr>
          <w:rFonts w:hint="eastAsia" w:ascii="仿宋_GB2312" w:hAnsi="仿宋_GB2312" w:eastAsia="仿宋_GB2312" w:cs="仿宋_GB2312"/>
          <w:b/>
          <w:bCs/>
          <w:color w:val="000000" w:themeColor="text1"/>
          <w:sz w:val="32"/>
          <w:szCs w:val="32"/>
          <w14:textFill>
            <w14:solidFill>
              <w14:schemeClr w14:val="tx1"/>
            </w14:solidFill>
          </w14:textFill>
        </w:rPr>
        <w:t>2</w:t>
      </w:r>
      <w:r>
        <w:rPr>
          <w:rFonts w:ascii="仿宋_GB2312" w:hAnsi="仿宋_GB2312" w:eastAsia="仿宋_GB2312" w:cs="仿宋_GB2312"/>
          <w:b/>
          <w:bCs/>
          <w:color w:val="000000" w:themeColor="text1"/>
          <w:sz w:val="32"/>
          <w:szCs w:val="32"/>
          <w14:textFill>
            <w14:solidFill>
              <w14:schemeClr w14:val="tx1"/>
            </w14:solidFill>
          </w14:textFill>
        </w:rPr>
        <w:t>.3</w:t>
      </w:r>
      <w:r>
        <w:rPr>
          <w:rFonts w:hint="eastAsia" w:ascii="仿宋_GB2312" w:hAnsi="仿宋_GB2312" w:eastAsia="仿宋_GB2312" w:cs="仿宋_GB2312"/>
          <w:b/>
          <w:bCs/>
          <w:color w:val="000000" w:themeColor="text1"/>
          <w:sz w:val="32"/>
          <w:szCs w:val="32"/>
          <w14:textFill>
            <w14:solidFill>
              <w14:schemeClr w14:val="tx1"/>
            </w14:solidFill>
          </w14:textFill>
        </w:rPr>
        <w:t>培训方式建议</w:t>
      </w:r>
      <w:r>
        <w:rPr>
          <w:rFonts w:ascii="仿宋_GB2312" w:hAnsi="仿宋_GB2312" w:eastAsia="仿宋_GB2312" w:cs="仿宋_GB2312"/>
          <w:color w:val="000000" w:themeColor="text1"/>
          <w:sz w:val="32"/>
          <w:szCs w:val="32"/>
          <w14:textFill>
            <w14:solidFill>
              <w14:schemeClr w14:val="tx1"/>
            </w14:solidFill>
          </w14:textFill>
        </w:rPr>
        <w:t xml:space="preserve"> </w:t>
      </w:r>
    </w:p>
    <w:p>
      <w:pPr>
        <w:ind w:firstLine="960" w:firstLineChars="3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理论教学加实操</w:t>
      </w:r>
    </w:p>
    <w:p>
      <w:pPr>
        <w:ind w:firstLine="643" w:firstLineChars="200"/>
        <w:rPr>
          <w:rFonts w:ascii="楷体_GB2312" w:hAnsi="楷体_GB2312" w:eastAsia="楷体_GB2312" w:cs="楷体_GB2312"/>
          <w:b/>
          <w:bCs/>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4.3 1688流量入口及特征</w:t>
      </w:r>
    </w:p>
    <w:p>
      <w:pPr>
        <w:ind w:firstLine="964" w:firstLineChars="300"/>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4.3.1培训目标</w:t>
      </w:r>
    </w:p>
    <w:p>
      <w:pPr>
        <w:ind w:firstLine="960" w:firstLineChars="3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通过本单元培训，使培训对象能够掌握：了解熟悉1688流量入口及特征，掌握付费渠道流量的组成与使用技巧，了解阿里巴巴平台的横向场景明细与操作方式</w:t>
      </w:r>
    </w:p>
    <w:p>
      <w:pPr>
        <w:ind w:firstLine="964" w:firstLineChars="300"/>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4.3.2培训内容</w:t>
      </w:r>
    </w:p>
    <w:p>
      <w:pPr>
        <w:ind w:firstLine="1280" w:firstLineChars="4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1688流量入口及特征；产品排名规则及优化；营效宝、智能推广、营销宝、淘货源等使用技巧</w:t>
      </w:r>
    </w:p>
    <w:p>
      <w:pPr>
        <w:ind w:firstLine="1280" w:firstLineChars="4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4.3.2.1理论教学内容</w:t>
      </w:r>
    </w:p>
    <w:p>
      <w:pPr>
        <w:ind w:firstLine="1280" w:firstLineChars="4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1688流量入口及特征；产品排名规则及优化；淘货源、直播引流、微供引流技巧</w:t>
      </w:r>
    </w:p>
    <w:p>
      <w:pPr>
        <w:ind w:firstLine="1280" w:firstLineChars="4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4.3.2.2技能实训内容</w:t>
      </w:r>
    </w:p>
    <w:p>
      <w:pPr>
        <w:ind w:firstLine="1280" w:firstLineChars="4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营效宝和智能推广使用技巧；设计3条产品排名优化方案；淘货源开通；直播引流操作流程；微供引流布局开通</w:t>
      </w:r>
    </w:p>
    <w:p>
      <w:pPr>
        <w:ind w:firstLine="964" w:firstLineChars="300"/>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4.3.3培训方式建议</w:t>
      </w:r>
    </w:p>
    <w:p>
      <w:pPr>
        <w:ind w:firstLine="1280" w:firstLineChars="4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理论授课加电脑实操</w:t>
      </w:r>
    </w:p>
    <w:p>
      <w:pPr>
        <w:ind w:firstLine="643" w:firstLineChars="200"/>
        <w:rPr>
          <w:rFonts w:ascii="楷体_GB2312" w:hAnsi="楷体_GB2312" w:eastAsia="楷体_GB2312" w:cs="楷体_GB2312"/>
          <w:b/>
          <w:bCs/>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4.4 大促引流技巧</w:t>
      </w:r>
    </w:p>
    <w:p>
      <w:pPr>
        <w:ind w:firstLine="964" w:firstLineChars="300"/>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4.4.1培训目标</w:t>
      </w:r>
    </w:p>
    <w:p>
      <w:pPr>
        <w:ind w:firstLine="1280" w:firstLineChars="4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通过本单元培训，使培训对象能够掌握：大促的价值及流程</w:t>
      </w:r>
    </w:p>
    <w:p>
      <w:pPr>
        <w:ind w:firstLine="964" w:firstLineChars="300"/>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4.4.2培训内容</w:t>
      </w:r>
    </w:p>
    <w:p>
      <w:pPr>
        <w:ind w:firstLine="1280" w:firstLineChars="4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大促价值及流程；大促选品及引流技巧</w:t>
      </w:r>
    </w:p>
    <w:p>
      <w:pPr>
        <w:ind w:firstLine="1280" w:firstLineChars="4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4.4.2.1理论教学内容</w:t>
      </w:r>
    </w:p>
    <w:p>
      <w:pPr>
        <w:ind w:firstLine="1280" w:firstLineChars="4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大促价值及流程；大促选品技巧；大促引流技巧</w:t>
      </w:r>
    </w:p>
    <w:p>
      <w:pPr>
        <w:ind w:firstLine="1280" w:firstLineChars="4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4.4.2.2技能实训内容</w:t>
      </w:r>
    </w:p>
    <w:p>
      <w:pPr>
        <w:ind w:firstLine="1280" w:firstLineChars="4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进行一次自营销策划实操</w:t>
      </w:r>
    </w:p>
    <w:p>
      <w:pPr>
        <w:ind w:firstLine="964" w:firstLineChars="300"/>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4.4.3培训方式建议</w:t>
      </w:r>
    </w:p>
    <w:p>
      <w:pPr>
        <w:ind w:firstLine="1280" w:firstLineChars="4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理论教学及电脑实操</w:t>
      </w:r>
    </w:p>
    <w:p>
      <w:pPr>
        <w:ind w:firstLine="643" w:firstLineChars="200"/>
        <w:rPr>
          <w:rFonts w:ascii="楷体_GB2312" w:hAnsi="楷体_GB2312" w:eastAsia="楷体_GB2312" w:cs="楷体_GB2312"/>
          <w:b/>
          <w:bCs/>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4.5  1688店铺核心数据指标</w:t>
      </w:r>
    </w:p>
    <w:p>
      <w:pPr>
        <w:ind w:firstLine="964" w:firstLineChars="300"/>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4.5.1培训目标</w:t>
      </w:r>
    </w:p>
    <w:p>
      <w:pPr>
        <w:ind w:firstLine="1280" w:firstLineChars="4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通过本单元培训，使培训对象能够掌握：了解1688店铺核心数据指标查看与分析</w:t>
      </w:r>
    </w:p>
    <w:p>
      <w:pPr>
        <w:ind w:firstLine="964" w:firstLineChars="300"/>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4.5.2培训内容</w:t>
      </w:r>
    </w:p>
    <w:p>
      <w:pPr>
        <w:ind w:firstLine="1280" w:firstLineChars="4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展现次数、访客、点击转化率、支付买家数、支付金额的影响因素及优化</w:t>
      </w:r>
    </w:p>
    <w:p>
      <w:pPr>
        <w:ind w:firstLine="1280" w:firstLineChars="4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4.5.2.1理论教学内容</w:t>
      </w:r>
    </w:p>
    <w:p>
      <w:pPr>
        <w:ind w:firstLine="1280" w:firstLineChars="4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展现次数、访客、点击转化率、支付买家数、支付金额的影响因素，店铺数据的分析方法，数据优化的技巧</w:t>
      </w:r>
    </w:p>
    <w:p>
      <w:pPr>
        <w:ind w:firstLine="1280" w:firstLineChars="4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4.5.2.2技能实训内容</w:t>
      </w:r>
    </w:p>
    <w:p>
      <w:pPr>
        <w:ind w:firstLine="1280" w:firstLineChars="4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对相关影响因素的优化</w:t>
      </w:r>
    </w:p>
    <w:p>
      <w:pPr>
        <w:ind w:firstLine="964" w:firstLineChars="300"/>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4.5.3培训方式建议</w:t>
      </w:r>
    </w:p>
    <w:p>
      <w:pPr>
        <w:ind w:firstLine="1280" w:firstLineChars="4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理论教学及电脑实操</w:t>
      </w:r>
    </w:p>
    <w:p>
      <w:pPr>
        <w:ind w:firstLine="643" w:firstLineChars="200"/>
        <w:rPr>
          <w:rFonts w:ascii="楷体_GB2312" w:hAnsi="楷体_GB2312" w:eastAsia="楷体_GB2312" w:cs="楷体_GB2312"/>
          <w:b/>
          <w:bCs/>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4.</w:t>
      </w:r>
      <w:r>
        <w:rPr>
          <w:rFonts w:ascii="楷体_GB2312" w:hAnsi="楷体_GB2312" w:eastAsia="楷体_GB2312" w:cs="楷体_GB2312"/>
          <w:b/>
          <w:bCs/>
          <w:color w:val="000000" w:themeColor="text1"/>
          <w:sz w:val="32"/>
          <w:szCs w:val="32"/>
          <w14:textFill>
            <w14:solidFill>
              <w14:schemeClr w14:val="tx1"/>
            </w14:solidFill>
          </w14:textFill>
        </w:rPr>
        <w:t>6</w:t>
      </w:r>
      <w:r>
        <w:rPr>
          <w:rFonts w:hint="eastAsia" w:ascii="楷体_GB2312" w:hAnsi="楷体_GB2312" w:eastAsia="楷体_GB2312" w:cs="楷体_GB2312"/>
          <w:b/>
          <w:bCs/>
          <w:color w:val="000000" w:themeColor="text1"/>
          <w:sz w:val="32"/>
          <w:szCs w:val="32"/>
          <w14:textFill>
            <w14:solidFill>
              <w14:schemeClr w14:val="tx1"/>
            </w14:solidFill>
          </w14:textFill>
        </w:rPr>
        <w:t xml:space="preserve">  结业考试</w:t>
      </w:r>
    </w:p>
    <w:p>
      <w:pPr>
        <w:ind w:firstLine="1280" w:firstLineChars="4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理论考试+电脑实操</w:t>
      </w:r>
    </w:p>
    <w:p>
      <w:pPr>
        <w:ind w:firstLine="640" w:firstLineChars="200"/>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五、推荐教材</w:t>
      </w:r>
      <w:r>
        <w:rPr>
          <w:rFonts w:ascii="黑体" w:hAnsi="黑体" w:eastAsia="黑体" w:cs="黑体"/>
          <w:color w:val="000000" w:themeColor="text1"/>
          <w:sz w:val="32"/>
          <w:szCs w:val="32"/>
          <w14:textFill>
            <w14:solidFill>
              <w14:schemeClr w14:val="tx1"/>
            </w14:solidFill>
          </w14:textFill>
        </w:rPr>
        <w:t xml:space="preserve"> </w:t>
      </w:r>
      <w:bookmarkStart w:id="1" w:name="_GoBack"/>
      <w:bookmarkEnd w:id="1"/>
    </w:p>
    <w:p>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1.《1688商家成长宝典》，电子工业出版社，2019年01月，全书所有章节；</w:t>
      </w:r>
    </w:p>
    <w:sectPr>
      <w:footerReference r:id="rId3" w:type="default"/>
      <w:pgSz w:w="11906" w:h="16838"/>
      <w:pgMar w:top="2098" w:right="1474" w:bottom="1985" w:left="1588"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t>- 2 -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t>- 2 -</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69A8"/>
    <w:rsid w:val="00047CF7"/>
    <w:rsid w:val="00063B00"/>
    <w:rsid w:val="000C148B"/>
    <w:rsid w:val="000C30F1"/>
    <w:rsid w:val="000D5C11"/>
    <w:rsid w:val="000E4564"/>
    <w:rsid w:val="001142BD"/>
    <w:rsid w:val="0011681B"/>
    <w:rsid w:val="0012492D"/>
    <w:rsid w:val="00135306"/>
    <w:rsid w:val="00143D54"/>
    <w:rsid w:val="00172A27"/>
    <w:rsid w:val="0018183B"/>
    <w:rsid w:val="00182B2D"/>
    <w:rsid w:val="001C0A89"/>
    <w:rsid w:val="001C40DD"/>
    <w:rsid w:val="001C77BA"/>
    <w:rsid w:val="001D6570"/>
    <w:rsid w:val="001F2AB9"/>
    <w:rsid w:val="001F33C5"/>
    <w:rsid w:val="001F3865"/>
    <w:rsid w:val="0020370B"/>
    <w:rsid w:val="002522D0"/>
    <w:rsid w:val="002C79AB"/>
    <w:rsid w:val="00316523"/>
    <w:rsid w:val="00323600"/>
    <w:rsid w:val="003320F3"/>
    <w:rsid w:val="00346ACD"/>
    <w:rsid w:val="003473A7"/>
    <w:rsid w:val="003539B8"/>
    <w:rsid w:val="003701C8"/>
    <w:rsid w:val="00373ADC"/>
    <w:rsid w:val="00396B32"/>
    <w:rsid w:val="003A5CF9"/>
    <w:rsid w:val="003A63DF"/>
    <w:rsid w:val="003B7B1F"/>
    <w:rsid w:val="003D7D6E"/>
    <w:rsid w:val="003E6EB7"/>
    <w:rsid w:val="003F73A2"/>
    <w:rsid w:val="00423BC7"/>
    <w:rsid w:val="0042460D"/>
    <w:rsid w:val="004249B5"/>
    <w:rsid w:val="004311BC"/>
    <w:rsid w:val="004369A3"/>
    <w:rsid w:val="00456BAA"/>
    <w:rsid w:val="004618DF"/>
    <w:rsid w:val="00484A1F"/>
    <w:rsid w:val="0049353F"/>
    <w:rsid w:val="00495379"/>
    <w:rsid w:val="004A5FF0"/>
    <w:rsid w:val="004E1440"/>
    <w:rsid w:val="004E335D"/>
    <w:rsid w:val="004E61BB"/>
    <w:rsid w:val="0050584C"/>
    <w:rsid w:val="00507725"/>
    <w:rsid w:val="00527051"/>
    <w:rsid w:val="00531BA2"/>
    <w:rsid w:val="005321C6"/>
    <w:rsid w:val="005713B5"/>
    <w:rsid w:val="005727D8"/>
    <w:rsid w:val="00582152"/>
    <w:rsid w:val="005B48E5"/>
    <w:rsid w:val="005B7610"/>
    <w:rsid w:val="005D7988"/>
    <w:rsid w:val="006414AC"/>
    <w:rsid w:val="0068537A"/>
    <w:rsid w:val="00691020"/>
    <w:rsid w:val="006A6E6C"/>
    <w:rsid w:val="006B4CBF"/>
    <w:rsid w:val="006C3052"/>
    <w:rsid w:val="006F2E31"/>
    <w:rsid w:val="006F6D9E"/>
    <w:rsid w:val="0070648D"/>
    <w:rsid w:val="00727182"/>
    <w:rsid w:val="007414A5"/>
    <w:rsid w:val="007707F5"/>
    <w:rsid w:val="007779E4"/>
    <w:rsid w:val="0079582C"/>
    <w:rsid w:val="007F4F49"/>
    <w:rsid w:val="00800FE4"/>
    <w:rsid w:val="00804B33"/>
    <w:rsid w:val="00807B54"/>
    <w:rsid w:val="00843113"/>
    <w:rsid w:val="00893D89"/>
    <w:rsid w:val="008D4D62"/>
    <w:rsid w:val="008D7734"/>
    <w:rsid w:val="008E4159"/>
    <w:rsid w:val="008F0060"/>
    <w:rsid w:val="00900057"/>
    <w:rsid w:val="009032B5"/>
    <w:rsid w:val="00926F8F"/>
    <w:rsid w:val="009D501D"/>
    <w:rsid w:val="009E0270"/>
    <w:rsid w:val="00A106E3"/>
    <w:rsid w:val="00A16784"/>
    <w:rsid w:val="00A465BB"/>
    <w:rsid w:val="00A6063C"/>
    <w:rsid w:val="00A86B9A"/>
    <w:rsid w:val="00A97954"/>
    <w:rsid w:val="00AE72F8"/>
    <w:rsid w:val="00AF029F"/>
    <w:rsid w:val="00B11705"/>
    <w:rsid w:val="00B1540B"/>
    <w:rsid w:val="00B3380B"/>
    <w:rsid w:val="00B641DD"/>
    <w:rsid w:val="00B71C36"/>
    <w:rsid w:val="00B919ED"/>
    <w:rsid w:val="00BC1AF7"/>
    <w:rsid w:val="00BC26FB"/>
    <w:rsid w:val="00BD686B"/>
    <w:rsid w:val="00C33E38"/>
    <w:rsid w:val="00C444AC"/>
    <w:rsid w:val="00C46CE1"/>
    <w:rsid w:val="00C7533B"/>
    <w:rsid w:val="00C876C6"/>
    <w:rsid w:val="00CB436A"/>
    <w:rsid w:val="00CF3A4D"/>
    <w:rsid w:val="00D125FC"/>
    <w:rsid w:val="00D358CC"/>
    <w:rsid w:val="00D52990"/>
    <w:rsid w:val="00D53833"/>
    <w:rsid w:val="00D605DC"/>
    <w:rsid w:val="00D87EE5"/>
    <w:rsid w:val="00DB48BC"/>
    <w:rsid w:val="00DB4E2D"/>
    <w:rsid w:val="00DC3FFF"/>
    <w:rsid w:val="00DE10AC"/>
    <w:rsid w:val="00DE5E7C"/>
    <w:rsid w:val="00DF0178"/>
    <w:rsid w:val="00DF6E0C"/>
    <w:rsid w:val="00E127E1"/>
    <w:rsid w:val="00E47348"/>
    <w:rsid w:val="00E550F2"/>
    <w:rsid w:val="00E97A54"/>
    <w:rsid w:val="00EA5170"/>
    <w:rsid w:val="00EE2834"/>
    <w:rsid w:val="00EE6D35"/>
    <w:rsid w:val="00EF371A"/>
    <w:rsid w:val="00EF6F39"/>
    <w:rsid w:val="00F43460"/>
    <w:rsid w:val="00F61EA6"/>
    <w:rsid w:val="00F677B2"/>
    <w:rsid w:val="00F83A06"/>
    <w:rsid w:val="00F96C8A"/>
    <w:rsid w:val="00FB3BC8"/>
    <w:rsid w:val="00FB4FEE"/>
    <w:rsid w:val="00FD1442"/>
    <w:rsid w:val="00FF76ED"/>
    <w:rsid w:val="016E31D0"/>
    <w:rsid w:val="01B74A41"/>
    <w:rsid w:val="033D0E15"/>
    <w:rsid w:val="038E41DC"/>
    <w:rsid w:val="03D41EED"/>
    <w:rsid w:val="04A93FCB"/>
    <w:rsid w:val="078D4C9A"/>
    <w:rsid w:val="07C91F51"/>
    <w:rsid w:val="080D0C1C"/>
    <w:rsid w:val="094B2427"/>
    <w:rsid w:val="09AB71CA"/>
    <w:rsid w:val="09BB1019"/>
    <w:rsid w:val="0C866F8B"/>
    <w:rsid w:val="0D1C40E9"/>
    <w:rsid w:val="0D597F39"/>
    <w:rsid w:val="0E207178"/>
    <w:rsid w:val="0E2303E2"/>
    <w:rsid w:val="0ECD065C"/>
    <w:rsid w:val="0EED37BB"/>
    <w:rsid w:val="108C1248"/>
    <w:rsid w:val="122057DA"/>
    <w:rsid w:val="13150595"/>
    <w:rsid w:val="134F0F31"/>
    <w:rsid w:val="13836DC8"/>
    <w:rsid w:val="14AB0B7A"/>
    <w:rsid w:val="15904A68"/>
    <w:rsid w:val="170912A3"/>
    <w:rsid w:val="181162A3"/>
    <w:rsid w:val="1820033D"/>
    <w:rsid w:val="183952ED"/>
    <w:rsid w:val="19F36C43"/>
    <w:rsid w:val="1A356E43"/>
    <w:rsid w:val="1B4A5CE2"/>
    <w:rsid w:val="1B5B5721"/>
    <w:rsid w:val="1B65702E"/>
    <w:rsid w:val="1B9D09AF"/>
    <w:rsid w:val="1C8240BB"/>
    <w:rsid w:val="1D39112F"/>
    <w:rsid w:val="1D432407"/>
    <w:rsid w:val="1D7729B6"/>
    <w:rsid w:val="1D8D66F6"/>
    <w:rsid w:val="1E6830F4"/>
    <w:rsid w:val="1FFA123F"/>
    <w:rsid w:val="21813F7F"/>
    <w:rsid w:val="22BC52DD"/>
    <w:rsid w:val="232B47AA"/>
    <w:rsid w:val="23467790"/>
    <w:rsid w:val="239E2612"/>
    <w:rsid w:val="23CD4E9B"/>
    <w:rsid w:val="270866A0"/>
    <w:rsid w:val="27B35AAB"/>
    <w:rsid w:val="291E18BA"/>
    <w:rsid w:val="29BB2D85"/>
    <w:rsid w:val="2A5627FD"/>
    <w:rsid w:val="2A691770"/>
    <w:rsid w:val="2B9032E6"/>
    <w:rsid w:val="2BB16C8C"/>
    <w:rsid w:val="2CF95EF3"/>
    <w:rsid w:val="31087267"/>
    <w:rsid w:val="316E613E"/>
    <w:rsid w:val="31F57290"/>
    <w:rsid w:val="32112D45"/>
    <w:rsid w:val="32284449"/>
    <w:rsid w:val="32C404CC"/>
    <w:rsid w:val="32DD20EF"/>
    <w:rsid w:val="34163629"/>
    <w:rsid w:val="34A40D5D"/>
    <w:rsid w:val="36626141"/>
    <w:rsid w:val="36A950FE"/>
    <w:rsid w:val="37266088"/>
    <w:rsid w:val="37F87943"/>
    <w:rsid w:val="37FA1570"/>
    <w:rsid w:val="394B7A27"/>
    <w:rsid w:val="3A1F4F4B"/>
    <w:rsid w:val="3CAB126C"/>
    <w:rsid w:val="3CCD200D"/>
    <w:rsid w:val="3CFB0B6C"/>
    <w:rsid w:val="3D4C3E03"/>
    <w:rsid w:val="3DCE20C0"/>
    <w:rsid w:val="3F0A5C4A"/>
    <w:rsid w:val="3FAF1B50"/>
    <w:rsid w:val="40134315"/>
    <w:rsid w:val="40431A43"/>
    <w:rsid w:val="41D563D4"/>
    <w:rsid w:val="421B1192"/>
    <w:rsid w:val="422007DB"/>
    <w:rsid w:val="42573C3F"/>
    <w:rsid w:val="42AF4287"/>
    <w:rsid w:val="42EE5F04"/>
    <w:rsid w:val="43800213"/>
    <w:rsid w:val="441C680A"/>
    <w:rsid w:val="447E2D69"/>
    <w:rsid w:val="44F32FA0"/>
    <w:rsid w:val="4535226F"/>
    <w:rsid w:val="458C163F"/>
    <w:rsid w:val="45E110D1"/>
    <w:rsid w:val="48F70998"/>
    <w:rsid w:val="491C620A"/>
    <w:rsid w:val="49513F78"/>
    <w:rsid w:val="496E314C"/>
    <w:rsid w:val="49CB352E"/>
    <w:rsid w:val="4ADF5FD0"/>
    <w:rsid w:val="4B4B3988"/>
    <w:rsid w:val="4B95219B"/>
    <w:rsid w:val="4C5C09F9"/>
    <w:rsid w:val="4C9A236C"/>
    <w:rsid w:val="4CA93E09"/>
    <w:rsid w:val="4CE82464"/>
    <w:rsid w:val="4D0905CD"/>
    <w:rsid w:val="4EA314E9"/>
    <w:rsid w:val="4FA37927"/>
    <w:rsid w:val="50805044"/>
    <w:rsid w:val="516C3D29"/>
    <w:rsid w:val="52AD08EC"/>
    <w:rsid w:val="558D16BB"/>
    <w:rsid w:val="563B2144"/>
    <w:rsid w:val="57F70540"/>
    <w:rsid w:val="58095648"/>
    <w:rsid w:val="580D4459"/>
    <w:rsid w:val="58492675"/>
    <w:rsid w:val="5A5E78CD"/>
    <w:rsid w:val="5B4700B1"/>
    <w:rsid w:val="5B9277C4"/>
    <w:rsid w:val="5BB17082"/>
    <w:rsid w:val="5BFD3144"/>
    <w:rsid w:val="5CB90027"/>
    <w:rsid w:val="5CCE1BAA"/>
    <w:rsid w:val="5F322F1C"/>
    <w:rsid w:val="60C47748"/>
    <w:rsid w:val="61AA722C"/>
    <w:rsid w:val="61E7472F"/>
    <w:rsid w:val="62400627"/>
    <w:rsid w:val="62765BE7"/>
    <w:rsid w:val="633F3A9C"/>
    <w:rsid w:val="651641C9"/>
    <w:rsid w:val="65AE2943"/>
    <w:rsid w:val="65FD43DF"/>
    <w:rsid w:val="663E498D"/>
    <w:rsid w:val="67B4300E"/>
    <w:rsid w:val="690178B3"/>
    <w:rsid w:val="69DF6EEA"/>
    <w:rsid w:val="69DF7FFE"/>
    <w:rsid w:val="69E51696"/>
    <w:rsid w:val="6C401B2D"/>
    <w:rsid w:val="6D4F2C25"/>
    <w:rsid w:val="6D6A223F"/>
    <w:rsid w:val="6ED511E3"/>
    <w:rsid w:val="6F3377BC"/>
    <w:rsid w:val="70514FEE"/>
    <w:rsid w:val="72B9389A"/>
    <w:rsid w:val="73992850"/>
    <w:rsid w:val="75917F0B"/>
    <w:rsid w:val="79540EE0"/>
    <w:rsid w:val="795C37F1"/>
    <w:rsid w:val="7CFA01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line="560" w:lineRule="exact"/>
      <w:ind w:firstLine="200" w:firstLineChars="200"/>
      <w:outlineLvl w:val="0"/>
    </w:pPr>
    <w:rPr>
      <w:rFonts w:ascii="黑体" w:hAnsi="黑体" w:eastAsia="黑体"/>
      <w:bCs/>
      <w:color w:val="000000" w:themeColor="text1"/>
      <w:kern w:val="44"/>
      <w:sz w:val="32"/>
      <w:szCs w:val="44"/>
      <w14:textFill>
        <w14:solidFill>
          <w14:schemeClr w14:val="tx1"/>
        </w14:solidFill>
      </w14:textFill>
    </w:rPr>
  </w:style>
  <w:style w:type="paragraph" w:styleId="3">
    <w:name w:val="heading 2"/>
    <w:basedOn w:val="1"/>
    <w:next w:val="1"/>
    <w:unhideWhenUsed/>
    <w:qFormat/>
    <w:uiPriority w:val="9"/>
    <w:pPr>
      <w:keepNext/>
      <w:keepLines/>
      <w:spacing w:line="560" w:lineRule="exact"/>
      <w:ind w:firstLine="200" w:firstLineChars="200"/>
      <w:outlineLvl w:val="1"/>
    </w:pPr>
    <w:rPr>
      <w:rFonts w:ascii="楷体_GB2312" w:eastAsia="楷体_GB2312" w:hAnsiTheme="majorHAnsi" w:cstheme="majorBidi"/>
      <w:bCs/>
      <w:sz w:val="32"/>
      <w:szCs w:val="32"/>
    </w:rPr>
  </w:style>
  <w:style w:type="paragraph" w:styleId="4">
    <w:name w:val="heading 3"/>
    <w:basedOn w:val="1"/>
    <w:next w:val="1"/>
    <w:unhideWhenUsed/>
    <w:qFormat/>
    <w:uiPriority w:val="9"/>
    <w:pPr>
      <w:keepNext/>
      <w:keepLines/>
      <w:spacing w:line="560" w:lineRule="exact"/>
      <w:ind w:firstLine="200" w:firstLineChars="200"/>
      <w:outlineLvl w:val="2"/>
    </w:pPr>
    <w:rPr>
      <w:rFonts w:ascii="仿宋" w:hAnsi="仿宋" w:eastAsia="仿宋"/>
      <w:bCs/>
      <w:sz w:val="32"/>
      <w:szCs w:val="32"/>
    </w:rPr>
  </w:style>
  <w:style w:type="paragraph" w:styleId="5">
    <w:name w:val="heading 4"/>
    <w:basedOn w:val="1"/>
    <w:next w:val="1"/>
    <w:unhideWhenUsed/>
    <w:qFormat/>
    <w:uiPriority w:val="9"/>
    <w:pPr>
      <w:keepNext/>
      <w:keepLines/>
      <w:spacing w:line="560" w:lineRule="exact"/>
      <w:ind w:firstLine="200" w:firstLineChars="200"/>
      <w:outlineLvl w:val="3"/>
    </w:pPr>
    <w:rPr>
      <w:rFonts w:ascii="仿宋" w:hAnsi="仿宋" w:eastAsia="仿宋" w:cstheme="majorBidi"/>
      <w:bCs/>
      <w:sz w:val="32"/>
      <w:szCs w:val="28"/>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6">
    <w:name w:val="Balloon Text"/>
    <w:basedOn w:val="1"/>
    <w:link w:val="16"/>
    <w:semiHidden/>
    <w:unhideWhenUsed/>
    <w:qFormat/>
    <w:uiPriority w:val="99"/>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FollowedHyperlink"/>
    <w:basedOn w:val="11"/>
    <w:semiHidden/>
    <w:unhideWhenUsed/>
    <w:qFormat/>
    <w:uiPriority w:val="99"/>
    <w:rPr>
      <w:rFonts w:hint="eastAsia" w:ascii="宋体" w:hAnsi="宋体" w:eastAsia="宋体" w:cs="宋体"/>
      <w:color w:val="800080"/>
      <w:u w:val="none"/>
    </w:rPr>
  </w:style>
  <w:style w:type="character" w:styleId="13">
    <w:name w:val="Hyperlink"/>
    <w:basedOn w:val="11"/>
    <w:semiHidden/>
    <w:unhideWhenUsed/>
    <w:qFormat/>
    <w:uiPriority w:val="99"/>
    <w:rPr>
      <w:rFonts w:hint="eastAsia" w:ascii="宋体" w:hAnsi="宋体" w:eastAsia="宋体" w:cs="宋体"/>
      <w:color w:val="0000FF"/>
      <w:u w:val="none"/>
    </w:rPr>
  </w:style>
  <w:style w:type="character" w:customStyle="1" w:styleId="14">
    <w:name w:val="页眉 Char"/>
    <w:basedOn w:val="11"/>
    <w:link w:val="8"/>
    <w:qFormat/>
    <w:uiPriority w:val="99"/>
    <w:rPr>
      <w:sz w:val="18"/>
      <w:szCs w:val="18"/>
    </w:rPr>
  </w:style>
  <w:style w:type="character" w:customStyle="1" w:styleId="15">
    <w:name w:val="页脚 Char"/>
    <w:basedOn w:val="11"/>
    <w:link w:val="7"/>
    <w:qFormat/>
    <w:uiPriority w:val="99"/>
    <w:rPr>
      <w:sz w:val="18"/>
      <w:szCs w:val="18"/>
    </w:rPr>
  </w:style>
  <w:style w:type="character" w:customStyle="1" w:styleId="16">
    <w:name w:val="批注框文本 Char"/>
    <w:basedOn w:val="11"/>
    <w:link w:val="6"/>
    <w:semiHidden/>
    <w:qFormat/>
    <w:uiPriority w:val="99"/>
    <w:rPr>
      <w:sz w:val="18"/>
      <w:szCs w:val="18"/>
    </w:rPr>
  </w:style>
  <w:style w:type="character" w:customStyle="1" w:styleId="17">
    <w:name w:val="validate-error"/>
    <w:basedOn w:val="11"/>
    <w:qFormat/>
    <w:uiPriority w:val="0"/>
    <w:rPr>
      <w:b/>
      <w:color w:val="EA5200"/>
    </w:rPr>
  </w:style>
  <w:style w:type="character" w:customStyle="1" w:styleId="18">
    <w:name w:val="tmpztreemove_arrow"/>
    <w:basedOn w:val="11"/>
    <w:qFormat/>
    <w:uiPriority w:val="0"/>
  </w:style>
  <w:style w:type="character" w:customStyle="1" w:styleId="19">
    <w:name w:val="button"/>
    <w:basedOn w:val="11"/>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A12305-309E-49A8-9294-6CF65409A89E}">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8</Pages>
  <Words>406</Words>
  <Characters>2320</Characters>
  <Lines>19</Lines>
  <Paragraphs>5</Paragraphs>
  <TotalTime>27</TotalTime>
  <ScaleCrop>false</ScaleCrop>
  <LinksUpToDate>false</LinksUpToDate>
  <CharactersWithSpaces>2721</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2020-04-27T07:23:00Z</dcterms:created>
  <dc:creator>李锦红</dc:creator>
  <cp:lastModifiedBy>叶丽莎</cp:lastModifiedBy>
  <cp:lastPrinted>2020-02-13T08:14:00Z</cp:lastPrinted>
  <dcterms:modified xsi:type="dcterms:W3CDTF">2020-10-10T02:23:37Z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