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宋" w:eastAsia="文鼎CS大宋"/>
          <w:color w:val="FF0000"/>
          <w:spacing w:val="120"/>
          <w:sz w:val="84"/>
          <w:szCs w:val="84"/>
        </w:rPr>
      </w:pPr>
      <w:r>
        <w:rPr>
          <w:rFonts w:hint="eastAsia" w:ascii="文鼎CS大宋" w:eastAsia="文鼎CS大宋"/>
          <w:color w:val="FF0000"/>
          <w:spacing w:val="120"/>
          <w:sz w:val="84"/>
          <w:szCs w:val="84"/>
        </w:rPr>
        <w:t>江门市生态环境局</w:t>
      </w:r>
    </w:p>
    <w:p>
      <w:pPr>
        <w:keepNext w:val="0"/>
        <w:keepLines w:val="0"/>
        <w:pageBreakBefore w:val="0"/>
        <w:widowControl w:val="0"/>
        <w:kinsoku/>
        <w:wordWrap/>
        <w:overflowPunct/>
        <w:topLinePunct w:val="0"/>
        <w:autoSpaceDE/>
        <w:autoSpaceDN/>
        <w:bidi w:val="0"/>
        <w:spacing w:line="576" w:lineRule="exact"/>
        <w:ind w:left="0" w:leftChars="0" w:right="0" w:rightChars="0"/>
        <w:outlineLvl w:val="9"/>
        <w:rPr>
          <w:rFonts w:hint="eastAsia" w:ascii="方正小标宋_GBK" w:hAnsi="方正小标宋_GBK" w:eastAsia="方正小标宋_GBK" w:cs="方正小标宋_GBK"/>
          <w:bCs/>
          <w:sz w:val="21"/>
          <w:szCs w:val="21"/>
        </w:rPr>
      </w:pPr>
      <w:r>
        <w:rPr>
          <w:rFonts w:ascii="仿宋_GB2312" w:eastAsia="仿宋_GB2312"/>
        </w:rPr>
        <mc:AlternateContent>
          <mc:Choice Requires="wpg">
            <w:drawing>
              <wp:anchor distT="0" distB="0" distL="114300" distR="114300" simplePos="0" relativeHeight="251659264" behindDoc="1" locked="1" layoutInCell="1" allowOverlap="1">
                <wp:simplePos x="0" y="0"/>
                <wp:positionH relativeFrom="column">
                  <wp:posOffset>-257175</wp:posOffset>
                </wp:positionH>
                <wp:positionV relativeFrom="paragraph">
                  <wp:posOffset>-37465</wp:posOffset>
                </wp:positionV>
                <wp:extent cx="6110605" cy="7398385"/>
                <wp:effectExtent l="0" t="28575" r="4445" b="40640"/>
                <wp:wrapNone/>
                <wp:docPr id="3" name="组合 3"/>
                <wp:cNvGraphicFramePr/>
                <a:graphic xmlns:a="http://schemas.openxmlformats.org/drawingml/2006/main">
                  <a:graphicData uri="http://schemas.microsoft.com/office/word/2010/wordprocessingGroup">
                    <wpg:wgp>
                      <wpg:cNvGrpSpPr/>
                      <wpg:grpSpPr>
                        <a:xfrm>
                          <a:off x="841375" y="2308860"/>
                          <a:ext cx="6110605" cy="7398385"/>
                          <a:chOff x="0" y="0"/>
                          <a:chExt cx="9638" cy="12470"/>
                        </a:xfrm>
                        <a:effectLst/>
                      </wpg:grpSpPr>
                      <wps:wsp>
                        <wps:cNvPr id="2"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20.25pt;margin-top:-2.95pt;height:582.55pt;width:481.15pt;z-index:-251657216;mso-width-relative:page;mso-height-relative:page;" coordsize="9638,12470" o:gfxdata="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5uys/aAAAACwEAAA8AAAAAAAAAAQAgAAAAIgAAAGRycy9kb3ducmV2LnhtbFBLAQIUABQAAAAI&#10;AIdO4kAuH8OYlgIAAB0HAAAOAAAAAAAAAAEAIAAAACkBAABkcnMvZTJvRG9jLnhtbFBLBQYAAAAA&#10;BgAGAFkBAAAxBgAAAAA=&#10;">
                <o:lock v:ext="edit" aspectratio="f"/>
                <v:line id="直接连接符 1" o:spid="_x0000_s1026" o:spt="20" style="position:absolute;left:0;top:0;height:0;width:9638;" filled="f" stroked="t" coordsize="21600,21600" o:gfxdata="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t1TbsAAADa&#10;AAAADwAAAAAAAAABACAAAAAiAAAAZHJzL2Rvd25yZXYueG1sUEsBAhQAFAAAAAgAh07iQDMvBZ47&#10;AAAAOQAAABAAAAAAAAAAAQAgAAAACgEAAGRycy9zaGFwZXhtbC54bWxQSwUGAAAAAAYABgBbAQAA&#10;tAM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76" w:lineRule="exact"/>
        <w:ind w:left="0" w:leftChars="0" w:right="0" w:rightChars="0"/>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江门市生态环境局</w:t>
      </w:r>
    </w:p>
    <w:p>
      <w:pPr>
        <w:keepNext w:val="0"/>
        <w:keepLines w:val="0"/>
        <w:pageBreakBefore w:val="0"/>
        <w:widowControl w:val="0"/>
        <w:kinsoku/>
        <w:wordWrap/>
        <w:overflowPunct/>
        <w:topLinePunct w:val="0"/>
        <w:autoSpaceDE/>
        <w:autoSpaceDN/>
        <w:bidi w:val="0"/>
        <w:spacing w:line="576" w:lineRule="exact"/>
        <w:ind w:left="0" w:leftChars="0" w:right="0" w:rightChars="0"/>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查封（扣押）决定书</w:t>
      </w:r>
    </w:p>
    <w:p>
      <w:pPr>
        <w:keepNext w:val="0"/>
        <w:keepLines w:val="0"/>
        <w:pageBreakBefore w:val="0"/>
        <w:widowControl w:val="0"/>
        <w:kinsoku/>
        <w:wordWrap/>
        <w:overflowPunct/>
        <w:topLinePunct w:val="0"/>
        <w:autoSpaceDE/>
        <w:autoSpaceDN/>
        <w:bidi w:val="0"/>
        <w:spacing w:line="576" w:lineRule="exact"/>
        <w:ind w:left="0" w:leftChars="0" w:right="0" w:rightChars="0"/>
        <w:outlineLvl w:val="9"/>
        <w:rPr>
          <w:rFonts w:ascii="仿宋_GB2312" w:hAnsi="华文仿宋" w:eastAsia="仿宋_GB2312"/>
        </w:rPr>
      </w:pPr>
    </w:p>
    <w:p>
      <w:pPr>
        <w:keepNext w:val="0"/>
        <w:keepLines w:val="0"/>
        <w:pageBreakBefore w:val="0"/>
        <w:widowControl w:val="0"/>
        <w:kinsoku/>
        <w:wordWrap/>
        <w:overflowPunct/>
        <w:topLinePunct w:val="0"/>
        <w:autoSpaceDE/>
        <w:autoSpaceDN/>
        <w:bidi w:val="0"/>
        <w:spacing w:line="576" w:lineRule="exact"/>
        <w:ind w:left="0" w:leftChars="0" w:right="0" w:rightChars="0" w:firstLine="320" w:firstLineChars="100"/>
        <w:jc w:val="right"/>
        <w:outlineLvl w:val="9"/>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13</w:t>
      </w:r>
      <w:r>
        <w:rPr>
          <w:rFonts w:hint="eastAsia" w:ascii="仿宋_GB2312" w:hAnsi="华文仿宋" w:eastAsia="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both"/>
        <w:outlineLvl w:val="9"/>
        <w:rPr>
          <w:b/>
          <w:sz w:val="44"/>
          <w:szCs w:val="44"/>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eastAsia" w:ascii="仿宋_GB2312" w:hAnsi="微软雅黑" w:eastAsia="仿宋_GB2312" w:cs="Arial"/>
          <w:color w:val="131313"/>
          <w:kern w:val="0"/>
          <w:sz w:val="32"/>
          <w:szCs w:val="32"/>
          <w:lang w:eastAsia="zh-CN"/>
        </w:rPr>
      </w:pPr>
      <w:r>
        <w:rPr>
          <w:rFonts w:hint="eastAsia" w:ascii="仿宋_GB2312" w:hAnsi="微软雅黑" w:eastAsia="仿宋_GB2312" w:cs="Arial"/>
          <w:color w:val="131313"/>
          <w:kern w:val="0"/>
          <w:sz w:val="32"/>
          <w:szCs w:val="32"/>
        </w:rPr>
        <w:t>当事人：</w:t>
      </w:r>
      <w:r>
        <w:rPr>
          <w:rFonts w:hint="eastAsia" w:ascii="仿宋_GB2312" w:hAnsi="微软雅黑" w:eastAsia="仿宋_GB2312" w:cs="Arial"/>
          <w:color w:val="131313"/>
          <w:kern w:val="0"/>
          <w:sz w:val="32"/>
          <w:szCs w:val="32"/>
          <w:lang w:eastAsia="zh-CN"/>
        </w:rPr>
        <w:t>江门市长华集团有限公司</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eastAsia" w:ascii="仿宋_GB2312" w:hAnsi="微软雅黑" w:eastAsia="仿宋_GB2312" w:cs="Arial"/>
          <w:color w:val="131313"/>
          <w:kern w:val="0"/>
          <w:sz w:val="32"/>
          <w:szCs w:val="32"/>
          <w:lang w:eastAsia="zh-CN"/>
        </w:rPr>
      </w:pPr>
      <w:r>
        <w:rPr>
          <w:rFonts w:hint="eastAsia" w:ascii="仿宋_GB2312" w:hAnsi="微软雅黑" w:eastAsia="仿宋_GB2312" w:cs="Arial"/>
          <w:color w:val="131313"/>
          <w:kern w:val="0"/>
          <w:sz w:val="32"/>
          <w:szCs w:val="32"/>
          <w:lang w:eastAsia="zh-CN"/>
        </w:rPr>
        <w:t>法定代表人：陈细池</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eastAsia" w:ascii="仿宋_GB2312" w:hAnsi="微软雅黑" w:eastAsia="仿宋_GB2312" w:cs="Arial"/>
          <w:color w:val="131313"/>
          <w:kern w:val="0"/>
          <w:sz w:val="32"/>
          <w:szCs w:val="32"/>
          <w:lang w:val="en-US" w:eastAsia="zh-CN"/>
        </w:rPr>
      </w:pPr>
      <w:r>
        <w:rPr>
          <w:rFonts w:hint="eastAsia" w:ascii="仿宋_GB2312" w:hAnsi="微软雅黑" w:eastAsia="仿宋_GB2312" w:cs="Arial"/>
          <w:color w:val="131313"/>
          <w:kern w:val="0"/>
          <w:sz w:val="32"/>
          <w:szCs w:val="32"/>
        </w:rPr>
        <w:t>统一社会信用代码：</w:t>
      </w:r>
      <w:r>
        <w:rPr>
          <w:rFonts w:hint="eastAsia" w:ascii="仿宋_GB2312" w:hAnsi="微软雅黑" w:eastAsia="仿宋_GB2312" w:cs="Arial"/>
          <w:color w:val="131313"/>
          <w:kern w:val="0"/>
          <w:sz w:val="32"/>
          <w:szCs w:val="32"/>
          <w:lang w:val="en-US" w:eastAsia="zh-CN"/>
        </w:rPr>
        <w:t>914407037270629666</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eastAsia" w:ascii="仿宋_GB2312" w:hAnsi="微软雅黑" w:eastAsia="仿宋_GB2312" w:cs="Arial"/>
          <w:color w:val="131313"/>
          <w:kern w:val="0"/>
          <w:sz w:val="32"/>
          <w:szCs w:val="32"/>
          <w:lang w:val="en-US" w:eastAsia="zh-CN"/>
        </w:rPr>
      </w:pPr>
      <w:r>
        <w:rPr>
          <w:rFonts w:hint="eastAsia" w:ascii="仿宋_GB2312" w:hAnsi="微软雅黑" w:eastAsia="仿宋_GB2312" w:cs="Arial"/>
          <w:color w:val="131313"/>
          <w:kern w:val="0"/>
          <w:sz w:val="32"/>
          <w:szCs w:val="32"/>
        </w:rPr>
        <w:t>地址：</w:t>
      </w:r>
      <w:r>
        <w:rPr>
          <w:rFonts w:hint="eastAsia" w:ascii="仿宋_GB2312" w:hAnsi="微软雅黑" w:eastAsia="仿宋_GB2312" w:cs="Arial"/>
          <w:color w:val="131313"/>
          <w:kern w:val="0"/>
          <w:sz w:val="32"/>
          <w:szCs w:val="32"/>
          <w:lang w:eastAsia="zh-CN"/>
        </w:rPr>
        <w:t>江门市蓬江区棠下镇富棠二路</w:t>
      </w:r>
      <w:r>
        <w:rPr>
          <w:rFonts w:hint="eastAsia" w:ascii="仿宋_GB2312" w:hAnsi="微软雅黑" w:eastAsia="仿宋_GB2312" w:cs="Arial"/>
          <w:color w:val="131313"/>
          <w:kern w:val="0"/>
          <w:sz w:val="32"/>
          <w:szCs w:val="32"/>
          <w:lang w:val="en-US" w:eastAsia="zh-CN"/>
        </w:rPr>
        <w:t>22号</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eastAsia" w:ascii="仿宋_GB2312" w:hAnsi="微软雅黑" w:eastAsia="仿宋_GB2312" w:cs="Arial"/>
          <w:color w:val="131313"/>
          <w:kern w:val="0"/>
          <w:sz w:val="32"/>
          <w:szCs w:val="32"/>
          <w:lang w:val="en-US" w:eastAsia="zh-CN"/>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因你</w:t>
      </w:r>
      <w:r>
        <w:rPr>
          <w:rFonts w:hint="eastAsia" w:ascii="仿宋_GB2312" w:eastAsia="仿宋_GB2312"/>
          <w:sz w:val="32"/>
          <w:szCs w:val="32"/>
          <w:lang w:eastAsia="zh-CN"/>
        </w:rPr>
        <w:t>单位涉嫌存在法律法规规定的其他造成或者可能造成严重污染的违法排污的行为</w:t>
      </w:r>
      <w:r>
        <w:rPr>
          <w:rFonts w:hint="eastAsia" w:ascii="仿宋_GB2312" w:eastAsia="仿宋_GB2312"/>
          <w:sz w:val="32"/>
          <w:szCs w:val="32"/>
        </w:rPr>
        <w:t>，违反了《环境保护主管部门实施查封、扣押办法》第四条</w:t>
      </w:r>
      <w:r>
        <w:rPr>
          <w:rFonts w:hint="eastAsia" w:ascii="仿宋_GB2312" w:eastAsia="仿宋_GB2312"/>
          <w:sz w:val="32"/>
          <w:szCs w:val="32"/>
          <w:lang w:eastAsia="zh-CN"/>
        </w:rPr>
        <w:t>第一款</w:t>
      </w:r>
      <w:r>
        <w:rPr>
          <w:rFonts w:hint="eastAsia" w:ascii="仿宋_GB2312" w:eastAsia="仿宋_GB2312"/>
          <w:sz w:val="32"/>
          <w:szCs w:val="32"/>
        </w:rPr>
        <w:t>第（</w:t>
      </w:r>
      <w:r>
        <w:rPr>
          <w:rFonts w:hint="eastAsia" w:ascii="仿宋_GB2312" w:eastAsia="仿宋_GB2312"/>
          <w:sz w:val="32"/>
          <w:szCs w:val="32"/>
          <w:u w:val="none"/>
          <w:lang w:eastAsia="zh-CN"/>
        </w:rPr>
        <w:t>六</w:t>
      </w:r>
      <w:r>
        <w:rPr>
          <w:rFonts w:hint="eastAsia" w:ascii="仿宋_GB2312" w:eastAsia="仿宋_GB2312"/>
          <w:sz w:val="32"/>
          <w:szCs w:val="32"/>
        </w:rPr>
        <w:t>）项的规定。依据《环境保护主管部门实施查封、扣押办法》</w:t>
      </w:r>
      <w:r>
        <w:rPr>
          <w:rFonts w:hint="eastAsia" w:ascii="仿宋_GB2312" w:eastAsia="仿宋_GB2312"/>
          <w:sz w:val="32"/>
          <w:szCs w:val="32"/>
          <w:lang w:eastAsia="zh-CN"/>
        </w:rPr>
        <w:t>第二条、</w:t>
      </w:r>
      <w:r>
        <w:rPr>
          <w:rFonts w:hint="eastAsia" w:ascii="仿宋_GB2312" w:eastAsia="仿宋_GB2312"/>
          <w:sz w:val="32"/>
          <w:szCs w:val="32"/>
        </w:rPr>
        <w:t>《中华人民共和国环境保护法》第二十五条的规定，我局决定对清单所列设施设备予以查封（扣押）。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查封（扣押）的设施设备自</w:t>
      </w:r>
      <w:r>
        <w:rPr>
          <w:rFonts w:hint="eastAsia" w:ascii="仿宋_GB2312" w:eastAsia="仿宋_GB2312"/>
          <w:sz w:val="32"/>
          <w:szCs w:val="32"/>
          <w:lang w:val="en-US" w:eastAsia="zh-CN"/>
        </w:rPr>
        <w:t>2020</w:t>
      </w:r>
      <w:r>
        <w:rPr>
          <w:rFonts w:hint="eastAsia" w:ascii="仿宋_GB2312" w:eastAsia="仿宋_GB2312"/>
          <w:sz w:val="32"/>
          <w:szCs w:val="32"/>
          <w:vertAlign w:val="baseline"/>
          <w:lang w:eastAsia="zh-CN"/>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u w:val="none"/>
          <w:lang w:val="en-US" w:eastAsia="zh-CN"/>
        </w:rPr>
        <w:t>29</w:t>
      </w:r>
      <w:r>
        <w:rPr>
          <w:rFonts w:hint="eastAsia" w:ascii="仿宋_GB2312" w:eastAsia="仿宋_GB2312"/>
          <w:sz w:val="32"/>
          <w:szCs w:val="32"/>
        </w:rPr>
        <w:t>日起，查封（扣押）期为</w:t>
      </w:r>
      <w:r>
        <w:rPr>
          <w:rFonts w:hint="eastAsia" w:ascii="仿宋_GB2312" w:eastAsia="仿宋_GB2312"/>
          <w:sz w:val="32"/>
          <w:szCs w:val="32"/>
          <w:u w:val="none"/>
          <w:lang w:val="en-US" w:eastAsia="zh-CN"/>
        </w:rPr>
        <w:t>30</w:t>
      </w:r>
      <w:r>
        <w:rPr>
          <w:rFonts w:hint="eastAsia" w:ascii="仿宋_GB2312" w:eastAsia="仿宋_GB2312"/>
          <w:sz w:val="32"/>
          <w:szCs w:val="32"/>
        </w:rPr>
        <w:t>日，以就地方式，存放于你</w:t>
      </w:r>
      <w:r>
        <w:rPr>
          <w:rFonts w:hint="eastAsia" w:ascii="仿宋_GB2312" w:eastAsia="仿宋_GB2312"/>
          <w:sz w:val="32"/>
          <w:szCs w:val="32"/>
          <w:lang w:eastAsia="zh-CN"/>
        </w:rPr>
        <w:t>单位</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。在此期间，你</w:t>
      </w:r>
      <w:r>
        <w:rPr>
          <w:rFonts w:hint="eastAsia" w:ascii="仿宋_GB2312" w:eastAsia="仿宋_GB2312"/>
          <w:sz w:val="32"/>
          <w:szCs w:val="32"/>
          <w:lang w:eastAsia="zh-CN"/>
        </w:rPr>
        <w:t>单位</w:t>
      </w:r>
      <w:r>
        <w:rPr>
          <w:rFonts w:hint="eastAsia" w:ascii="仿宋_GB2312" w:eastAsia="仿宋_GB2312"/>
          <w:sz w:val="32"/>
          <w:szCs w:val="32"/>
        </w:rPr>
        <w:t>应妥善保管，不得动用、调换、损毁、变卖，并不得擅自撕毁封条，否则将按照《中华人民共和国治安管理处罚法》的相关规定对你</w:t>
      </w:r>
      <w:r>
        <w:rPr>
          <w:rFonts w:hint="eastAsia" w:ascii="仿宋_GB2312" w:eastAsia="仿宋_GB2312"/>
          <w:sz w:val="32"/>
          <w:szCs w:val="32"/>
          <w:lang w:eastAsia="zh-CN"/>
        </w:rPr>
        <w:t>单位</w:t>
      </w:r>
      <w:r>
        <w:rPr>
          <w:rFonts w:hint="eastAsia" w:ascii="仿宋_GB2312" w:eastAsia="仿宋_GB2312"/>
          <w:sz w:val="32"/>
          <w:szCs w:val="32"/>
        </w:rPr>
        <w:t>进行依法处理。查封的设施设备造成损失的，由你</w:t>
      </w:r>
      <w:r>
        <w:rPr>
          <w:rFonts w:hint="eastAsia" w:ascii="仿宋_GB2312" w:eastAsia="仿宋_GB2312"/>
          <w:sz w:val="32"/>
          <w:szCs w:val="32"/>
          <w:lang w:eastAsia="zh-CN"/>
        </w:rPr>
        <w:t>单位</w:t>
      </w:r>
      <w:r>
        <w:rPr>
          <w:rFonts w:hint="eastAsia" w:ascii="仿宋_GB2312" w:eastAsia="仿宋_GB2312"/>
          <w:sz w:val="32"/>
          <w:szCs w:val="32"/>
        </w:rPr>
        <w:t>承担。在查封（扣押）期限届满前，你</w:t>
      </w:r>
      <w:r>
        <w:rPr>
          <w:rFonts w:hint="eastAsia" w:ascii="仿宋_GB2312" w:eastAsia="仿宋_GB2312"/>
          <w:sz w:val="32"/>
          <w:szCs w:val="32"/>
          <w:lang w:eastAsia="zh-CN"/>
        </w:rPr>
        <w:t>单位</w:t>
      </w:r>
      <w:r>
        <w:rPr>
          <w:rFonts w:hint="eastAsia" w:ascii="仿宋_GB2312" w:eastAsia="仿宋_GB2312"/>
          <w:sz w:val="32"/>
          <w:szCs w:val="32"/>
        </w:rPr>
        <w:t>可以向我局提出解除申请，并附具相关证明材料。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eastAsia="zh-CN"/>
        </w:rPr>
        <w:t>单位</w:t>
      </w:r>
      <w:r>
        <w:rPr>
          <w:rFonts w:hint="eastAsia" w:ascii="仿宋_GB2312" w:eastAsia="仿宋_GB2312"/>
          <w:sz w:val="32"/>
          <w:szCs w:val="32"/>
        </w:rPr>
        <w:t>应当妥善保管查封的设施、设备，不得擅自撕毁封条、变更封条状态或者启用已查封的设施、设备。在保管期间，未经我局同意，任何</w:t>
      </w:r>
      <w:r>
        <w:rPr>
          <w:rFonts w:hint="eastAsia" w:ascii="仿宋_GB2312" w:eastAsia="仿宋_GB2312"/>
          <w:sz w:val="32"/>
          <w:szCs w:val="32"/>
          <w:lang w:eastAsia="zh-CN"/>
        </w:rPr>
        <w:t>单位</w:t>
      </w:r>
      <w:r>
        <w:rPr>
          <w:rFonts w:hint="eastAsia" w:ascii="仿宋_GB2312" w:eastAsia="仿宋_GB2312"/>
          <w:sz w:val="32"/>
          <w:szCs w:val="32"/>
        </w:rPr>
        <w:t>或个人不得损毁或者擅自转移、处置。因你</w:t>
      </w:r>
      <w:r>
        <w:rPr>
          <w:rFonts w:hint="eastAsia" w:ascii="仿宋_GB2312" w:eastAsia="仿宋_GB2312"/>
          <w:sz w:val="32"/>
          <w:szCs w:val="32"/>
          <w:lang w:eastAsia="zh-CN"/>
        </w:rPr>
        <w:t>单位</w:t>
      </w:r>
      <w:r>
        <w:rPr>
          <w:rFonts w:hint="eastAsia" w:ascii="仿宋_GB2312" w:eastAsia="仿宋_GB2312"/>
          <w:sz w:val="32"/>
          <w:szCs w:val="32"/>
        </w:rPr>
        <w:t>原因造成的损失，我局有权予以追偿。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eastAsia="zh-CN"/>
        </w:rPr>
        <w:t>单位</w:t>
      </w:r>
      <w:r>
        <w:rPr>
          <w:rFonts w:hint="eastAsia" w:ascii="仿宋_GB2312" w:eastAsia="仿宋_GB2312"/>
          <w:sz w:val="32"/>
          <w:szCs w:val="32"/>
        </w:rPr>
        <w:t>如对本决定不服，可在收到本决定之日起60日内向江门市人民政府或者广东省生态环境厅申请行政复议，也可在收到本决定之日起六个月内向江门市江海区人民法院提起行政诉讼。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联系人：简先生，联系电话：3291707。</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附件：查封（扣押）设施设备清单</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5760" w:firstLineChars="1800"/>
        <w:jc w:val="left"/>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江门市生态环境局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outlineLvl w:val="9"/>
        <w:rPr>
          <w:rFonts w:ascii="仿宋_GB2312" w:eastAsia="仿宋_GB2312"/>
          <w:sz w:val="32"/>
          <w:szCs w:val="32"/>
        </w:rPr>
      </w:pPr>
      <w:r>
        <w:rPr>
          <w:rFonts w:hint="eastAsia" w:ascii="仿宋_GB2312" w:eastAsia="仿宋_GB2312"/>
          <w:sz w:val="32"/>
          <w:szCs w:val="32"/>
          <w:u w:val="none"/>
          <w:lang w:val="en-US" w:eastAsia="zh-CN"/>
        </w:rPr>
        <w:t xml:space="preserve">                                    2020</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lang w:eastAsia="zh-CN"/>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adjustRightInd w:val="0"/>
        <w:snapToGrid w:val="0"/>
        <w:jc w:val="left"/>
        <w:rPr>
          <w:rFonts w:hint="eastAsia" w:ascii="黑体" w:hAnsi="黑体" w:eastAsia="黑体" w:cs="黑体"/>
          <w:sz w:val="32"/>
          <w:szCs w:val="32"/>
        </w:rPr>
      </w:pPr>
    </w:p>
    <w:p>
      <w:pPr>
        <w:adjustRightInd w:val="0"/>
        <w:snapToGrid w:val="0"/>
        <w:jc w:val="left"/>
        <w:rPr>
          <w:rFonts w:hint="eastAsia" w:ascii="黑体" w:hAnsi="黑体" w:eastAsia="黑体" w:cs="黑体"/>
          <w:sz w:val="32"/>
          <w:szCs w:val="32"/>
        </w:rPr>
      </w:pPr>
    </w:p>
    <w:p>
      <w:pPr>
        <w:adjustRightInd w:val="0"/>
        <w:snapToGrid w:val="0"/>
        <w:jc w:val="left"/>
        <w:rPr>
          <w:rFonts w:hint="eastAsia" w:ascii="黑体" w:hAnsi="黑体" w:eastAsia="黑体" w:cs="黑体"/>
          <w:sz w:val="32"/>
          <w:szCs w:val="32"/>
        </w:rPr>
      </w:pPr>
    </w:p>
    <w:p>
      <w:pPr>
        <w:adjustRightInd w:val="0"/>
        <w:snapToGrid w:val="0"/>
        <w:jc w:val="left"/>
        <w:rPr>
          <w:rFonts w:hint="eastAsia" w:ascii="黑体" w:hAnsi="黑体" w:eastAsia="黑体" w:cs="黑体"/>
          <w:sz w:val="32"/>
          <w:szCs w:val="32"/>
        </w:rPr>
      </w:pPr>
      <w:r>
        <w:rPr>
          <w:rFonts w:hint="eastAsia" w:ascii="黑体" w:hAnsi="黑体" w:eastAsia="黑体" w:cs="黑体"/>
          <w:sz w:val="32"/>
          <w:szCs w:val="32"/>
        </w:rPr>
        <w:t>附件</w:t>
      </w:r>
    </w:p>
    <w:p>
      <w:pPr>
        <w:adjustRightInd w:val="0"/>
        <w:snapToGrid w:val="0"/>
        <w:jc w:val="center"/>
        <w:rPr>
          <w:b/>
          <w:sz w:val="36"/>
          <w:szCs w:val="36"/>
        </w:rPr>
      </w:pPr>
      <w:r>
        <w:rPr>
          <w:rFonts w:hint="eastAsia"/>
          <w:b/>
          <w:sz w:val="36"/>
          <w:szCs w:val="36"/>
        </w:rPr>
        <w:t>查封（扣押）设施设备清单</w:t>
      </w:r>
    </w:p>
    <w:p>
      <w:pPr>
        <w:adjustRightInd w:val="0"/>
        <w:snapToGrid w:val="0"/>
        <w:rPr>
          <w:sz w:val="28"/>
          <w:szCs w:val="28"/>
        </w:rPr>
      </w:pPr>
    </w:p>
    <w:p>
      <w:pPr>
        <w:adjustRightInd w:val="0"/>
        <w:snapToGrid w:val="0"/>
        <w:jc w:val="center"/>
        <w:rPr>
          <w:sz w:val="28"/>
          <w:szCs w:val="28"/>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13</w:t>
      </w:r>
      <w:r>
        <w:rPr>
          <w:rFonts w:hint="eastAsia"/>
          <w:sz w:val="28"/>
          <w:szCs w:val="28"/>
        </w:rPr>
        <w:t>号</w:t>
      </w:r>
    </w:p>
    <w:p>
      <w:pPr>
        <w:adjustRightInd w:val="0"/>
        <w:snapToGrid w:val="0"/>
        <w:jc w:val="center"/>
        <w:rPr>
          <w:sz w:val="24"/>
        </w:rPr>
      </w:pPr>
    </w:p>
    <w:tbl>
      <w:tblPr>
        <w:tblStyle w:val="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序号</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设施设备名称</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jc w:val="center"/>
              <w:rPr>
                <w:sz w:val="24"/>
              </w:rPr>
            </w:pPr>
            <w:r>
              <w:rPr>
                <w:rFonts w:hint="eastAsia"/>
                <w:sz w:val="24"/>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4"/>
                <w:lang w:val="en-US" w:eastAsia="zh-CN"/>
              </w:rPr>
            </w:pPr>
            <w:r>
              <w:rPr>
                <w:rFonts w:hint="eastAsia"/>
                <w:sz w:val="24"/>
                <w:lang w:val="en-US" w:eastAsia="zh-CN"/>
              </w:rPr>
              <w:t>1</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4"/>
                <w:lang w:eastAsia="zh-CN"/>
              </w:rPr>
            </w:pPr>
            <w:r>
              <w:rPr>
                <w:rFonts w:hint="eastAsia"/>
                <w:sz w:val="24"/>
                <w:lang w:eastAsia="zh-CN"/>
              </w:rPr>
              <w:t>喷漆线</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z w:val="24"/>
                <w:lang w:val="en-US" w:eastAsia="zh-CN"/>
              </w:rPr>
            </w:pPr>
            <w:r>
              <w:rPr>
                <w:rFonts w:hint="eastAsia"/>
                <w:sz w:val="24"/>
                <w:lang w:val="en-US" w:eastAsia="zh-CN"/>
              </w:rPr>
              <w:t>1</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rPr>
            </w:pPr>
            <w:r>
              <w:rPr>
                <w:rFonts w:hint="eastAsia"/>
                <w:sz w:val="24"/>
                <w:lang w:eastAsia="zh-CN"/>
              </w:rPr>
              <w:t>江门市长华集团</w:t>
            </w:r>
            <w:bookmarkStart w:id="0" w:name="_GoBack"/>
            <w:bookmarkEnd w:id="0"/>
            <w:r>
              <w:rPr>
                <w:rFonts w:hint="eastAsia"/>
                <w:sz w:val="24"/>
                <w:lang w:eastAsia="zh-CN"/>
              </w:rPr>
              <w:t>有限公司</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adjustRightInd w:val="0"/>
        <w:snapToGrid w:val="0"/>
        <w:rPr>
          <w:rFonts w:hint="eastAsia" w:ascii="仿宋_GB2312" w:eastAsia="仿宋_GB2312"/>
          <w:sz w:val="28"/>
          <w:szCs w:val="28"/>
        </w:rPr>
      </w:pPr>
    </w:p>
    <w:p>
      <w:pPr>
        <w:adjustRightInd w:val="0"/>
        <w:snapToGrid w:val="0"/>
        <w:rPr>
          <w:rFonts w:hint="eastAsia" w:ascii="仿宋_GB2312" w:eastAsia="仿宋_GB2312"/>
          <w:sz w:val="28"/>
          <w:szCs w:val="28"/>
        </w:rPr>
      </w:pPr>
    </w:p>
    <w:p>
      <w:pPr>
        <w:adjustRightInd w:val="0"/>
        <w:snapToGrid w:val="0"/>
        <w:rPr>
          <w:rFonts w:ascii="仿宋_GB2312" w:eastAsia="仿宋_GB2312"/>
          <w:sz w:val="28"/>
          <w:szCs w:val="28"/>
        </w:rPr>
      </w:pPr>
    </w:p>
    <w:sectPr>
      <w:headerReference r:id="rId3" w:type="default"/>
      <w:footerReference r:id="rId4" w:type="default"/>
      <w:pgSz w:w="11906" w:h="16838"/>
      <w:pgMar w:top="1928"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54"/>
    <w:rsid w:val="00140731"/>
    <w:rsid w:val="002A0D0D"/>
    <w:rsid w:val="003645F4"/>
    <w:rsid w:val="00433064"/>
    <w:rsid w:val="00494FAF"/>
    <w:rsid w:val="004D310A"/>
    <w:rsid w:val="005948F4"/>
    <w:rsid w:val="00642B2E"/>
    <w:rsid w:val="006B6911"/>
    <w:rsid w:val="00746154"/>
    <w:rsid w:val="00777769"/>
    <w:rsid w:val="007D0C7B"/>
    <w:rsid w:val="007D579C"/>
    <w:rsid w:val="00A02CE6"/>
    <w:rsid w:val="00BF4C1E"/>
    <w:rsid w:val="00C03126"/>
    <w:rsid w:val="00C93C86"/>
    <w:rsid w:val="00DA2E68"/>
    <w:rsid w:val="00DB71A9"/>
    <w:rsid w:val="00DD184C"/>
    <w:rsid w:val="00EA5995"/>
    <w:rsid w:val="01003A81"/>
    <w:rsid w:val="0321286B"/>
    <w:rsid w:val="039A33D4"/>
    <w:rsid w:val="045B45C7"/>
    <w:rsid w:val="04617828"/>
    <w:rsid w:val="055B1C88"/>
    <w:rsid w:val="07083289"/>
    <w:rsid w:val="093F51A4"/>
    <w:rsid w:val="09A670DD"/>
    <w:rsid w:val="0EF80AE4"/>
    <w:rsid w:val="0F546485"/>
    <w:rsid w:val="1292643A"/>
    <w:rsid w:val="18BC5B0D"/>
    <w:rsid w:val="19602B2B"/>
    <w:rsid w:val="1BB6138F"/>
    <w:rsid w:val="1C876FA1"/>
    <w:rsid w:val="1E702F4D"/>
    <w:rsid w:val="1F3522F8"/>
    <w:rsid w:val="2E9A158B"/>
    <w:rsid w:val="2F6669D2"/>
    <w:rsid w:val="328A04E3"/>
    <w:rsid w:val="363F1045"/>
    <w:rsid w:val="3653439F"/>
    <w:rsid w:val="373844F7"/>
    <w:rsid w:val="3C9545C5"/>
    <w:rsid w:val="3F347DC3"/>
    <w:rsid w:val="411B6707"/>
    <w:rsid w:val="430E219D"/>
    <w:rsid w:val="45E71A2E"/>
    <w:rsid w:val="4BBA234D"/>
    <w:rsid w:val="51C013F6"/>
    <w:rsid w:val="51FC2007"/>
    <w:rsid w:val="54835DDC"/>
    <w:rsid w:val="55FF0010"/>
    <w:rsid w:val="5C1B73D1"/>
    <w:rsid w:val="5C5557D1"/>
    <w:rsid w:val="5DB72B7F"/>
    <w:rsid w:val="6351173E"/>
    <w:rsid w:val="639008B1"/>
    <w:rsid w:val="63C50706"/>
    <w:rsid w:val="69235072"/>
    <w:rsid w:val="6A261389"/>
    <w:rsid w:val="6B2C4D44"/>
    <w:rsid w:val="6BBB40F8"/>
    <w:rsid w:val="70207B89"/>
    <w:rsid w:val="78E46EC4"/>
    <w:rsid w:val="7BD5656A"/>
    <w:rsid w:val="7F89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6721E-0C4A-4EE6-AA55-D1A5D79564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222</Words>
  <Characters>1268</Characters>
  <Lines>10</Lines>
  <Paragraphs>2</Paragraphs>
  <TotalTime>1</TotalTime>
  <ScaleCrop>false</ScaleCrop>
  <LinksUpToDate>false</LinksUpToDate>
  <CharactersWithSpaces>1488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李根强</dc:creator>
  <cp:lastModifiedBy>永乐大大帝</cp:lastModifiedBy>
  <cp:lastPrinted>2020-07-29T07:39:00Z</cp:lastPrinted>
  <dcterms:modified xsi:type="dcterms:W3CDTF">2020-11-06T07:16:38Z</dcterms:modified>
  <dc:title>江门市蓬江区环境保护局文件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