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atLeast"/>
        <w:jc w:val="center"/>
        <w:rPr>
          <w:rFonts w:hint="eastAsia"/>
          <w:sz w:val="120"/>
          <w:szCs w:val="120"/>
        </w:rPr>
      </w:pPr>
      <w:r>
        <w:rPr>
          <w:rFonts w:hint="eastAsia" w:ascii="宋体" w:hAnsi="宋体"/>
          <w:b/>
          <w:color w:val="FF0000"/>
          <w:sz w:val="120"/>
          <w:szCs w:val="120"/>
        </w:rPr>
        <w:t>江门城管动态</w:t>
      </w:r>
      <w:r>
        <w:rPr>
          <w:sz w:val="120"/>
          <w:szCs w:val="120"/>
        </w:rPr>
        <w:t xml:space="preserve"> </w:t>
      </w:r>
    </w:p>
    <w:p>
      <w:pPr>
        <w:spacing w:line="520" w:lineRule="atLeast"/>
        <w:jc w:val="center"/>
        <w:rPr>
          <w:rFonts w:ascii="Times New Roman" w:hAnsi="Times New Roman"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 xml:space="preserve"> 20</w:t>
      </w:r>
      <w:r>
        <w:rPr>
          <w:rFonts w:hint="eastAsia" w:eastAsia="仿宋_GB2312"/>
          <w:sz w:val="30"/>
          <w:szCs w:val="30"/>
        </w:rPr>
        <w:t>20年第</w:t>
      </w:r>
      <w:r>
        <w:rPr>
          <w:rFonts w:hint="eastAsia" w:eastAsia="仿宋_GB2312"/>
          <w:sz w:val="30"/>
          <w:szCs w:val="30"/>
          <w:lang w:val="en-US" w:eastAsia="zh-CN"/>
        </w:rPr>
        <w:t xml:space="preserve">  </w:t>
      </w:r>
      <w:r>
        <w:rPr>
          <w:rFonts w:hint="eastAsia" w:eastAsia="仿宋_GB2312"/>
          <w:sz w:val="30"/>
          <w:szCs w:val="30"/>
        </w:rPr>
        <w:t>期（总第</w:t>
      </w:r>
      <w:r>
        <w:rPr>
          <w:rFonts w:hint="eastAsia" w:eastAsia="仿宋_GB2312"/>
          <w:sz w:val="30"/>
          <w:szCs w:val="30"/>
          <w:lang w:val="en-US" w:eastAsia="zh-CN"/>
        </w:rPr>
        <w:t xml:space="preserve">  </w:t>
      </w:r>
      <w:r>
        <w:rPr>
          <w:rFonts w:hint="eastAsia" w:eastAsia="仿宋_GB2312"/>
          <w:sz w:val="30"/>
          <w:szCs w:val="30"/>
        </w:rPr>
        <w:t>期）</w:t>
      </w:r>
    </w:p>
    <w:p>
      <w:pPr>
        <w:spacing w:line="520" w:lineRule="atLeast"/>
        <w:jc w:val="center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江门市城市管理和综合执法局</w:t>
      </w:r>
      <w:r>
        <w:rPr>
          <w:rFonts w:eastAsia="仿宋_GB2312"/>
          <w:sz w:val="30"/>
          <w:szCs w:val="30"/>
        </w:rPr>
        <w:t xml:space="preserve">   </w:t>
      </w:r>
      <w:r>
        <w:rPr>
          <w:rFonts w:hint="eastAsia" w:eastAsia="仿宋_GB2312"/>
          <w:sz w:val="30"/>
          <w:szCs w:val="30"/>
        </w:rPr>
        <w:t xml:space="preserve">         </w:t>
      </w:r>
      <w:r>
        <w:rPr>
          <w:rFonts w:eastAsia="仿宋_GB2312"/>
          <w:sz w:val="30"/>
          <w:szCs w:val="30"/>
        </w:rPr>
        <w:t>20</w:t>
      </w:r>
      <w:r>
        <w:rPr>
          <w:rFonts w:hint="eastAsia" w:eastAsia="仿宋_GB2312"/>
          <w:sz w:val="30"/>
          <w:szCs w:val="30"/>
        </w:rPr>
        <w:t>20年</w:t>
      </w:r>
      <w:r>
        <w:rPr>
          <w:rFonts w:hint="eastAsia" w:eastAsia="仿宋_GB2312"/>
          <w:sz w:val="30"/>
          <w:szCs w:val="30"/>
          <w:lang w:val="en-US" w:eastAsia="zh-CN"/>
        </w:rPr>
        <w:t xml:space="preserve">  </w:t>
      </w:r>
      <w:r>
        <w:rPr>
          <w:rFonts w:hint="eastAsia" w:eastAsia="仿宋_GB2312"/>
          <w:sz w:val="30"/>
          <w:szCs w:val="30"/>
        </w:rPr>
        <w:t>月</w:t>
      </w:r>
      <w:r>
        <w:rPr>
          <w:rFonts w:hint="eastAsia" w:eastAsia="仿宋_GB2312"/>
          <w:sz w:val="30"/>
          <w:szCs w:val="30"/>
          <w:lang w:val="en-US" w:eastAsia="zh-CN"/>
        </w:rPr>
        <w:t xml:space="preserve">  </w:t>
      </w:r>
      <w:r>
        <w:rPr>
          <w:rFonts w:hint="eastAsia" w:eastAsia="仿宋_GB2312"/>
          <w:sz w:val="30"/>
          <w:szCs w:val="30"/>
        </w:rPr>
        <w:t>日</w:t>
      </w:r>
    </w:p>
    <w:p>
      <w:pPr>
        <w:pStyle w:val="3"/>
        <w:shd w:val="clear" w:color="auto" w:fill="FFFFFF"/>
        <w:spacing w:line="560" w:lineRule="exact"/>
        <w:rPr>
          <w:rFonts w:hint="eastAsia"/>
          <w:b/>
          <w:sz w:val="44"/>
          <w:szCs w:val="44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45085</wp:posOffset>
                </wp:positionV>
                <wp:extent cx="5544820" cy="0"/>
                <wp:effectExtent l="0" t="12700" r="17780" b="15875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4482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55pt;height:0pt;width:436.6pt;z-index:251658240;mso-width-relative:page;mso-height-relative:page;" filled="f" stroked="t" coordsize="21600,21600" o:gfxdata="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zmoFq9MAAAAEAQAADwAAAAAAAAABACAAAAAiAAAAZHJz&#10;L2Rvd25yZXYueG1sUEsBAhQAFAAAAAgAh07iQPpMr43QAQAAawMAAA4AAAAAAAAAAQAgAAAAIgEA&#10;AGRycy9lMm9Eb2MueG1sUEsFBgAAAAAGAAYAWQEAAGQFAAAAAA==&#10;">
                <v:fill on="f" focussize="0,0"/>
                <v:stroke weight="2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widowControl/>
        <w:spacing w:line="560" w:lineRule="exact"/>
        <w:jc w:val="center"/>
        <w:rPr>
          <w:rFonts w:ascii="方正小标宋简体" w:hAnsi="宋体" w:eastAsia="方正小标宋简体" w:cs="黑体"/>
          <w:sz w:val="44"/>
          <w:szCs w:val="44"/>
        </w:rPr>
      </w:pPr>
      <w:r>
        <w:rPr>
          <w:rFonts w:hint="eastAsia" w:ascii="方正小标宋简体" w:hAnsi="宋体" w:eastAsia="方正小标宋简体" w:cs="宋体"/>
          <w:sz w:val="44"/>
          <w:szCs w:val="44"/>
        </w:rPr>
        <w:t>江门市</w:t>
      </w:r>
      <w:r>
        <w:rPr>
          <w:rFonts w:hint="eastAsia" w:ascii="方正小标宋简体" w:hAnsi="宋体" w:eastAsia="方正小标宋简体" w:cs="黑体"/>
          <w:sz w:val="44"/>
          <w:szCs w:val="44"/>
        </w:rPr>
        <w:t>数字城管平台</w:t>
      </w:r>
      <w:r>
        <w:rPr>
          <w:rFonts w:hint="eastAsia" w:ascii="方正小标宋简体" w:hAnsi="宋体" w:eastAsia="方正小标宋简体" w:cs="黑体"/>
          <w:sz w:val="44"/>
          <w:szCs w:val="44"/>
          <w:lang w:val="en-US" w:eastAsia="zh-CN"/>
        </w:rPr>
        <w:t>11</w:t>
      </w:r>
      <w:r>
        <w:rPr>
          <w:rFonts w:hint="eastAsia" w:ascii="方正小标宋简体" w:hAnsi="宋体" w:eastAsia="方正小标宋简体" w:cs="黑体"/>
          <w:sz w:val="44"/>
          <w:szCs w:val="44"/>
        </w:rPr>
        <w:t>月份运行情况</w:t>
      </w:r>
    </w:p>
    <w:p>
      <w:pPr>
        <w:adjustRightInd w:val="0"/>
        <w:snapToGrid w:val="0"/>
        <w:spacing w:line="560" w:lineRule="exact"/>
        <w:jc w:val="center"/>
        <w:rPr>
          <w:rFonts w:ascii="方正小标宋简体" w:hAnsi="Times New Roman" w:eastAsia="方正小标宋简体" w:cs="宋体"/>
          <w:bCs/>
          <w:sz w:val="44"/>
          <w:szCs w:val="44"/>
        </w:rPr>
      </w:pPr>
    </w:p>
    <w:p>
      <w:pPr>
        <w:widowControl/>
        <w:spacing w:before="0" w:beforeLines="0" w:after="0" w:afterLines="0" w:line="560" w:lineRule="exact"/>
        <w:ind w:left="640"/>
        <w:jc w:val="left"/>
        <w:rPr>
          <w:rFonts w:hint="eastAsia" w:ascii="仿宋_GB2312" w:hAnsi="华文仿宋" w:eastAsia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  <w:lang w:val="en-US" w:eastAsia="zh-CN"/>
        </w:rPr>
        <w:t>11月份，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系统共受理案件</w:t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  <w:lang w:val="en-US" w:eastAsia="zh-CN"/>
        </w:rPr>
        <w:t>7292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宗</w:t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结案</w:t>
      </w:r>
      <w:r>
        <w:rPr>
          <w:rFonts w:hint="eastAsia" w:ascii="仿宋_GB2312" w:hAnsi="华文仿宋" w:eastAsia="仿宋_GB2312"/>
          <w:sz w:val="28"/>
          <w:szCs w:val="28"/>
          <w:lang w:val="en-US" w:eastAsia="zh-CN"/>
        </w:rPr>
        <w:t>6143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宗</w:t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  <w:lang w:val="en-US" w:eastAsia="zh-CN"/>
        </w:rPr>
        <w:t>,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办结率</w:t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  <w:lang w:val="en-US" w:eastAsia="zh-CN"/>
        </w:rPr>
        <w:t>83.98%。</w:t>
      </w:r>
    </w:p>
    <w:p>
      <w:pPr>
        <w:widowControl/>
        <w:spacing w:before="0" w:beforeLines="0" w:after="0" w:afterLines="0" w:line="560" w:lineRule="exact"/>
        <w:ind w:left="640"/>
        <w:jc w:val="left"/>
        <w:rPr>
          <w:rFonts w:hint="eastAsia" w:ascii="楷体_GB2312" w:hAnsi="楷体" w:eastAsia="楷体_GB2312"/>
          <w:sz w:val="28"/>
          <w:szCs w:val="28"/>
        </w:rPr>
      </w:pPr>
      <w:r>
        <w:rPr>
          <w:rFonts w:hint="eastAsia" w:ascii="黑体" w:hAnsi="黑体" w:eastAsia="黑体" w:cs="楷体_GB2312"/>
          <w:sz w:val="32"/>
          <w:szCs w:val="32"/>
        </w:rPr>
        <w:t>一、数字城管平台案件受理情况</w:t>
      </w:r>
    </w:p>
    <w:p>
      <w:pPr>
        <w:widowControl/>
        <w:spacing w:line="560" w:lineRule="exact"/>
        <w:ind w:left="641"/>
        <w:jc w:val="left"/>
        <w:rPr>
          <w:rFonts w:hint="eastAsia" w:ascii="楷体_GB2312" w:hAnsi="楷体" w:eastAsia="楷体_GB2312"/>
          <w:b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（一）汇总表</w:t>
      </w:r>
    </w:p>
    <w:tbl>
      <w:tblPr>
        <w:tblStyle w:val="4"/>
        <w:tblW w:w="828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8"/>
        <w:gridCol w:w="2341"/>
        <w:gridCol w:w="2440"/>
        <w:gridCol w:w="176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hAnsi="华文仿宋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华文仿宋" w:eastAsia="黑体"/>
                <w:color w:val="000000"/>
                <w:sz w:val="28"/>
                <w:szCs w:val="28"/>
              </w:rPr>
              <w:t>案件来源</w:t>
            </w:r>
          </w:p>
        </w:tc>
        <w:tc>
          <w:tcPr>
            <w:tcW w:w="234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 w:ascii="黑体" w:hAnsi="华文仿宋" w:eastAsia="黑体" w:cs="仿宋_GB2312"/>
                <w:color w:val="000000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="黑体" w:hAnsi="华文仿宋" w:eastAsia="黑体"/>
                <w:color w:val="000000"/>
                <w:sz w:val="28"/>
                <w:szCs w:val="28"/>
              </w:rPr>
              <w:t>月受理数（宗）</w:t>
            </w:r>
          </w:p>
        </w:tc>
        <w:tc>
          <w:tcPr>
            <w:tcW w:w="24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hAnsi="华文仿宋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华文仿宋" w:eastAsia="黑体"/>
                <w:color w:val="00000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黑体" w:hAnsi="华文仿宋" w:eastAsia="黑体"/>
                <w:color w:val="000000"/>
                <w:sz w:val="28"/>
                <w:szCs w:val="28"/>
              </w:rPr>
              <w:t>月受理数（宗）</w:t>
            </w:r>
          </w:p>
        </w:tc>
        <w:tc>
          <w:tcPr>
            <w:tcW w:w="176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hAnsi="华文仿宋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华文仿宋" w:eastAsia="黑体"/>
                <w:color w:val="000000"/>
                <w:sz w:val="28"/>
                <w:szCs w:val="28"/>
              </w:rPr>
              <w:t>增</w:t>
            </w:r>
            <w:r>
              <w:rPr>
                <w:rFonts w:hint="eastAsia" w:ascii="黑体" w:hAnsi="华文仿宋" w:eastAsia="黑体" w:cs="仿宋_GB2312"/>
                <w:color w:val="000000"/>
                <w:sz w:val="28"/>
                <w:szCs w:val="28"/>
              </w:rPr>
              <w:t>/</w:t>
            </w:r>
            <w:r>
              <w:rPr>
                <w:rFonts w:hint="eastAsia" w:ascii="黑体" w:hAnsi="华文仿宋" w:eastAsia="黑体"/>
                <w:color w:val="000000"/>
                <w:sz w:val="28"/>
                <w:szCs w:val="28"/>
              </w:rPr>
              <w:t>减幅（</w:t>
            </w:r>
            <w:r>
              <w:rPr>
                <w:rFonts w:hint="eastAsia" w:ascii="黑体" w:hAnsi="华文仿宋" w:eastAsia="黑体" w:cs="仿宋_GB2312"/>
                <w:color w:val="000000"/>
                <w:sz w:val="28"/>
                <w:szCs w:val="28"/>
              </w:rPr>
              <w:t>%</w:t>
            </w:r>
            <w:r>
              <w:rPr>
                <w:rFonts w:hint="eastAsia" w:ascii="黑体" w:hAnsi="华文仿宋" w:eastAsia="黑体"/>
                <w:color w:val="000000"/>
                <w:sz w:val="28"/>
                <w:szCs w:val="28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7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华文仿宋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华文仿宋" w:eastAsia="仿宋_GB2312"/>
                <w:color w:val="000000"/>
                <w:sz w:val="28"/>
                <w:szCs w:val="28"/>
              </w:rPr>
              <w:t>采集</w:t>
            </w:r>
            <w:r>
              <w:rPr>
                <w:rFonts w:hint="eastAsia" w:ascii="仿宋_GB2312" w:hAnsi="华文仿宋" w:eastAsia="仿宋_GB2312"/>
                <w:color w:val="000000"/>
                <w:sz w:val="28"/>
                <w:szCs w:val="28"/>
                <w:lang w:eastAsia="zh-CN"/>
              </w:rPr>
              <w:t>上报</w:t>
            </w:r>
          </w:p>
        </w:tc>
        <w:tc>
          <w:tcPr>
            <w:tcW w:w="234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</w:pPr>
            <w:r>
              <w:rPr>
                <w:rFonts w:hint="eastAsia" w:ascii="仿宋_GB2312" w:hAnsi="华文仿宋" w:eastAsia="仿宋_GB2312"/>
                <w:color w:val="000000"/>
                <w:sz w:val="28"/>
                <w:szCs w:val="28"/>
                <w:highlight w:val="none"/>
                <w:lang w:val="en-US" w:eastAsia="zh-CN"/>
              </w:rPr>
              <w:t>5317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ascii="仿宋_GB2312" w:hAnsi="华文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color w:val="000000"/>
                <w:sz w:val="28"/>
                <w:szCs w:val="28"/>
                <w:lang w:val="en-US" w:eastAsia="zh-CN"/>
              </w:rPr>
              <w:t>6328</w:t>
            </w:r>
          </w:p>
        </w:tc>
        <w:tc>
          <w:tcPr>
            <w:tcW w:w="176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default" w:ascii="仿宋_GB2312" w:hAnsi="华文仿宋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color w:val="000000"/>
                <w:sz w:val="28"/>
                <w:szCs w:val="28"/>
                <w:lang w:val="en-US" w:eastAsia="zh-CN"/>
              </w:rPr>
              <w:t>-15.98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7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color w:val="000000"/>
                <w:sz w:val="28"/>
                <w:szCs w:val="28"/>
              </w:rPr>
              <w:t>12345转办</w:t>
            </w:r>
          </w:p>
        </w:tc>
        <w:tc>
          <w:tcPr>
            <w:tcW w:w="234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</w:pPr>
            <w:r>
              <w:rPr>
                <w:rFonts w:hint="eastAsia" w:ascii="仿宋_GB2312" w:hAnsi="华文仿宋" w:eastAsia="仿宋_GB2312"/>
                <w:color w:val="000000"/>
                <w:sz w:val="28"/>
                <w:szCs w:val="28"/>
                <w:highlight w:val="none"/>
                <w:lang w:val="en-US" w:eastAsia="zh-CN"/>
              </w:rPr>
              <w:t>516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ascii="仿宋_GB2312" w:hAnsi="华文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color w:val="000000"/>
                <w:sz w:val="28"/>
                <w:szCs w:val="28"/>
                <w:lang w:val="en-US" w:eastAsia="zh-CN"/>
              </w:rPr>
              <w:t>573</w:t>
            </w:r>
          </w:p>
        </w:tc>
        <w:tc>
          <w:tcPr>
            <w:tcW w:w="176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default" w:ascii="仿宋_GB2312" w:hAnsi="华文仿宋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color w:val="000000"/>
                <w:sz w:val="28"/>
                <w:szCs w:val="28"/>
                <w:lang w:val="en-US" w:eastAsia="zh-CN"/>
              </w:rPr>
              <w:t>-9.95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738" w:type="dxa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color w:val="000000"/>
                <w:sz w:val="28"/>
                <w:szCs w:val="28"/>
              </w:rPr>
              <w:t>公众举报</w:t>
            </w:r>
          </w:p>
        </w:tc>
        <w:tc>
          <w:tcPr>
            <w:tcW w:w="234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</w:pPr>
            <w:r>
              <w:rPr>
                <w:rFonts w:hint="eastAsia" w:ascii="仿宋_GB2312" w:hAnsi="华文仿宋" w:eastAsia="仿宋_GB2312"/>
                <w:color w:val="000000"/>
                <w:sz w:val="28"/>
                <w:szCs w:val="28"/>
                <w:lang w:val="en-US" w:eastAsia="zh-CN"/>
              </w:rPr>
              <w:t>64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ascii="仿宋_GB2312" w:hAnsi="华文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color w:val="000000"/>
                <w:sz w:val="28"/>
                <w:szCs w:val="28"/>
                <w:lang w:val="en-US" w:eastAsia="zh-CN"/>
              </w:rPr>
              <w:t>45</w:t>
            </w:r>
          </w:p>
        </w:tc>
        <w:tc>
          <w:tcPr>
            <w:tcW w:w="176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default" w:ascii="仿宋_GB2312" w:hAnsi="华文仿宋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color w:val="000000"/>
                <w:sz w:val="28"/>
                <w:szCs w:val="28"/>
                <w:lang w:val="en-US" w:eastAsia="zh-CN"/>
              </w:rPr>
              <w:t>42.22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738" w:type="dxa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color w:val="000000"/>
                <w:sz w:val="28"/>
                <w:szCs w:val="28"/>
              </w:rPr>
              <w:t>微信微博APP</w:t>
            </w:r>
          </w:p>
        </w:tc>
        <w:tc>
          <w:tcPr>
            <w:tcW w:w="234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</w:pPr>
            <w:r>
              <w:rPr>
                <w:rFonts w:hint="eastAsia" w:ascii="仿宋_GB2312" w:hAnsi="华文仿宋" w:eastAsia="仿宋_GB2312"/>
                <w:color w:val="000000"/>
                <w:sz w:val="28"/>
                <w:szCs w:val="28"/>
                <w:highlight w:val="none"/>
                <w:lang w:val="en-US" w:eastAsia="zh-CN"/>
              </w:rPr>
              <w:t>29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ascii="仿宋_GB2312" w:hAnsi="华文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color w:val="000000"/>
                <w:sz w:val="28"/>
                <w:szCs w:val="28"/>
                <w:lang w:val="en-US" w:eastAsia="zh-CN"/>
              </w:rPr>
              <w:t>55</w:t>
            </w:r>
          </w:p>
        </w:tc>
        <w:tc>
          <w:tcPr>
            <w:tcW w:w="176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default" w:ascii="仿宋_GB2312" w:hAnsi="华文仿宋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color w:val="000000"/>
                <w:sz w:val="28"/>
                <w:szCs w:val="28"/>
                <w:lang w:val="en-US" w:eastAsia="zh-CN"/>
              </w:rPr>
              <w:t>-47.27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7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color w:val="000000"/>
                <w:sz w:val="28"/>
                <w:szCs w:val="28"/>
              </w:rPr>
              <w:t>其  他</w:t>
            </w:r>
          </w:p>
        </w:tc>
        <w:tc>
          <w:tcPr>
            <w:tcW w:w="234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</w:pPr>
            <w:r>
              <w:rPr>
                <w:rFonts w:hint="eastAsia" w:ascii="仿宋_GB2312" w:hAnsi="华文仿宋" w:eastAsia="仿宋_GB2312"/>
                <w:color w:val="000000"/>
                <w:sz w:val="28"/>
                <w:szCs w:val="28"/>
                <w:lang w:val="en-US" w:eastAsia="zh-CN"/>
              </w:rPr>
              <w:t>1366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ascii="仿宋_GB2312" w:hAnsi="华文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color w:val="000000"/>
                <w:sz w:val="28"/>
                <w:szCs w:val="28"/>
                <w:lang w:val="en-US" w:eastAsia="zh-CN"/>
              </w:rPr>
              <w:t>2366</w:t>
            </w:r>
          </w:p>
        </w:tc>
        <w:tc>
          <w:tcPr>
            <w:tcW w:w="176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default" w:ascii="仿宋_GB2312" w:hAnsi="华文仿宋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color w:val="000000"/>
                <w:sz w:val="28"/>
                <w:szCs w:val="28"/>
                <w:lang w:val="en-US" w:eastAsia="zh-CN"/>
              </w:rPr>
              <w:t>-42.27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7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color w:val="000000"/>
                <w:sz w:val="28"/>
                <w:szCs w:val="28"/>
              </w:rPr>
              <w:t>合  计</w:t>
            </w:r>
          </w:p>
        </w:tc>
        <w:tc>
          <w:tcPr>
            <w:tcW w:w="234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</w:pPr>
            <w:r>
              <w:rPr>
                <w:rFonts w:hint="eastAsia" w:ascii="仿宋_GB2312" w:hAnsi="华文仿宋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>7292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ascii="仿宋_GB2312" w:hAnsi="华文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  <w:highlight w:val="none"/>
                <w:lang w:val="en-US" w:eastAsia="zh-CN"/>
              </w:rPr>
              <w:t>9277</w:t>
            </w:r>
          </w:p>
        </w:tc>
        <w:tc>
          <w:tcPr>
            <w:tcW w:w="176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default" w:ascii="仿宋_GB2312" w:hAnsi="华文仿宋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color w:val="000000"/>
                <w:sz w:val="28"/>
                <w:szCs w:val="28"/>
                <w:lang w:val="en-US" w:eastAsia="zh-CN"/>
              </w:rPr>
              <w:t>-21.40</w:t>
            </w:r>
          </w:p>
        </w:tc>
      </w:tr>
    </w:tbl>
    <w:p>
      <w:pPr>
        <w:widowControl/>
        <w:numPr>
          <w:ilvl w:val="0"/>
          <w:numId w:val="1"/>
        </w:numPr>
        <w:spacing w:line="360" w:lineRule="auto"/>
        <w:ind w:firstLine="643" w:firstLineChars="200"/>
        <w:rPr>
          <w:rFonts w:hint="eastAsia" w:ascii="楷体_GB2312" w:hAnsi="宋体" w:eastAsia="楷体_GB2312"/>
          <w:b/>
          <w:bCs/>
          <w:sz w:val="32"/>
          <w:szCs w:val="32"/>
        </w:rPr>
      </w:pPr>
      <w:r>
        <w:rPr>
          <w:rFonts w:hint="eastAsia" w:ascii="楷体_GB2312" w:hAnsi="宋体" w:eastAsia="楷体_GB2312"/>
          <w:b/>
          <w:bCs/>
          <w:sz w:val="32"/>
          <w:szCs w:val="32"/>
          <w:lang w:eastAsia="zh-CN"/>
        </w:rPr>
        <w:t>各</w:t>
      </w:r>
      <w:r>
        <w:rPr>
          <w:rFonts w:hint="eastAsia" w:ascii="楷体_GB2312" w:hAnsi="宋体" w:eastAsia="楷体_GB2312"/>
          <w:b/>
          <w:bCs/>
          <w:sz w:val="32"/>
          <w:szCs w:val="32"/>
        </w:rPr>
        <w:t>市</w:t>
      </w:r>
      <w:r>
        <w:rPr>
          <w:rFonts w:hint="eastAsia" w:ascii="楷体_GB2312" w:hAnsi="宋体" w:eastAsia="楷体_GB2312"/>
          <w:b/>
          <w:bCs/>
          <w:sz w:val="32"/>
          <w:szCs w:val="32"/>
          <w:lang w:eastAsia="zh-CN"/>
        </w:rPr>
        <w:t>（</w:t>
      </w:r>
      <w:r>
        <w:rPr>
          <w:rFonts w:hint="eastAsia" w:ascii="楷体_GB2312" w:hAnsi="宋体" w:eastAsia="楷体_GB2312"/>
          <w:b/>
          <w:bCs/>
          <w:sz w:val="32"/>
          <w:szCs w:val="32"/>
        </w:rPr>
        <w:t>区</w:t>
      </w:r>
      <w:r>
        <w:rPr>
          <w:rFonts w:hint="eastAsia" w:ascii="楷体_GB2312" w:hAnsi="宋体" w:eastAsia="楷体_GB2312"/>
          <w:b/>
          <w:bCs/>
          <w:sz w:val="32"/>
          <w:szCs w:val="32"/>
          <w:lang w:eastAsia="zh-CN"/>
        </w:rPr>
        <w:t>）</w:t>
      </w:r>
      <w:r>
        <w:rPr>
          <w:rFonts w:hint="eastAsia" w:ascii="楷体_GB2312" w:hAnsi="宋体" w:eastAsia="楷体_GB2312"/>
          <w:b/>
          <w:bCs/>
          <w:sz w:val="32"/>
          <w:szCs w:val="32"/>
        </w:rPr>
        <w:t>采集上报案件情况表</w:t>
      </w:r>
    </w:p>
    <w:tbl>
      <w:tblPr>
        <w:tblStyle w:val="4"/>
        <w:tblW w:w="9140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4"/>
        <w:gridCol w:w="1197"/>
        <w:gridCol w:w="1270"/>
        <w:gridCol w:w="1193"/>
        <w:gridCol w:w="960"/>
        <w:gridCol w:w="930"/>
        <w:gridCol w:w="136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222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hAnsi="华文仿宋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华文仿宋" w:eastAsia="黑体"/>
                <w:color w:val="000000"/>
                <w:sz w:val="28"/>
                <w:szCs w:val="28"/>
              </w:rPr>
              <w:t>单  位</w:t>
            </w:r>
          </w:p>
        </w:tc>
        <w:tc>
          <w:tcPr>
            <w:tcW w:w="3660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ind w:left="137" w:hanging="137" w:hangingChars="49"/>
              <w:jc w:val="center"/>
              <w:rPr>
                <w:rFonts w:ascii="黑体" w:hAnsi="华文仿宋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华文仿宋" w:eastAsia="黑体"/>
                <w:color w:val="000000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="黑体" w:hAnsi="华文仿宋" w:eastAsia="黑体"/>
                <w:color w:val="000000"/>
                <w:sz w:val="28"/>
                <w:szCs w:val="28"/>
              </w:rPr>
              <w:t>月完成情况</w:t>
            </w:r>
          </w:p>
        </w:tc>
        <w:tc>
          <w:tcPr>
            <w:tcW w:w="96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hAnsi="华文仿宋" w:eastAsia="黑体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黑体" w:hAnsi="华文仿宋" w:eastAsia="黑体"/>
                <w:color w:val="000000"/>
                <w:spacing w:val="-2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黑体" w:hAnsi="华文仿宋" w:eastAsia="黑体"/>
                <w:color w:val="000000"/>
                <w:spacing w:val="-20"/>
                <w:sz w:val="28"/>
                <w:szCs w:val="28"/>
              </w:rPr>
              <w:t>月</w:t>
            </w:r>
          </w:p>
          <w:p>
            <w:pPr>
              <w:spacing w:line="320" w:lineRule="exact"/>
              <w:jc w:val="center"/>
              <w:rPr>
                <w:rFonts w:ascii="黑体" w:hAnsi="华文仿宋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华文仿宋" w:eastAsia="黑体"/>
                <w:color w:val="000000"/>
                <w:spacing w:val="-20"/>
                <w:sz w:val="28"/>
                <w:szCs w:val="28"/>
              </w:rPr>
              <w:t>完成数</w:t>
            </w:r>
          </w:p>
        </w:tc>
        <w:tc>
          <w:tcPr>
            <w:tcW w:w="2296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hAnsi="华文仿宋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华文仿宋" w:eastAsia="黑体"/>
                <w:color w:val="000000"/>
                <w:sz w:val="28"/>
                <w:szCs w:val="28"/>
              </w:rPr>
              <w:t>增/减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22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华文仿宋" w:eastAsia="黑体"/>
                <w:color w:val="000000"/>
                <w:sz w:val="28"/>
                <w:szCs w:val="28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hAnsi="华文仿宋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华文仿宋" w:eastAsia="黑体"/>
                <w:color w:val="000000"/>
                <w:sz w:val="28"/>
                <w:szCs w:val="28"/>
              </w:rPr>
              <w:t>任务数</w:t>
            </w:r>
          </w:p>
        </w:tc>
        <w:tc>
          <w:tcPr>
            <w:tcW w:w="127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hAnsi="华文仿宋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华文仿宋" w:eastAsia="黑体"/>
                <w:color w:val="000000"/>
                <w:sz w:val="28"/>
                <w:szCs w:val="28"/>
              </w:rPr>
              <w:t>完成数</w:t>
            </w:r>
          </w:p>
        </w:tc>
        <w:tc>
          <w:tcPr>
            <w:tcW w:w="119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ind w:left="137" w:hanging="137" w:hangingChars="49"/>
              <w:jc w:val="center"/>
              <w:rPr>
                <w:rFonts w:ascii="黑体" w:hAnsi="华文仿宋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华文仿宋" w:eastAsia="黑体"/>
                <w:color w:val="000000"/>
                <w:sz w:val="28"/>
                <w:szCs w:val="28"/>
              </w:rPr>
              <w:t>完成率</w:t>
            </w:r>
          </w:p>
        </w:tc>
        <w:tc>
          <w:tcPr>
            <w:tcW w:w="96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华文仿宋" w:eastAsia="黑体"/>
                <w:color w:val="000000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hAnsi="华文仿宋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华文仿宋" w:eastAsia="黑体"/>
                <w:color w:val="000000"/>
                <w:sz w:val="28"/>
                <w:szCs w:val="28"/>
              </w:rPr>
              <w:t>（件）</w:t>
            </w:r>
          </w:p>
        </w:tc>
        <w:tc>
          <w:tcPr>
            <w:tcW w:w="1366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hAnsi="华文仿宋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华文仿宋" w:eastAsia="黑体"/>
                <w:color w:val="000000"/>
                <w:sz w:val="28"/>
                <w:szCs w:val="28"/>
              </w:rPr>
              <w:t>幅度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2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ascii="仿宋_GB2312" w:hAnsi="华文仿宋" w:eastAsia="仿宋_GB2312" w:cs="黑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黑体"/>
                <w:color w:val="000000"/>
                <w:sz w:val="28"/>
                <w:szCs w:val="28"/>
              </w:rPr>
              <w:t>蓬江区城市管理和综合执法局</w:t>
            </w:r>
          </w:p>
        </w:tc>
        <w:tc>
          <w:tcPr>
            <w:tcW w:w="11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ascii="仿宋_GB2312" w:hAnsi="华文仿宋" w:eastAsia="仿宋_GB2312" w:cs="黑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黑体"/>
                <w:color w:val="000000"/>
                <w:sz w:val="28"/>
                <w:szCs w:val="28"/>
                <w:lang w:val="en-US" w:eastAsia="zh-CN"/>
              </w:rPr>
              <w:t>2600</w:t>
            </w:r>
          </w:p>
        </w:tc>
        <w:tc>
          <w:tcPr>
            <w:tcW w:w="12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default" w:ascii="仿宋_GB2312" w:hAnsi="华文仿宋" w:eastAsia="仿宋_GB2312" w:cs="黑体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华文仿宋" w:eastAsia="仿宋_GB2312" w:cs="黑体"/>
                <w:b/>
                <w:bCs/>
                <w:color w:val="000000"/>
                <w:sz w:val="28"/>
                <w:szCs w:val="28"/>
                <w:lang w:val="en-US" w:eastAsia="zh-CN"/>
              </w:rPr>
              <w:t>2744</w:t>
            </w:r>
          </w:p>
        </w:tc>
        <w:tc>
          <w:tcPr>
            <w:tcW w:w="11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ascii="仿宋_GB2312" w:hAnsi="华文仿宋" w:eastAsia="仿宋_GB2312" w:cs="黑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黑体"/>
                <w:color w:val="000000"/>
                <w:spacing w:val="-20"/>
                <w:sz w:val="28"/>
                <w:szCs w:val="28"/>
                <w:lang w:val="en-US" w:eastAsia="zh-CN"/>
              </w:rPr>
              <w:t>105.54%</w:t>
            </w:r>
          </w:p>
        </w:tc>
        <w:tc>
          <w:tcPr>
            <w:tcW w:w="9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ascii="仿宋_GB2312" w:hAnsi="华文仿宋" w:eastAsia="仿宋_GB2312" w:cs="黑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黑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2700</w:t>
            </w:r>
          </w:p>
        </w:tc>
        <w:tc>
          <w:tcPr>
            <w:tcW w:w="9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华文仿宋" w:eastAsia="仿宋_GB2312" w:cs="黑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华文仿宋" w:eastAsia="仿宋_GB2312" w:cs="黑体"/>
                <w:color w:val="000000"/>
                <w:sz w:val="28"/>
                <w:szCs w:val="28"/>
                <w:lang w:val="en-US" w:eastAsia="zh-CN"/>
              </w:rPr>
              <w:t>44</w:t>
            </w:r>
          </w:p>
        </w:tc>
        <w:tc>
          <w:tcPr>
            <w:tcW w:w="136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仿宋" w:eastAsia="仿宋_GB2312" w:cs="黑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黑体"/>
                <w:color w:val="000000"/>
                <w:sz w:val="28"/>
                <w:szCs w:val="28"/>
                <w:lang w:val="en-US" w:eastAsia="zh-CN"/>
              </w:rPr>
              <w:t>1.63</w:t>
            </w:r>
            <w:r>
              <w:rPr>
                <w:rFonts w:hint="eastAsia" w:ascii="仿宋_GB2312" w:hAnsi="华文仿宋" w:eastAsia="仿宋_GB2312" w:cs="黑体"/>
                <w:color w:val="000000"/>
                <w:sz w:val="28"/>
                <w:szCs w:val="28"/>
              </w:rPr>
              <w:t>%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22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ascii="仿宋_GB2312" w:hAnsi="华文仿宋" w:eastAsia="仿宋_GB2312" w:cs="黑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黑体"/>
                <w:color w:val="000000"/>
                <w:sz w:val="28"/>
                <w:szCs w:val="28"/>
              </w:rPr>
              <w:t>江海区城市管理和综合执法局</w:t>
            </w:r>
          </w:p>
        </w:tc>
        <w:tc>
          <w:tcPr>
            <w:tcW w:w="11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ascii="仿宋_GB2312" w:hAnsi="华文仿宋" w:eastAsia="仿宋_GB2312" w:cs="黑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黑体"/>
                <w:color w:val="000000"/>
                <w:sz w:val="28"/>
                <w:szCs w:val="28"/>
                <w:lang w:val="en-US" w:eastAsia="zh-CN"/>
              </w:rPr>
              <w:t>1400</w:t>
            </w:r>
          </w:p>
        </w:tc>
        <w:tc>
          <w:tcPr>
            <w:tcW w:w="12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default" w:ascii="仿宋_GB2312" w:hAnsi="华文仿宋" w:eastAsia="仿宋_GB2312" w:cs="黑体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华文仿宋" w:eastAsia="仿宋_GB2312" w:cs="黑体"/>
                <w:b/>
                <w:bCs/>
                <w:color w:val="000000"/>
                <w:sz w:val="28"/>
                <w:szCs w:val="28"/>
                <w:lang w:val="en-US" w:eastAsia="zh-CN"/>
              </w:rPr>
              <w:t>1494</w:t>
            </w:r>
          </w:p>
        </w:tc>
        <w:tc>
          <w:tcPr>
            <w:tcW w:w="11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ascii="仿宋_GB2312" w:hAnsi="华文仿宋" w:eastAsia="仿宋_GB2312" w:cs="黑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黑体"/>
                <w:color w:val="000000"/>
                <w:spacing w:val="-20"/>
                <w:sz w:val="28"/>
                <w:szCs w:val="28"/>
                <w:lang w:val="en-US" w:eastAsia="zh-CN"/>
              </w:rPr>
              <w:t>106.71%</w:t>
            </w:r>
          </w:p>
        </w:tc>
        <w:tc>
          <w:tcPr>
            <w:tcW w:w="9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ascii="仿宋_GB2312" w:hAnsi="华文仿宋" w:eastAsia="仿宋_GB2312" w:cs="黑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黑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1543</w:t>
            </w:r>
          </w:p>
        </w:tc>
        <w:tc>
          <w:tcPr>
            <w:tcW w:w="9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华文仿宋" w:eastAsia="仿宋_GB2312" w:cs="黑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华文仿宋" w:eastAsia="仿宋_GB2312" w:cs="黑体"/>
                <w:color w:val="000000"/>
                <w:sz w:val="28"/>
                <w:szCs w:val="28"/>
                <w:lang w:val="en-US" w:eastAsia="zh-CN"/>
              </w:rPr>
              <w:t>-49</w:t>
            </w:r>
          </w:p>
        </w:tc>
        <w:tc>
          <w:tcPr>
            <w:tcW w:w="136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仿宋" w:eastAsia="仿宋_GB2312" w:cs="黑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黑体"/>
                <w:color w:val="000000"/>
                <w:sz w:val="28"/>
                <w:szCs w:val="28"/>
                <w:lang w:val="en-US" w:eastAsia="zh-CN"/>
              </w:rPr>
              <w:t>-3.18</w:t>
            </w:r>
            <w:r>
              <w:rPr>
                <w:rFonts w:hint="eastAsia" w:ascii="仿宋_GB2312" w:hAnsi="华文仿宋" w:eastAsia="仿宋_GB2312" w:cs="黑体"/>
                <w:color w:val="000000"/>
                <w:sz w:val="28"/>
                <w:szCs w:val="28"/>
              </w:rPr>
              <w:t>%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2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ascii="仿宋_GB2312" w:hAnsi="华文仿宋" w:eastAsia="仿宋_GB2312" w:cs="黑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黑体"/>
                <w:color w:val="000000"/>
                <w:sz w:val="28"/>
                <w:szCs w:val="28"/>
              </w:rPr>
              <w:t>新会区城市管理和综合执法局</w:t>
            </w:r>
          </w:p>
        </w:tc>
        <w:tc>
          <w:tcPr>
            <w:tcW w:w="11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ascii="仿宋_GB2312" w:hAnsi="华文仿宋" w:eastAsia="仿宋_GB2312" w:cs="黑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黑体"/>
                <w:color w:val="000000"/>
                <w:sz w:val="28"/>
                <w:szCs w:val="28"/>
                <w:lang w:val="en-US" w:eastAsia="zh-CN"/>
              </w:rPr>
              <w:t>2100</w:t>
            </w:r>
          </w:p>
        </w:tc>
        <w:tc>
          <w:tcPr>
            <w:tcW w:w="12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default" w:ascii="仿宋_GB2312" w:hAnsi="华文仿宋" w:eastAsia="仿宋_GB2312" w:cs="黑体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华文仿宋" w:eastAsia="仿宋_GB2312" w:cs="黑体"/>
                <w:b/>
                <w:bCs/>
                <w:color w:val="000000"/>
                <w:sz w:val="28"/>
                <w:szCs w:val="28"/>
                <w:lang w:val="en-US" w:eastAsia="zh-CN"/>
              </w:rPr>
              <w:t>160</w:t>
            </w:r>
          </w:p>
        </w:tc>
        <w:tc>
          <w:tcPr>
            <w:tcW w:w="11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ascii="仿宋_GB2312" w:hAnsi="华文仿宋" w:eastAsia="仿宋_GB2312" w:cs="黑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黑体"/>
                <w:color w:val="000000"/>
                <w:spacing w:val="-20"/>
                <w:sz w:val="28"/>
                <w:szCs w:val="28"/>
                <w:lang w:val="en-US" w:eastAsia="zh-CN"/>
              </w:rPr>
              <w:t>7.43%</w:t>
            </w:r>
          </w:p>
        </w:tc>
        <w:tc>
          <w:tcPr>
            <w:tcW w:w="9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ascii="仿宋_GB2312" w:hAnsi="华文仿宋" w:eastAsia="仿宋_GB2312" w:cs="黑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黑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1327</w:t>
            </w:r>
          </w:p>
        </w:tc>
        <w:tc>
          <w:tcPr>
            <w:tcW w:w="9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华文仿宋" w:eastAsia="仿宋_GB2312" w:cs="黑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华文仿宋" w:eastAsia="仿宋_GB2312" w:cs="黑体"/>
                <w:color w:val="000000"/>
                <w:sz w:val="28"/>
                <w:szCs w:val="28"/>
                <w:lang w:val="en-US" w:eastAsia="zh-CN"/>
              </w:rPr>
              <w:t>-1171</w:t>
            </w:r>
          </w:p>
        </w:tc>
        <w:tc>
          <w:tcPr>
            <w:tcW w:w="136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仿宋" w:eastAsia="仿宋_GB2312" w:cs="黑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黑体"/>
                <w:color w:val="000000"/>
                <w:sz w:val="28"/>
                <w:szCs w:val="28"/>
                <w:lang w:val="en-US" w:eastAsia="zh-CN"/>
              </w:rPr>
              <w:t>-88.24</w:t>
            </w:r>
            <w:r>
              <w:rPr>
                <w:rFonts w:hint="eastAsia" w:ascii="仿宋_GB2312" w:hAnsi="华文仿宋" w:eastAsia="仿宋_GB2312" w:cs="黑体"/>
                <w:color w:val="000000"/>
                <w:sz w:val="28"/>
                <w:szCs w:val="28"/>
              </w:rPr>
              <w:t>%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2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ascii="仿宋_GB2312" w:hAnsi="华文仿宋" w:eastAsia="仿宋_GB2312" w:cs="黑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黑体"/>
                <w:color w:val="000000"/>
                <w:sz w:val="28"/>
                <w:szCs w:val="28"/>
                <w:lang w:eastAsia="zh-CN"/>
              </w:rPr>
              <w:t>台山市</w:t>
            </w:r>
            <w:r>
              <w:rPr>
                <w:rFonts w:hint="eastAsia" w:ascii="仿宋_GB2312" w:hAnsi="华文仿宋" w:eastAsia="仿宋_GB2312" w:cs="黑体"/>
                <w:color w:val="000000"/>
                <w:sz w:val="28"/>
                <w:szCs w:val="28"/>
              </w:rPr>
              <w:t>城市管理和综合执法局</w:t>
            </w:r>
          </w:p>
        </w:tc>
        <w:tc>
          <w:tcPr>
            <w:tcW w:w="11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ascii="仿宋_GB2312" w:hAnsi="华文仿宋" w:eastAsia="仿宋_GB2312" w:cs="黑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黑体"/>
                <w:color w:val="000000"/>
                <w:sz w:val="28"/>
                <w:szCs w:val="28"/>
                <w:lang w:val="en-US" w:eastAsia="zh-CN"/>
              </w:rPr>
              <w:t>1200</w:t>
            </w:r>
          </w:p>
        </w:tc>
        <w:tc>
          <w:tcPr>
            <w:tcW w:w="12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default" w:ascii="仿宋_GB2312" w:hAnsi="华文仿宋" w:eastAsia="仿宋_GB2312" w:cs="黑体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华文仿宋" w:eastAsia="仿宋_GB2312" w:cs="黑体"/>
                <w:b/>
                <w:bCs/>
                <w:color w:val="000000"/>
                <w:sz w:val="28"/>
                <w:szCs w:val="28"/>
                <w:lang w:val="en-US" w:eastAsia="zh-CN"/>
              </w:rPr>
              <w:t>78</w:t>
            </w:r>
          </w:p>
        </w:tc>
        <w:tc>
          <w:tcPr>
            <w:tcW w:w="11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ascii="仿宋_GB2312" w:hAnsi="华文仿宋" w:eastAsia="仿宋_GB2312" w:cs="黑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黑体"/>
                <w:color w:val="000000"/>
                <w:spacing w:val="-20"/>
                <w:sz w:val="28"/>
                <w:szCs w:val="28"/>
                <w:lang w:val="en-US" w:eastAsia="zh-CN"/>
              </w:rPr>
              <w:t>6.50%</w:t>
            </w:r>
          </w:p>
        </w:tc>
        <w:tc>
          <w:tcPr>
            <w:tcW w:w="9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ascii="仿宋_GB2312" w:hAnsi="华文仿宋" w:eastAsia="仿宋_GB2312" w:cs="黑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黑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67</w:t>
            </w:r>
          </w:p>
        </w:tc>
        <w:tc>
          <w:tcPr>
            <w:tcW w:w="9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华文仿宋" w:eastAsia="仿宋_GB2312" w:cs="黑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华文仿宋" w:eastAsia="仿宋_GB2312" w:cs="黑体"/>
                <w:color w:val="000000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136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华文仿宋" w:eastAsia="仿宋_GB2312" w:cs="黑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华文仿宋" w:eastAsia="仿宋_GB2312" w:cs="黑体"/>
                <w:color w:val="000000"/>
                <w:sz w:val="28"/>
                <w:szCs w:val="28"/>
                <w:lang w:val="en-US" w:eastAsia="zh-CN"/>
              </w:rPr>
              <w:t>16.42%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2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ascii="仿宋_GB2312" w:hAnsi="华文仿宋" w:eastAsia="仿宋_GB2312" w:cs="黑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黑体"/>
                <w:color w:val="000000"/>
                <w:sz w:val="28"/>
                <w:szCs w:val="28"/>
                <w:lang w:eastAsia="zh-CN"/>
              </w:rPr>
              <w:t>开平市</w:t>
            </w:r>
            <w:r>
              <w:rPr>
                <w:rFonts w:hint="eastAsia" w:ascii="仿宋_GB2312" w:hAnsi="华文仿宋" w:eastAsia="仿宋_GB2312" w:cs="黑体"/>
                <w:color w:val="000000"/>
                <w:sz w:val="28"/>
                <w:szCs w:val="28"/>
              </w:rPr>
              <w:t>城市管理和综合执法局</w:t>
            </w:r>
          </w:p>
        </w:tc>
        <w:tc>
          <w:tcPr>
            <w:tcW w:w="11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ascii="仿宋_GB2312" w:hAnsi="华文仿宋" w:eastAsia="仿宋_GB2312" w:cs="黑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黑体"/>
                <w:color w:val="000000"/>
                <w:sz w:val="28"/>
                <w:szCs w:val="28"/>
                <w:lang w:val="en-US" w:eastAsia="zh-CN"/>
              </w:rPr>
              <w:t>1400</w:t>
            </w:r>
          </w:p>
        </w:tc>
        <w:tc>
          <w:tcPr>
            <w:tcW w:w="12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default" w:ascii="仿宋_GB2312" w:hAnsi="华文仿宋" w:eastAsia="仿宋_GB2312" w:cs="黑体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华文仿宋" w:eastAsia="仿宋_GB2312" w:cs="黑体"/>
                <w:b/>
                <w:bCs/>
                <w:color w:val="000000"/>
                <w:sz w:val="28"/>
                <w:szCs w:val="28"/>
                <w:lang w:val="en-US" w:eastAsia="zh-CN"/>
              </w:rPr>
              <w:t>841</w:t>
            </w:r>
          </w:p>
        </w:tc>
        <w:tc>
          <w:tcPr>
            <w:tcW w:w="11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ascii="仿宋_GB2312" w:hAnsi="华文仿宋" w:eastAsia="仿宋_GB2312" w:cs="黑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黑体"/>
                <w:color w:val="000000"/>
                <w:spacing w:val="-20"/>
                <w:sz w:val="28"/>
                <w:szCs w:val="28"/>
                <w:lang w:val="en-US" w:eastAsia="zh-CN"/>
              </w:rPr>
              <w:t>60.07%</w:t>
            </w:r>
          </w:p>
        </w:tc>
        <w:tc>
          <w:tcPr>
            <w:tcW w:w="9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ascii="仿宋_GB2312" w:hAnsi="华文仿宋" w:eastAsia="仿宋_GB2312" w:cs="黑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黑体"/>
                <w:b w:val="0"/>
                <w:bCs w:val="0"/>
                <w:color w:val="000000"/>
                <w:sz w:val="28"/>
                <w:szCs w:val="28"/>
                <w:highlight w:val="none"/>
                <w:lang w:val="en-US" w:eastAsia="zh-CN"/>
              </w:rPr>
              <w:t>680</w:t>
            </w:r>
          </w:p>
        </w:tc>
        <w:tc>
          <w:tcPr>
            <w:tcW w:w="9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华文仿宋" w:eastAsia="仿宋_GB2312" w:cs="黑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华文仿宋" w:eastAsia="仿宋_GB2312" w:cs="黑体"/>
                <w:color w:val="000000"/>
                <w:sz w:val="28"/>
                <w:szCs w:val="28"/>
                <w:lang w:val="en-US" w:eastAsia="zh-CN"/>
              </w:rPr>
              <w:t>161</w:t>
            </w:r>
          </w:p>
        </w:tc>
        <w:tc>
          <w:tcPr>
            <w:tcW w:w="136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华文仿宋" w:eastAsia="仿宋_GB2312" w:cs="黑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华文仿宋" w:eastAsia="仿宋_GB2312" w:cs="黑体"/>
                <w:color w:val="000000"/>
                <w:sz w:val="28"/>
                <w:szCs w:val="28"/>
                <w:lang w:val="en-US" w:eastAsia="zh-CN"/>
              </w:rPr>
              <w:t>23.68%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22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="仿宋_GB2312" w:hAnsi="华文仿宋" w:eastAsia="仿宋_GB2312" w:cs="黑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黑体"/>
                <w:color w:val="000000"/>
                <w:sz w:val="28"/>
                <w:szCs w:val="28"/>
                <w:lang w:eastAsia="zh-CN"/>
              </w:rPr>
              <w:t>鹤山市</w:t>
            </w:r>
            <w:r>
              <w:rPr>
                <w:rFonts w:hint="eastAsia" w:ascii="仿宋_GB2312" w:hAnsi="华文仿宋" w:eastAsia="仿宋_GB2312" w:cs="黑体"/>
                <w:color w:val="000000"/>
                <w:sz w:val="28"/>
                <w:szCs w:val="28"/>
              </w:rPr>
              <w:t>城市管理和综合执法局</w:t>
            </w:r>
          </w:p>
        </w:tc>
        <w:tc>
          <w:tcPr>
            <w:tcW w:w="11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="仿宋_GB2312" w:hAnsi="华文仿宋" w:eastAsia="仿宋_GB2312" w:cs="黑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黑体"/>
                <w:color w:val="000000"/>
                <w:sz w:val="28"/>
                <w:szCs w:val="28"/>
                <w:lang w:val="en-US" w:eastAsia="zh-CN"/>
              </w:rPr>
              <w:t>1400</w:t>
            </w:r>
          </w:p>
        </w:tc>
        <w:tc>
          <w:tcPr>
            <w:tcW w:w="12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="仿宋_GB2312" w:hAnsi="华文仿宋" w:eastAsia="仿宋_GB2312" w:cs="黑体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华文仿宋" w:eastAsia="仿宋_GB2312" w:cs="黑体"/>
                <w:b/>
                <w:bCs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1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="仿宋_GB2312" w:hAnsi="华文仿宋" w:eastAsia="仿宋_GB2312" w:cs="黑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黑体"/>
                <w:color w:val="000000"/>
                <w:spacing w:val="-20"/>
                <w:sz w:val="28"/>
                <w:szCs w:val="28"/>
                <w:lang w:val="en-US" w:eastAsia="zh-CN"/>
              </w:rPr>
              <w:t>0%</w:t>
            </w:r>
          </w:p>
        </w:tc>
        <w:tc>
          <w:tcPr>
            <w:tcW w:w="9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="仿宋_GB2312" w:hAnsi="华文仿宋" w:eastAsia="仿宋_GB2312" w:cs="黑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黑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9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华文仿宋" w:eastAsia="仿宋_GB2312" w:cs="黑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华文仿宋" w:eastAsia="仿宋_GB2312" w:cs="黑体"/>
                <w:color w:val="000000"/>
                <w:sz w:val="28"/>
                <w:szCs w:val="28"/>
                <w:lang w:val="en-US" w:eastAsia="zh-CN"/>
              </w:rPr>
              <w:t>-11</w:t>
            </w:r>
          </w:p>
        </w:tc>
        <w:tc>
          <w:tcPr>
            <w:tcW w:w="136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华文仿宋" w:eastAsia="仿宋_GB2312" w:cs="黑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华文仿宋" w:eastAsia="仿宋_GB2312" w:cs="黑体"/>
                <w:color w:val="000000"/>
                <w:sz w:val="28"/>
                <w:szCs w:val="28"/>
                <w:lang w:val="en-US" w:eastAsia="zh-CN"/>
              </w:rPr>
              <w:t>-100%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22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="仿宋_GB2312" w:hAnsi="华文仿宋" w:eastAsia="仿宋_GB2312" w:cs="黑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黑体"/>
                <w:color w:val="000000"/>
                <w:sz w:val="28"/>
                <w:szCs w:val="28"/>
                <w:lang w:eastAsia="zh-CN"/>
              </w:rPr>
              <w:t>恩平市</w:t>
            </w:r>
            <w:r>
              <w:rPr>
                <w:rFonts w:hint="eastAsia" w:ascii="仿宋_GB2312" w:hAnsi="华文仿宋" w:eastAsia="仿宋_GB2312" w:cs="黑体"/>
                <w:color w:val="000000"/>
                <w:sz w:val="28"/>
                <w:szCs w:val="28"/>
              </w:rPr>
              <w:t>城市管理和综合执法局</w:t>
            </w:r>
          </w:p>
        </w:tc>
        <w:tc>
          <w:tcPr>
            <w:tcW w:w="11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="仿宋_GB2312" w:hAnsi="华文仿宋" w:eastAsia="仿宋_GB2312" w:cs="黑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黑体"/>
                <w:color w:val="000000"/>
                <w:sz w:val="28"/>
                <w:szCs w:val="28"/>
                <w:lang w:val="en-US" w:eastAsia="zh-CN"/>
              </w:rPr>
              <w:t>1400</w:t>
            </w:r>
          </w:p>
        </w:tc>
        <w:tc>
          <w:tcPr>
            <w:tcW w:w="12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="仿宋_GB2312" w:hAnsi="华文仿宋" w:eastAsia="仿宋_GB2312" w:cs="黑体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华文仿宋" w:eastAsia="仿宋_GB2312" w:cs="黑体"/>
                <w:b/>
                <w:bCs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1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="仿宋_GB2312" w:hAnsi="华文仿宋" w:eastAsia="仿宋_GB2312" w:cs="黑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黑体"/>
                <w:color w:val="000000"/>
                <w:spacing w:val="-20"/>
                <w:sz w:val="28"/>
                <w:szCs w:val="28"/>
                <w:lang w:val="en-US" w:eastAsia="zh-CN"/>
              </w:rPr>
              <w:t>0%</w:t>
            </w:r>
          </w:p>
        </w:tc>
        <w:tc>
          <w:tcPr>
            <w:tcW w:w="9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="仿宋_GB2312" w:hAnsi="华文仿宋" w:eastAsia="仿宋_GB2312" w:cs="黑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黑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9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华文仿宋" w:eastAsia="仿宋_GB2312" w:cs="黑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华文仿宋" w:eastAsia="仿宋_GB2312" w:cs="黑体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36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华文仿宋" w:eastAsia="仿宋_GB2312" w:cs="黑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华文仿宋" w:eastAsia="仿宋_GB2312" w:cs="黑体"/>
                <w:color w:val="000000"/>
                <w:sz w:val="28"/>
                <w:szCs w:val="28"/>
                <w:lang w:val="en-US" w:eastAsia="zh-CN"/>
              </w:rPr>
              <w:t>--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22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="仿宋_GB2312" w:hAnsi="华文仿宋" w:eastAsia="仿宋_GB2312" w:cs="黑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黑体"/>
                <w:color w:val="000000"/>
                <w:sz w:val="28"/>
                <w:szCs w:val="28"/>
              </w:rPr>
              <w:t>合  计</w:t>
            </w:r>
          </w:p>
        </w:tc>
        <w:tc>
          <w:tcPr>
            <w:tcW w:w="11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="仿宋_GB2312" w:hAnsi="华文仿宋" w:eastAsia="仿宋_GB2312" w:cs="黑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黑体"/>
                <w:color w:val="000000"/>
                <w:sz w:val="28"/>
                <w:szCs w:val="28"/>
                <w:lang w:val="en-US" w:eastAsia="zh-CN"/>
              </w:rPr>
              <w:t>11500</w:t>
            </w:r>
          </w:p>
        </w:tc>
        <w:tc>
          <w:tcPr>
            <w:tcW w:w="12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default" w:ascii="仿宋_GB2312" w:hAnsi="华文仿宋" w:eastAsia="仿宋_GB2312" w:cs="黑体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华文仿宋" w:eastAsia="仿宋_GB2312" w:cs="黑体"/>
                <w:b/>
                <w:bCs/>
                <w:color w:val="000000"/>
                <w:sz w:val="28"/>
                <w:szCs w:val="28"/>
                <w:lang w:val="en-US" w:eastAsia="zh-CN"/>
              </w:rPr>
              <w:t>5317</w:t>
            </w:r>
          </w:p>
        </w:tc>
        <w:tc>
          <w:tcPr>
            <w:tcW w:w="11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default" w:ascii="仿宋_GB2312" w:hAnsi="华文仿宋" w:eastAsia="仿宋_GB2312" w:cs="黑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华文仿宋" w:eastAsia="仿宋_GB2312" w:cs="黑体"/>
                <w:color w:val="000000"/>
                <w:spacing w:val="-20"/>
                <w:sz w:val="28"/>
                <w:szCs w:val="28"/>
                <w:lang w:val="en-US" w:eastAsia="zh-CN"/>
              </w:rPr>
              <w:t>46.23</w:t>
            </w:r>
            <w:bookmarkStart w:id="0" w:name="_GoBack"/>
            <w:bookmarkEnd w:id="0"/>
            <w:r>
              <w:rPr>
                <w:rFonts w:hint="eastAsia" w:ascii="仿宋_GB2312" w:hAnsi="华文仿宋" w:eastAsia="仿宋_GB2312" w:cs="黑体"/>
                <w:color w:val="000000"/>
                <w:spacing w:val="-20"/>
                <w:sz w:val="28"/>
                <w:szCs w:val="28"/>
                <w:lang w:val="en-US" w:eastAsia="zh-CN"/>
              </w:rPr>
              <w:t>%</w:t>
            </w:r>
          </w:p>
        </w:tc>
        <w:tc>
          <w:tcPr>
            <w:tcW w:w="9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="仿宋_GB2312" w:hAnsi="华文仿宋" w:eastAsia="仿宋_GB2312" w:cs="黑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黑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6328</w:t>
            </w:r>
          </w:p>
        </w:tc>
        <w:tc>
          <w:tcPr>
            <w:tcW w:w="9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华文仿宋" w:eastAsia="仿宋_GB2312" w:cs="黑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华文仿宋" w:eastAsia="仿宋_GB2312" w:cs="黑体"/>
                <w:color w:val="000000"/>
                <w:sz w:val="28"/>
                <w:szCs w:val="28"/>
                <w:lang w:val="en-US" w:eastAsia="zh-CN"/>
              </w:rPr>
              <w:t>-1015</w:t>
            </w:r>
          </w:p>
        </w:tc>
        <w:tc>
          <w:tcPr>
            <w:tcW w:w="136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华文仿宋" w:eastAsia="仿宋_GB2312" w:cs="黑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华文仿宋" w:eastAsia="仿宋_GB2312" w:cs="黑体"/>
                <w:color w:val="000000"/>
                <w:sz w:val="28"/>
                <w:szCs w:val="28"/>
                <w:lang w:val="en-US" w:eastAsia="zh-CN"/>
              </w:rPr>
              <w:t>-16.04</w:t>
            </w:r>
            <w:r>
              <w:rPr>
                <w:rFonts w:hint="eastAsia" w:ascii="仿宋_GB2312" w:hAnsi="华文仿宋" w:eastAsia="仿宋_GB2312" w:cs="黑体"/>
                <w:color w:val="000000"/>
                <w:sz w:val="28"/>
                <w:szCs w:val="28"/>
              </w:rPr>
              <w:t>%</w:t>
            </w:r>
          </w:p>
        </w:tc>
      </w:tr>
    </w:tbl>
    <w:p>
      <w:pPr>
        <w:widowControl/>
        <w:spacing w:before="156" w:beforeLines="50" w:after="156" w:afterLines="50" w:line="560" w:lineRule="exact"/>
        <w:ind w:firstLine="640" w:firstLineChars="200"/>
        <w:rPr>
          <w:rFonts w:hint="eastAsia" w:ascii="黑体" w:hAnsi="宋体" w:eastAsia="黑体" w:cs="楷体_GB2312"/>
          <w:sz w:val="32"/>
          <w:szCs w:val="32"/>
        </w:rPr>
      </w:pPr>
      <w:r>
        <w:rPr>
          <w:rFonts w:hint="eastAsia" w:ascii="黑体" w:hAnsi="黑体" w:eastAsia="黑体" w:cs="楷体_GB2312"/>
          <w:sz w:val="32"/>
          <w:szCs w:val="32"/>
        </w:rPr>
        <w:t>二、</w:t>
      </w:r>
      <w:r>
        <w:rPr>
          <w:rFonts w:hint="eastAsia" w:ascii="黑体" w:hAnsi="黑体" w:eastAsia="黑体" w:cs="楷体_GB2312"/>
          <w:sz w:val="32"/>
          <w:szCs w:val="32"/>
          <w:highlight w:val="none"/>
          <w:lang w:eastAsia="zh-CN"/>
        </w:rPr>
        <w:t>常见</w:t>
      </w:r>
      <w:r>
        <w:rPr>
          <w:rFonts w:hint="eastAsia" w:ascii="黑体" w:hAnsi="黑体" w:eastAsia="黑体" w:cs="楷体_GB2312"/>
          <w:sz w:val="32"/>
          <w:szCs w:val="32"/>
          <w:highlight w:val="none"/>
        </w:rPr>
        <w:t>类案</w:t>
      </w:r>
      <w:r>
        <w:rPr>
          <w:rFonts w:hint="eastAsia" w:ascii="黑体" w:hAnsi="黑体" w:eastAsia="黑体" w:cs="楷体_GB2312"/>
          <w:sz w:val="32"/>
          <w:szCs w:val="32"/>
        </w:rPr>
        <w:t>件处理情况（</w:t>
      </w:r>
      <w:r>
        <w:rPr>
          <w:rFonts w:hint="eastAsia" w:ascii="黑体" w:hAnsi="宋体" w:eastAsia="黑体" w:cs="楷体_GB2312"/>
          <w:sz w:val="32"/>
          <w:szCs w:val="32"/>
        </w:rPr>
        <w:t>2020年</w:t>
      </w:r>
      <w:r>
        <w:rPr>
          <w:rFonts w:hint="eastAsia" w:ascii="黑体" w:hAnsi="宋体" w:eastAsia="黑体" w:cs="楷体_GB2312"/>
          <w:sz w:val="32"/>
          <w:szCs w:val="32"/>
          <w:lang w:val="en-US" w:eastAsia="zh-CN"/>
        </w:rPr>
        <w:t>11</w:t>
      </w:r>
      <w:r>
        <w:rPr>
          <w:rFonts w:hint="eastAsia" w:ascii="黑体" w:hAnsi="宋体" w:eastAsia="黑体" w:cs="楷体_GB2312"/>
          <w:sz w:val="32"/>
          <w:szCs w:val="32"/>
        </w:rPr>
        <w:t>月</w:t>
      </w:r>
      <w:r>
        <w:rPr>
          <w:rFonts w:hint="eastAsia" w:ascii="黑体" w:hAnsi="宋体" w:eastAsia="黑体" w:cs="楷体_GB2312"/>
          <w:sz w:val="32"/>
          <w:szCs w:val="32"/>
          <w:lang w:eastAsia="zh-CN"/>
        </w:rPr>
        <w:t>份</w:t>
      </w:r>
      <w:r>
        <w:rPr>
          <w:rFonts w:hint="eastAsia" w:ascii="黑体" w:hAnsi="宋体" w:eastAsia="黑体" w:cs="楷体_GB2312"/>
          <w:sz w:val="32"/>
          <w:szCs w:val="32"/>
        </w:rPr>
        <w:t>）</w:t>
      </w:r>
    </w:p>
    <w:tbl>
      <w:tblPr>
        <w:tblStyle w:val="4"/>
        <w:tblW w:w="904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1110"/>
        <w:gridCol w:w="1205"/>
        <w:gridCol w:w="992"/>
        <w:gridCol w:w="1135"/>
        <w:gridCol w:w="1136"/>
        <w:gridCol w:w="210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  <w:jc w:val="center"/>
        </w:trPr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华文仿宋" w:eastAsia="黑体" w:cs="仿宋_GB2312"/>
                <w:sz w:val="28"/>
                <w:szCs w:val="28"/>
              </w:rPr>
            </w:pPr>
            <w:r>
              <w:rPr>
                <w:rFonts w:hint="eastAsia" w:ascii="黑体" w:hAnsi="华文仿宋" w:eastAsia="黑体"/>
                <w:sz w:val="28"/>
                <w:szCs w:val="28"/>
              </w:rPr>
              <w:t>案件类别</w:t>
            </w: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华文仿宋" w:eastAsia="黑体" w:cs="仿宋_GB2312"/>
                <w:sz w:val="28"/>
                <w:szCs w:val="28"/>
              </w:rPr>
            </w:pPr>
            <w:r>
              <w:rPr>
                <w:rFonts w:hint="eastAsia" w:ascii="黑体" w:hAnsi="华文仿宋" w:eastAsia="黑体" w:cs="仿宋_GB2312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="黑体" w:hAnsi="华文仿宋" w:eastAsia="黑体"/>
                <w:sz w:val="28"/>
                <w:szCs w:val="28"/>
              </w:rPr>
              <w:t>月数（宗）</w:t>
            </w:r>
          </w:p>
        </w:tc>
        <w:tc>
          <w:tcPr>
            <w:tcW w:w="12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华文仿宋" w:eastAsia="黑体" w:cs="仿宋_GB2312"/>
                <w:sz w:val="28"/>
                <w:szCs w:val="28"/>
              </w:rPr>
            </w:pPr>
            <w:r>
              <w:rPr>
                <w:rFonts w:hint="eastAsia" w:ascii="黑体" w:hAnsi="华文仿宋" w:eastAsia="黑体" w:cs="仿宋_GB2312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黑体" w:hAnsi="华文仿宋" w:eastAsia="黑体"/>
                <w:sz w:val="28"/>
                <w:szCs w:val="28"/>
              </w:rPr>
              <w:t>月数（宗）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华文仿宋" w:eastAsia="黑体" w:cs="仿宋_GB2312"/>
                <w:sz w:val="28"/>
                <w:szCs w:val="28"/>
              </w:rPr>
            </w:pPr>
            <w:r>
              <w:rPr>
                <w:rFonts w:hint="eastAsia" w:ascii="黑体" w:hAnsi="华文仿宋" w:eastAsia="黑体"/>
                <w:sz w:val="28"/>
                <w:szCs w:val="28"/>
              </w:rPr>
              <w:t>增</w:t>
            </w:r>
            <w:r>
              <w:rPr>
                <w:rFonts w:hint="eastAsia" w:ascii="黑体" w:hAnsi="华文仿宋" w:eastAsia="黑体" w:cs="仿宋_GB2312"/>
                <w:sz w:val="28"/>
                <w:szCs w:val="28"/>
              </w:rPr>
              <w:t>/</w:t>
            </w:r>
            <w:r>
              <w:rPr>
                <w:rFonts w:hint="eastAsia" w:ascii="黑体" w:hAnsi="华文仿宋" w:eastAsia="黑体"/>
                <w:sz w:val="28"/>
                <w:szCs w:val="28"/>
              </w:rPr>
              <w:t>减</w:t>
            </w:r>
          </w:p>
          <w:p>
            <w:pPr>
              <w:spacing w:line="400" w:lineRule="exact"/>
              <w:jc w:val="center"/>
              <w:rPr>
                <w:rFonts w:ascii="黑体" w:hAnsi="华文仿宋" w:eastAsia="黑体" w:cs="仿宋_GB2312"/>
                <w:sz w:val="28"/>
                <w:szCs w:val="28"/>
              </w:rPr>
            </w:pPr>
            <w:r>
              <w:rPr>
                <w:rFonts w:hint="eastAsia" w:ascii="黑体" w:hAnsi="华文仿宋" w:eastAsia="黑体"/>
                <w:sz w:val="28"/>
                <w:szCs w:val="28"/>
              </w:rPr>
              <w:t>（宗）</w:t>
            </w:r>
          </w:p>
        </w:tc>
        <w:tc>
          <w:tcPr>
            <w:tcW w:w="11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华文仿宋" w:eastAsia="黑体" w:cs="仿宋_GB2312"/>
                <w:sz w:val="28"/>
                <w:szCs w:val="28"/>
              </w:rPr>
            </w:pPr>
            <w:r>
              <w:rPr>
                <w:rFonts w:hint="eastAsia" w:ascii="黑体" w:hAnsi="华文仿宋" w:eastAsia="黑体"/>
                <w:sz w:val="28"/>
                <w:szCs w:val="28"/>
              </w:rPr>
              <w:t>结案数</w:t>
            </w:r>
          </w:p>
          <w:p>
            <w:pPr>
              <w:spacing w:line="400" w:lineRule="exact"/>
              <w:jc w:val="center"/>
              <w:rPr>
                <w:rFonts w:ascii="黑体" w:hAnsi="华文仿宋" w:eastAsia="黑体" w:cs="仿宋_GB2312"/>
                <w:sz w:val="28"/>
                <w:szCs w:val="28"/>
              </w:rPr>
            </w:pPr>
            <w:r>
              <w:rPr>
                <w:rFonts w:hint="eastAsia" w:ascii="黑体" w:hAnsi="华文仿宋" w:eastAsia="黑体"/>
                <w:sz w:val="28"/>
                <w:szCs w:val="28"/>
              </w:rPr>
              <w:t>（宗）</w:t>
            </w:r>
          </w:p>
        </w:tc>
        <w:tc>
          <w:tcPr>
            <w:tcW w:w="11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华文仿宋" w:eastAsia="黑体" w:cs="仿宋_GB2312"/>
                <w:sz w:val="28"/>
                <w:szCs w:val="28"/>
              </w:rPr>
            </w:pPr>
            <w:r>
              <w:rPr>
                <w:rFonts w:hint="eastAsia" w:ascii="黑体" w:hAnsi="华文仿宋" w:eastAsia="黑体"/>
                <w:sz w:val="28"/>
                <w:szCs w:val="28"/>
              </w:rPr>
              <w:t>结案率</w:t>
            </w:r>
          </w:p>
          <w:p>
            <w:pPr>
              <w:spacing w:line="400" w:lineRule="exact"/>
              <w:jc w:val="center"/>
              <w:rPr>
                <w:rFonts w:ascii="黑体" w:hAnsi="华文仿宋" w:eastAsia="黑体" w:cs="仿宋_GB2312"/>
                <w:sz w:val="28"/>
                <w:szCs w:val="28"/>
              </w:rPr>
            </w:pPr>
            <w:r>
              <w:rPr>
                <w:rFonts w:hint="eastAsia" w:ascii="黑体" w:hAnsi="华文仿宋" w:eastAsia="黑体"/>
                <w:sz w:val="28"/>
                <w:szCs w:val="28"/>
              </w:rPr>
              <w:t>（</w:t>
            </w:r>
            <w:r>
              <w:rPr>
                <w:rFonts w:hint="eastAsia" w:ascii="黑体" w:hAnsi="华文仿宋" w:eastAsia="黑体" w:cs="仿宋_GB2312"/>
                <w:sz w:val="28"/>
                <w:szCs w:val="28"/>
              </w:rPr>
              <w:t>%</w:t>
            </w:r>
            <w:r>
              <w:rPr>
                <w:rFonts w:hint="eastAsia" w:ascii="黑体" w:hAnsi="华文仿宋" w:eastAsia="黑体"/>
                <w:sz w:val="28"/>
                <w:szCs w:val="28"/>
              </w:rPr>
              <w:t>）</w:t>
            </w:r>
          </w:p>
        </w:tc>
        <w:tc>
          <w:tcPr>
            <w:tcW w:w="21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华文仿宋" w:eastAsia="黑体" w:cs="仿宋_GB2312"/>
                <w:sz w:val="28"/>
                <w:szCs w:val="28"/>
              </w:rPr>
            </w:pPr>
            <w:r>
              <w:rPr>
                <w:rFonts w:hint="eastAsia" w:ascii="黑体" w:hAnsi="华文仿宋" w:eastAsia="黑体"/>
                <w:sz w:val="28"/>
                <w:szCs w:val="28"/>
              </w:rPr>
              <w:t>案件主要类型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78" w:beforeLines="25"/>
              <w:jc w:val="center"/>
              <w:rPr>
                <w:rFonts w:ascii="仿宋_GB2312" w:hAnsi="华文仿宋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市容环境</w:t>
            </w: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_GB2312" w:hAnsi="华文仿宋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color w:val="000000"/>
                <w:sz w:val="28"/>
                <w:szCs w:val="28"/>
                <w:highlight w:val="none"/>
                <w:lang w:val="en-US" w:eastAsia="zh-CN"/>
              </w:rPr>
              <w:t>1659</w:t>
            </w:r>
          </w:p>
        </w:tc>
        <w:tc>
          <w:tcPr>
            <w:tcW w:w="12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_GB2312" w:hAnsi="华文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color w:val="000000"/>
                <w:sz w:val="28"/>
                <w:szCs w:val="28"/>
                <w:highlight w:val="none"/>
                <w:lang w:val="en-US" w:eastAsia="zh-CN"/>
              </w:rPr>
              <w:t>1386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华文仿宋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color w:val="000000"/>
                <w:sz w:val="28"/>
                <w:szCs w:val="28"/>
                <w:lang w:val="en-US" w:eastAsia="zh-CN"/>
              </w:rPr>
              <w:t xml:space="preserve"> 273</w:t>
            </w:r>
          </w:p>
        </w:tc>
        <w:tc>
          <w:tcPr>
            <w:tcW w:w="11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_GB2312" w:hAnsi="华文仿宋" w:eastAsia="仿宋_GB2312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color w:val="000000"/>
                <w:sz w:val="28"/>
                <w:szCs w:val="28"/>
                <w:highlight w:val="none"/>
                <w:lang w:val="en-US" w:eastAsia="zh-CN"/>
              </w:rPr>
              <w:t>1289</w:t>
            </w:r>
          </w:p>
        </w:tc>
        <w:tc>
          <w:tcPr>
            <w:tcW w:w="11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_GB2312" w:hAnsi="华文仿宋" w:eastAsia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华文仿宋" w:eastAsia="仿宋_GB2312"/>
                <w:color w:val="000000"/>
                <w:sz w:val="28"/>
                <w:szCs w:val="28"/>
                <w:highlight w:val="none"/>
                <w:lang w:val="en-US" w:eastAsia="zh-CN"/>
              </w:rPr>
              <w:t>77.70%</w:t>
            </w:r>
          </w:p>
        </w:tc>
        <w:tc>
          <w:tcPr>
            <w:tcW w:w="21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华文仿宋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华文仿宋" w:eastAsia="仿宋_GB2312"/>
                <w:sz w:val="24"/>
                <w:szCs w:val="24"/>
              </w:rPr>
              <w:t>生活垃圾、废弃家具乱堆放、乱搭乱建等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  <w:jc w:val="center"/>
        </w:trPr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78" w:beforeLines="25"/>
              <w:jc w:val="center"/>
              <w:rPr>
                <w:rFonts w:ascii="仿宋_GB2312" w:hAnsi="华文仿宋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宣传广告</w:t>
            </w: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_GB2312" w:hAnsi="华文仿宋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color w:val="000000"/>
                <w:sz w:val="28"/>
                <w:szCs w:val="28"/>
                <w:highlight w:val="none"/>
                <w:lang w:val="en-US" w:eastAsia="zh-CN"/>
              </w:rPr>
              <w:t>926</w:t>
            </w:r>
          </w:p>
        </w:tc>
        <w:tc>
          <w:tcPr>
            <w:tcW w:w="12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_GB2312" w:hAnsi="华文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color w:val="000000"/>
                <w:sz w:val="28"/>
                <w:szCs w:val="28"/>
                <w:highlight w:val="none"/>
                <w:lang w:val="en-US" w:eastAsia="zh-CN"/>
              </w:rPr>
              <w:t>1230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华文仿宋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color w:val="000000"/>
                <w:sz w:val="28"/>
                <w:szCs w:val="28"/>
                <w:lang w:val="en-US" w:eastAsia="zh-CN"/>
              </w:rPr>
              <w:t>-304</w:t>
            </w:r>
          </w:p>
        </w:tc>
        <w:tc>
          <w:tcPr>
            <w:tcW w:w="11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_GB2312" w:hAnsi="华文仿宋" w:eastAsia="仿宋_GB2312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color w:val="000000"/>
                <w:sz w:val="28"/>
                <w:szCs w:val="28"/>
                <w:highlight w:val="none"/>
                <w:lang w:val="en-US" w:eastAsia="zh-CN"/>
              </w:rPr>
              <w:t>757</w:t>
            </w:r>
          </w:p>
        </w:tc>
        <w:tc>
          <w:tcPr>
            <w:tcW w:w="11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_GB2312" w:hAnsi="华文仿宋" w:eastAsia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华文仿宋" w:eastAsia="仿宋_GB2312"/>
                <w:color w:val="000000"/>
                <w:sz w:val="28"/>
                <w:szCs w:val="28"/>
                <w:highlight w:val="none"/>
                <w:lang w:val="en-US" w:eastAsia="zh-CN"/>
              </w:rPr>
              <w:t>81.75%</w:t>
            </w:r>
          </w:p>
        </w:tc>
        <w:tc>
          <w:tcPr>
            <w:tcW w:w="21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华文仿宋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华文仿宋" w:eastAsia="仿宋_GB2312"/>
                <w:sz w:val="24"/>
                <w:szCs w:val="24"/>
              </w:rPr>
              <w:t>乱张贴小广告、悬挂横幅标语、擅自设置户外广告等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  <w:jc w:val="center"/>
        </w:trPr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78" w:beforeLines="25"/>
              <w:jc w:val="center"/>
              <w:rPr>
                <w:rFonts w:ascii="仿宋_GB2312" w:hAnsi="华文仿宋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施工管理</w:t>
            </w: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_GB2312" w:hAnsi="华文仿宋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color w:val="000000"/>
                <w:sz w:val="28"/>
                <w:szCs w:val="28"/>
                <w:highlight w:val="none"/>
                <w:lang w:val="en-US" w:eastAsia="zh-CN"/>
              </w:rPr>
              <w:t>116</w:t>
            </w:r>
          </w:p>
        </w:tc>
        <w:tc>
          <w:tcPr>
            <w:tcW w:w="12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_GB2312" w:hAnsi="华文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color w:val="000000"/>
                <w:sz w:val="28"/>
                <w:szCs w:val="28"/>
                <w:highlight w:val="none"/>
                <w:lang w:val="en-US" w:eastAsia="zh-CN"/>
              </w:rPr>
              <w:t>113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华文仿宋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color w:val="00000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1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_GB2312" w:hAnsi="华文仿宋" w:eastAsia="仿宋_GB2312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color w:val="000000"/>
                <w:sz w:val="28"/>
                <w:szCs w:val="28"/>
                <w:highlight w:val="none"/>
                <w:lang w:val="en-US" w:eastAsia="zh-CN"/>
              </w:rPr>
              <w:t>89</w:t>
            </w:r>
          </w:p>
        </w:tc>
        <w:tc>
          <w:tcPr>
            <w:tcW w:w="11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_GB2312" w:hAnsi="华文仿宋" w:eastAsia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华文仿宋" w:eastAsia="仿宋_GB2312"/>
                <w:color w:val="000000"/>
                <w:sz w:val="28"/>
                <w:szCs w:val="28"/>
                <w:highlight w:val="none"/>
                <w:lang w:val="en-US" w:eastAsia="zh-CN"/>
              </w:rPr>
              <w:t>76.72%</w:t>
            </w:r>
          </w:p>
        </w:tc>
        <w:tc>
          <w:tcPr>
            <w:tcW w:w="21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华文仿宋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华文仿宋" w:eastAsia="仿宋_GB2312"/>
                <w:sz w:val="24"/>
                <w:szCs w:val="24"/>
              </w:rPr>
              <w:t>乱堆放施工废弃料、泥头车遗撒、工地没设置施工防护栏等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  <w:jc w:val="center"/>
        </w:trPr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78" w:beforeLines="25"/>
              <w:jc w:val="center"/>
              <w:rPr>
                <w:rFonts w:ascii="仿宋_GB2312" w:hAnsi="华文仿宋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突发事件</w:t>
            </w: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_GB2312" w:hAnsi="华文仿宋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color w:val="000000"/>
                <w:sz w:val="28"/>
                <w:szCs w:val="28"/>
                <w:highlight w:val="none"/>
                <w:lang w:val="en-US" w:eastAsia="zh-CN"/>
              </w:rPr>
              <w:t>32</w:t>
            </w:r>
          </w:p>
        </w:tc>
        <w:tc>
          <w:tcPr>
            <w:tcW w:w="12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_GB2312" w:hAnsi="华文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color w:val="000000"/>
                <w:sz w:val="28"/>
                <w:szCs w:val="28"/>
                <w:highlight w:val="none"/>
                <w:lang w:val="en-US" w:eastAsia="zh-CN"/>
              </w:rPr>
              <w:t>31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华文仿宋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1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_GB2312" w:hAnsi="华文仿宋" w:eastAsia="仿宋_GB2312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color w:val="000000"/>
                <w:sz w:val="28"/>
                <w:szCs w:val="28"/>
                <w:highlight w:val="none"/>
                <w:lang w:val="en-US" w:eastAsia="zh-CN"/>
              </w:rPr>
              <w:t>31</w:t>
            </w:r>
          </w:p>
        </w:tc>
        <w:tc>
          <w:tcPr>
            <w:tcW w:w="11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_GB2312" w:hAnsi="华文仿宋" w:eastAsia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华文仿宋" w:eastAsia="仿宋_GB2312"/>
                <w:color w:val="000000"/>
                <w:sz w:val="28"/>
                <w:szCs w:val="28"/>
                <w:highlight w:val="none"/>
                <w:lang w:val="en-US" w:eastAsia="zh-CN"/>
              </w:rPr>
              <w:t>96.88%</w:t>
            </w:r>
          </w:p>
        </w:tc>
        <w:tc>
          <w:tcPr>
            <w:tcW w:w="21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华文仿宋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华文仿宋" w:eastAsia="仿宋_GB2312"/>
                <w:sz w:val="24"/>
                <w:szCs w:val="24"/>
              </w:rPr>
              <w:t>12345热线转办和公众举报，事件类型主要包括下</w:t>
            </w:r>
            <w:r>
              <w:rPr>
                <w:rFonts w:hint="eastAsia" w:ascii="仿宋_GB2312" w:hAnsi="华文仿宋" w:eastAsia="仿宋_GB2312" w:cs="Arial"/>
                <w:color w:val="313030"/>
                <w:sz w:val="24"/>
                <w:szCs w:val="24"/>
              </w:rPr>
              <w:t>水道堵塞或破损</w:t>
            </w:r>
            <w:r>
              <w:rPr>
                <w:rFonts w:hint="eastAsia" w:ascii="仿宋_GB2312" w:hAnsi="华文仿宋" w:eastAsia="仿宋_GB2312"/>
                <w:sz w:val="24"/>
                <w:szCs w:val="24"/>
              </w:rPr>
              <w:t>、路面塌陷等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78" w:beforeLines="25"/>
              <w:jc w:val="center"/>
              <w:rPr>
                <w:rFonts w:ascii="仿宋_GB2312" w:hAnsi="华文仿宋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街面秩序</w:t>
            </w: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_GB2312" w:hAnsi="华文仿宋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color w:val="000000"/>
                <w:sz w:val="28"/>
                <w:szCs w:val="28"/>
                <w:highlight w:val="none"/>
                <w:lang w:val="en-US" w:eastAsia="zh-CN"/>
              </w:rPr>
              <w:t>4190</w:t>
            </w:r>
          </w:p>
        </w:tc>
        <w:tc>
          <w:tcPr>
            <w:tcW w:w="12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_GB2312" w:hAnsi="华文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color w:val="000000"/>
                <w:sz w:val="28"/>
                <w:szCs w:val="28"/>
                <w:highlight w:val="none"/>
                <w:lang w:val="en-US" w:eastAsia="zh-CN"/>
              </w:rPr>
              <w:t>6201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华文仿宋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color w:val="000000"/>
                <w:sz w:val="28"/>
                <w:szCs w:val="28"/>
                <w:lang w:val="en-US" w:eastAsia="zh-CN"/>
              </w:rPr>
              <w:t>-2011</w:t>
            </w:r>
          </w:p>
        </w:tc>
        <w:tc>
          <w:tcPr>
            <w:tcW w:w="11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_GB2312" w:hAnsi="华文仿宋" w:eastAsia="仿宋_GB2312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color w:val="000000"/>
                <w:sz w:val="28"/>
                <w:szCs w:val="28"/>
                <w:highlight w:val="none"/>
                <w:lang w:val="en-US" w:eastAsia="zh-CN"/>
              </w:rPr>
              <w:t>3669</w:t>
            </w:r>
          </w:p>
        </w:tc>
        <w:tc>
          <w:tcPr>
            <w:tcW w:w="11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_GB2312" w:hAnsi="华文仿宋" w:eastAsia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华文仿宋" w:eastAsia="仿宋_GB2312"/>
                <w:color w:val="000000"/>
                <w:sz w:val="28"/>
                <w:szCs w:val="28"/>
                <w:highlight w:val="none"/>
                <w:lang w:val="en-US" w:eastAsia="zh-CN"/>
              </w:rPr>
              <w:t>87.57%</w:t>
            </w:r>
          </w:p>
        </w:tc>
        <w:tc>
          <w:tcPr>
            <w:tcW w:w="21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华文仿宋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华文仿宋" w:eastAsia="仿宋_GB2312"/>
                <w:sz w:val="24"/>
                <w:szCs w:val="24"/>
              </w:rPr>
              <w:t>摊贩占道经营、店外占道经营、乱堆物堆料、沿街晾挂衣物等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  <w:jc w:val="center"/>
        </w:trPr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仿宋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合  计</w:t>
            </w: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_GB2312" w:hAnsi="华文仿宋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color w:val="000000"/>
                <w:sz w:val="28"/>
                <w:szCs w:val="28"/>
                <w:lang w:val="en-US" w:eastAsia="zh-CN"/>
              </w:rPr>
              <w:t>6923</w:t>
            </w:r>
          </w:p>
        </w:tc>
        <w:tc>
          <w:tcPr>
            <w:tcW w:w="12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_GB2312" w:hAnsi="华文仿宋" w:eastAsia="仿宋_GB2312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仿宋_GB2312" w:hAnsi="华文仿宋" w:eastAsia="仿宋_GB2312"/>
                <w:color w:val="000000"/>
                <w:sz w:val="28"/>
                <w:szCs w:val="28"/>
                <w:highlight w:val="none"/>
                <w:lang w:val="en-US" w:eastAsia="zh-CN"/>
              </w:rPr>
              <w:t>8961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华文仿宋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color w:val="000000"/>
                <w:sz w:val="28"/>
                <w:szCs w:val="28"/>
                <w:lang w:val="en-US" w:eastAsia="zh-CN"/>
              </w:rPr>
              <w:t>2038</w:t>
            </w:r>
          </w:p>
        </w:tc>
        <w:tc>
          <w:tcPr>
            <w:tcW w:w="11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_GB2312" w:hAnsi="华文仿宋" w:eastAsia="仿宋_GB2312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color w:val="000000"/>
                <w:sz w:val="28"/>
                <w:szCs w:val="28"/>
                <w:highlight w:val="none"/>
                <w:lang w:val="en-US" w:eastAsia="zh-CN"/>
              </w:rPr>
              <w:t>5835</w:t>
            </w:r>
          </w:p>
        </w:tc>
        <w:tc>
          <w:tcPr>
            <w:tcW w:w="11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_GB2312" w:hAnsi="华文仿宋" w:eastAsia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华文仿宋" w:eastAsia="仿宋_GB2312"/>
                <w:color w:val="000000"/>
                <w:sz w:val="28"/>
                <w:szCs w:val="28"/>
                <w:highlight w:val="none"/>
                <w:lang w:val="en-US" w:eastAsia="zh-CN"/>
              </w:rPr>
              <w:t>84.28%</w:t>
            </w:r>
          </w:p>
        </w:tc>
        <w:tc>
          <w:tcPr>
            <w:tcW w:w="21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仿宋_GB2312" w:hAnsi="华文仿宋" w:eastAsia="仿宋_GB2312"/>
                <w:b/>
                <w:bCs/>
                <w:sz w:val="24"/>
                <w:szCs w:val="24"/>
              </w:rPr>
            </w:pPr>
          </w:p>
        </w:tc>
      </w:tr>
    </w:tbl>
    <w:p>
      <w:pPr>
        <w:jc w:val="center"/>
      </w:pPr>
      <w:r>
        <w:drawing>
          <wp:inline distT="0" distB="0" distL="114300" distR="114300">
            <wp:extent cx="5334635" cy="3075940"/>
            <wp:effectExtent l="4445" t="4445" r="13970" b="5715"/>
            <wp:docPr id="497803" name="Chart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r>
        <w:t xml:space="preserve"> </w:t>
      </w:r>
    </w:p>
    <w:p>
      <w:pPr>
        <w:spacing w:before="0" w:line="240" w:lineRule="auto"/>
        <w:ind w:firstLine="412" w:firstLineChars="0"/>
        <w:jc w:val="center"/>
        <w:rPr>
          <w:rFonts w:hint="eastAsia" w:ascii="黑体" w:hAnsi="宋体" w:eastAsia="黑体" w:cs="楷体_GB2312"/>
          <w:sz w:val="32"/>
          <w:szCs w:val="32"/>
        </w:rPr>
      </w:pPr>
      <w:r>
        <w:drawing>
          <wp:inline distT="0" distB="0" distL="114300" distR="114300">
            <wp:extent cx="5429250" cy="3115310"/>
            <wp:effectExtent l="4445" t="4445" r="14605" b="23495"/>
            <wp:docPr id="497804" name="Chart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>
        <w:rPr>
          <w:rFonts w:hint="eastAsia" w:ascii="宋体" w:hAnsi="宋体"/>
        </w:rPr>
        <w:t xml:space="preserve"> </w:t>
      </w:r>
    </w:p>
    <w:p>
      <w:pPr>
        <w:spacing w:before="0" w:line="560" w:lineRule="exact"/>
        <w:ind w:firstLine="627" w:firstLineChars="196"/>
        <w:rPr>
          <w:rFonts w:hint="eastAsia" w:ascii="黑体" w:hAnsi="宋体" w:eastAsia="黑体" w:cs="楷体_GB2312"/>
          <w:sz w:val="32"/>
          <w:szCs w:val="32"/>
        </w:rPr>
      </w:pPr>
      <w:r>
        <w:rPr>
          <w:rFonts w:hint="eastAsia" w:ascii="黑体" w:hAnsi="黑体" w:eastAsia="黑体" w:cs="楷体_GB2312"/>
          <w:sz w:val="32"/>
          <w:szCs w:val="32"/>
        </w:rPr>
        <w:t>三、派遣至各市（区）案件办理情况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" w:eastAsia="仿宋_GB2312"/>
          <w:sz w:val="32"/>
          <w:szCs w:val="32"/>
        </w:rPr>
        <w:t>月份</w:t>
      </w:r>
      <w:r>
        <w:rPr>
          <w:rFonts w:hint="eastAsia" w:ascii="仿宋_GB2312" w:hAnsi="黑体" w:eastAsia="仿宋_GB2312" w:cs="黑体"/>
          <w:sz w:val="32"/>
          <w:szCs w:val="32"/>
        </w:rPr>
        <w:t>派遣</w:t>
      </w:r>
      <w:r>
        <w:rPr>
          <w:rFonts w:hint="eastAsia" w:ascii="仿宋_GB2312" w:hAnsi="仿宋" w:eastAsia="仿宋_GB2312"/>
          <w:sz w:val="32"/>
          <w:szCs w:val="32"/>
        </w:rPr>
        <w:t>至各市（区）城市管理综合执法局办理的案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件共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7292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宗。截至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11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月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30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日，已办结</w:t>
      </w:r>
      <w:r>
        <w:rPr>
          <w:rFonts w:hint="eastAsia" w:ascii="仿宋_GB2312" w:hAnsi="华文仿宋" w:eastAsia="仿宋_GB2312"/>
          <w:sz w:val="28"/>
          <w:szCs w:val="28"/>
          <w:lang w:val="en-US" w:eastAsia="zh-CN"/>
        </w:rPr>
        <w:t>6143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宗，未办结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1149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宗，办结率</w:t>
      </w:r>
      <w:r>
        <w:rPr>
          <w:rFonts w:hint="eastAsia" w:ascii="仿宋_GB2312" w:hAnsi="华文仿宋" w:eastAsia="仿宋_GB2312"/>
          <w:sz w:val="28"/>
          <w:szCs w:val="28"/>
          <w:lang w:val="en-US" w:eastAsia="zh-CN"/>
        </w:rPr>
        <w:t>84.24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%。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  <w:highlight w:val="none"/>
        </w:rPr>
      </w:pP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sz w:val="32"/>
          <w:szCs w:val="32"/>
          <w:highlight w:val="none"/>
        </w:rPr>
        <w:t xml:space="preserve">    </w:t>
      </w:r>
    </w:p>
    <w:p>
      <w:pPr>
        <w:spacing w:after="156" w:afterLines="50"/>
        <w:jc w:val="center"/>
        <w:rPr>
          <w:rFonts w:hint="eastAsia" w:ascii="楷体_GB2312" w:hAnsi="宋体" w:eastAsia="楷体_GB2312" w:cs="仿宋_GB2312"/>
          <w:b/>
          <w:bCs/>
          <w:sz w:val="32"/>
          <w:szCs w:val="32"/>
        </w:rPr>
      </w:pPr>
      <w:r>
        <w:rPr>
          <w:rFonts w:hint="eastAsia" w:ascii="楷体_GB2312" w:hAnsi="宋体" w:eastAsia="楷体_GB2312" w:cs="黑体"/>
          <w:b/>
          <w:bCs/>
          <w:sz w:val="32"/>
          <w:szCs w:val="32"/>
        </w:rPr>
        <w:t>派遣至各市（区）案件处理情况汇总表</w:t>
      </w:r>
    </w:p>
    <w:tbl>
      <w:tblPr>
        <w:tblStyle w:val="4"/>
        <w:tblW w:w="875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28"/>
        <w:gridCol w:w="1259"/>
        <w:gridCol w:w="1560"/>
        <w:gridCol w:w="1529"/>
        <w:gridCol w:w="157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华文仿宋" w:eastAsia="黑体" w:cs="仿宋_GB2312"/>
                <w:sz w:val="28"/>
                <w:szCs w:val="28"/>
              </w:rPr>
            </w:pPr>
            <w:r>
              <w:rPr>
                <w:rFonts w:hint="eastAsia" w:ascii="黑体" w:hAnsi="华文仿宋" w:eastAsia="黑体"/>
                <w:sz w:val="28"/>
                <w:szCs w:val="28"/>
              </w:rPr>
              <w:t>单</w:t>
            </w:r>
            <w:r>
              <w:rPr>
                <w:rFonts w:hint="eastAsia" w:ascii="黑体" w:hAnsi="华文仿宋" w:eastAsia="黑体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黑体" w:hAnsi="华文仿宋" w:eastAsia="黑体"/>
                <w:sz w:val="28"/>
                <w:szCs w:val="28"/>
              </w:rPr>
              <w:t>位</w:t>
            </w:r>
          </w:p>
        </w:tc>
        <w:tc>
          <w:tcPr>
            <w:tcW w:w="12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华文仿宋" w:eastAsia="黑体" w:cs="仿宋_GB2312"/>
                <w:sz w:val="28"/>
                <w:szCs w:val="28"/>
              </w:rPr>
            </w:pPr>
            <w:r>
              <w:rPr>
                <w:rFonts w:hint="eastAsia" w:ascii="黑体" w:hAnsi="华文仿宋" w:eastAsia="黑体"/>
                <w:sz w:val="28"/>
                <w:szCs w:val="28"/>
              </w:rPr>
              <w:t>办理数（宗）</w:t>
            </w:r>
          </w:p>
        </w:tc>
        <w:tc>
          <w:tcPr>
            <w:tcW w:w="1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华文仿宋" w:eastAsia="黑体" w:cs="仿宋_GB2312"/>
                <w:sz w:val="28"/>
                <w:szCs w:val="28"/>
              </w:rPr>
            </w:pPr>
            <w:r>
              <w:rPr>
                <w:rFonts w:hint="eastAsia" w:ascii="黑体" w:hAnsi="华文仿宋" w:eastAsia="黑体"/>
                <w:sz w:val="28"/>
                <w:szCs w:val="28"/>
              </w:rPr>
              <w:t>办结数（宗）</w:t>
            </w:r>
          </w:p>
        </w:tc>
        <w:tc>
          <w:tcPr>
            <w:tcW w:w="15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华文仿宋" w:eastAsia="黑体" w:cs="仿宋_GB2312"/>
                <w:sz w:val="28"/>
                <w:szCs w:val="28"/>
              </w:rPr>
            </w:pPr>
            <w:r>
              <w:rPr>
                <w:rFonts w:hint="eastAsia" w:ascii="黑体" w:hAnsi="华文仿宋" w:eastAsia="黑体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="黑体" w:hAnsi="华文仿宋" w:eastAsia="黑体"/>
                <w:sz w:val="28"/>
                <w:szCs w:val="28"/>
              </w:rPr>
              <w:t>月办结率</w:t>
            </w:r>
          </w:p>
        </w:tc>
        <w:tc>
          <w:tcPr>
            <w:tcW w:w="15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华文仿宋" w:eastAsia="黑体"/>
                <w:sz w:val="28"/>
                <w:szCs w:val="28"/>
              </w:rPr>
            </w:pPr>
            <w:r>
              <w:rPr>
                <w:rFonts w:hint="eastAsia" w:ascii="黑体" w:hAnsi="华文仿宋" w:eastAsia="黑体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黑体" w:hAnsi="华文仿宋" w:eastAsia="黑体"/>
                <w:sz w:val="28"/>
                <w:szCs w:val="28"/>
              </w:rPr>
              <w:t>月办结率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蓬江区城市管理和综合执法局</w:t>
            </w:r>
          </w:p>
        </w:tc>
        <w:tc>
          <w:tcPr>
            <w:tcW w:w="12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default" w:ascii="仿宋_GB2312" w:hAnsi="华文仿宋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  <w:lang w:val="en-US" w:eastAsia="zh-CN"/>
              </w:rPr>
              <w:t>4411</w:t>
            </w:r>
          </w:p>
        </w:tc>
        <w:tc>
          <w:tcPr>
            <w:tcW w:w="1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default" w:ascii="仿宋_GB2312" w:hAnsi="华文仿宋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  <w:lang w:val="en-US" w:eastAsia="zh-CN"/>
              </w:rPr>
              <w:t>3961</w:t>
            </w:r>
          </w:p>
        </w:tc>
        <w:tc>
          <w:tcPr>
            <w:tcW w:w="15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ascii="仿宋_GB2312" w:hAnsi="华文仿宋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  <w:lang w:val="en-US" w:eastAsia="zh-CN"/>
              </w:rPr>
              <w:t>89.80%</w:t>
            </w:r>
          </w:p>
        </w:tc>
        <w:tc>
          <w:tcPr>
            <w:tcW w:w="15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ascii="仿宋_GB2312" w:hAnsi="华文仿宋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  <w:lang w:val="en-US" w:eastAsia="zh-CN"/>
              </w:rPr>
              <w:t>99.90%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江海区城市管理和综合执法局</w:t>
            </w:r>
          </w:p>
        </w:tc>
        <w:tc>
          <w:tcPr>
            <w:tcW w:w="12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default" w:ascii="仿宋_GB2312" w:hAnsi="华文仿宋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  <w:lang w:val="en-US" w:eastAsia="zh-CN"/>
              </w:rPr>
              <w:t>1602</w:t>
            </w:r>
          </w:p>
        </w:tc>
        <w:tc>
          <w:tcPr>
            <w:tcW w:w="1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default" w:ascii="仿宋_GB2312" w:hAnsi="华文仿宋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  <w:lang w:val="en-US" w:eastAsia="zh-CN"/>
              </w:rPr>
              <w:t>1112</w:t>
            </w:r>
          </w:p>
        </w:tc>
        <w:tc>
          <w:tcPr>
            <w:tcW w:w="15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ascii="仿宋_GB2312" w:hAnsi="华文仿宋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  <w:lang w:val="en-US" w:eastAsia="zh-CN"/>
              </w:rPr>
              <w:t>69.41%</w:t>
            </w:r>
          </w:p>
        </w:tc>
        <w:tc>
          <w:tcPr>
            <w:tcW w:w="15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ascii="仿宋_GB2312" w:hAnsi="华文仿宋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  <w:lang w:val="en-US" w:eastAsia="zh-CN"/>
              </w:rPr>
              <w:t>95.42%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新会区城市管理和综合执法局</w:t>
            </w:r>
          </w:p>
        </w:tc>
        <w:tc>
          <w:tcPr>
            <w:tcW w:w="12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default" w:ascii="仿宋_GB2312" w:hAnsi="华文仿宋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  <w:lang w:val="en-US" w:eastAsia="zh-CN"/>
              </w:rPr>
              <w:t>356</w:t>
            </w:r>
          </w:p>
        </w:tc>
        <w:tc>
          <w:tcPr>
            <w:tcW w:w="1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default" w:ascii="仿宋_GB2312" w:hAnsi="华文仿宋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  <w:lang w:val="en-US" w:eastAsia="zh-CN"/>
              </w:rPr>
              <w:t>261</w:t>
            </w:r>
          </w:p>
        </w:tc>
        <w:tc>
          <w:tcPr>
            <w:tcW w:w="15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ascii="仿宋_GB2312" w:hAnsi="华文仿宋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  <w:lang w:val="en-US" w:eastAsia="zh-CN"/>
              </w:rPr>
              <w:t>73.31%</w:t>
            </w:r>
          </w:p>
        </w:tc>
        <w:tc>
          <w:tcPr>
            <w:tcW w:w="15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ascii="仿宋_GB2312" w:hAnsi="华文仿宋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  <w:lang w:val="en-US" w:eastAsia="zh-CN"/>
              </w:rPr>
              <w:t>98.81%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台山市城市管理和综合执法局</w:t>
            </w:r>
          </w:p>
        </w:tc>
        <w:tc>
          <w:tcPr>
            <w:tcW w:w="12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default" w:ascii="仿宋_GB2312" w:hAnsi="华文仿宋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  <w:lang w:val="en-US" w:eastAsia="zh-CN"/>
              </w:rPr>
              <w:t>79</w:t>
            </w:r>
          </w:p>
        </w:tc>
        <w:tc>
          <w:tcPr>
            <w:tcW w:w="1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default" w:ascii="仿宋_GB2312" w:hAnsi="华文仿宋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  <w:lang w:val="en-US" w:eastAsia="zh-CN"/>
              </w:rPr>
              <w:t>38</w:t>
            </w:r>
          </w:p>
        </w:tc>
        <w:tc>
          <w:tcPr>
            <w:tcW w:w="15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ascii="仿宋_GB2312" w:hAnsi="华文仿宋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  <w:lang w:val="en-US" w:eastAsia="zh-CN"/>
              </w:rPr>
              <w:t>48.10%</w:t>
            </w:r>
          </w:p>
        </w:tc>
        <w:tc>
          <w:tcPr>
            <w:tcW w:w="15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ascii="仿宋_GB2312" w:hAnsi="华文仿宋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  <w:lang w:val="en-US" w:eastAsia="zh-CN"/>
              </w:rPr>
              <w:t>100%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开平市城市管理和综合执法局</w:t>
            </w:r>
          </w:p>
        </w:tc>
        <w:tc>
          <w:tcPr>
            <w:tcW w:w="12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_GB2312" w:hAnsi="华文仿宋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  <w:lang w:val="en-US" w:eastAsia="zh-CN"/>
              </w:rPr>
              <w:t>843</w:t>
            </w:r>
          </w:p>
        </w:tc>
        <w:tc>
          <w:tcPr>
            <w:tcW w:w="1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_GB2312" w:hAnsi="华文仿宋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  <w:lang w:val="en-US" w:eastAsia="zh-CN"/>
              </w:rPr>
              <w:t>770</w:t>
            </w:r>
          </w:p>
        </w:tc>
        <w:tc>
          <w:tcPr>
            <w:tcW w:w="15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ascii="仿宋_GB2312" w:hAnsi="华文仿宋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  <w:lang w:val="en-US" w:eastAsia="zh-CN"/>
              </w:rPr>
              <w:t>91.34%</w:t>
            </w:r>
          </w:p>
        </w:tc>
        <w:tc>
          <w:tcPr>
            <w:tcW w:w="15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ascii="仿宋_GB2312" w:hAnsi="华文仿宋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  <w:lang w:val="en-US" w:eastAsia="zh-CN"/>
              </w:rPr>
              <w:t>99.56%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鹤山市城市管理和综合执法局</w:t>
            </w:r>
          </w:p>
        </w:tc>
        <w:tc>
          <w:tcPr>
            <w:tcW w:w="12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_GB2312" w:hAnsi="华文仿宋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ascii="仿宋_GB2312" w:hAnsi="华文仿宋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5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ascii="仿宋_GB2312" w:hAnsi="华文仿宋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15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ascii="仿宋_GB2312" w:hAnsi="华文仿宋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  <w:lang w:val="en-US" w:eastAsia="zh-CN"/>
              </w:rPr>
              <w:t>84.62%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恩平市城市管理和综合执法局</w:t>
            </w:r>
          </w:p>
        </w:tc>
        <w:tc>
          <w:tcPr>
            <w:tcW w:w="12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_GB2312" w:hAnsi="华文仿宋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ascii="仿宋_GB2312" w:hAnsi="华文仿宋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5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ascii="仿宋_GB2312" w:hAnsi="华文仿宋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  <w:lang w:val="en-US" w:eastAsia="zh-CN"/>
              </w:rPr>
              <w:t>--</w:t>
            </w:r>
          </w:p>
        </w:tc>
        <w:tc>
          <w:tcPr>
            <w:tcW w:w="15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ascii="仿宋_GB2312" w:hAnsi="华文仿宋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  <w:lang w:val="en-US" w:eastAsia="zh-CN"/>
              </w:rPr>
              <w:t>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总计</w:t>
            </w:r>
          </w:p>
        </w:tc>
        <w:tc>
          <w:tcPr>
            <w:tcW w:w="12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default" w:ascii="仿宋_GB2312" w:hAnsi="华文仿宋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  <w:lang w:val="en-US" w:eastAsia="zh-CN"/>
              </w:rPr>
              <w:t>7292</w:t>
            </w:r>
          </w:p>
        </w:tc>
        <w:tc>
          <w:tcPr>
            <w:tcW w:w="1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default" w:ascii="仿宋_GB2312" w:hAnsi="华文仿宋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  <w:lang w:val="en-US" w:eastAsia="zh-CN"/>
              </w:rPr>
              <w:t>6143</w:t>
            </w:r>
          </w:p>
        </w:tc>
        <w:tc>
          <w:tcPr>
            <w:tcW w:w="15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default" w:ascii="仿宋_GB2312" w:hAnsi="华文仿宋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  <w:lang w:val="en-US" w:eastAsia="zh-CN"/>
              </w:rPr>
              <w:t>84.24%</w:t>
            </w:r>
          </w:p>
        </w:tc>
        <w:tc>
          <w:tcPr>
            <w:tcW w:w="15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ascii="仿宋_GB2312" w:hAnsi="华文仿宋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  <w:lang w:val="en-US" w:eastAsia="zh-CN"/>
              </w:rPr>
              <w:t>98.79%</w:t>
            </w:r>
          </w:p>
        </w:tc>
      </w:tr>
    </w:tbl>
    <w:p>
      <w:pPr>
        <w:widowControl/>
        <w:spacing w:before="0" w:beforeLines="0" w:after="0" w:afterLines="0" w:line="560" w:lineRule="exact"/>
        <w:ind w:firstLine="640" w:firstLineChars="200"/>
        <w:rPr>
          <w:rFonts w:hint="eastAsia" w:ascii="黑体" w:hAnsi="宋体" w:eastAsia="黑体" w:cs="楷体_GB2312"/>
          <w:sz w:val="32"/>
          <w:szCs w:val="32"/>
        </w:rPr>
      </w:pPr>
      <w:r>
        <w:rPr>
          <w:rFonts w:hint="eastAsia" w:ascii="黑体" w:hAnsi="黑体" w:eastAsia="黑体" w:cs="楷体_GB2312"/>
          <w:sz w:val="32"/>
          <w:szCs w:val="32"/>
        </w:rPr>
        <w:t>四、问题分析</w:t>
      </w:r>
    </w:p>
    <w:p>
      <w:pPr>
        <w:ind w:firstLine="643" w:firstLineChars="200"/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（一）</w:t>
      </w:r>
      <w:r>
        <w:rPr>
          <w:rFonts w:hint="eastAsia" w:ascii="楷体_GB2312" w:hAnsi="楷体" w:eastAsia="楷体_GB2312"/>
          <w:b/>
          <w:bCs/>
          <w:sz w:val="32"/>
          <w:szCs w:val="32"/>
          <w:lang w:eastAsia="zh-CN"/>
        </w:rPr>
        <w:t>各市区信息采集上报情况。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11月，</w:t>
      </w:r>
      <w:r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  <w:t>鹤山市、恩平市城市管理和综合执法局信息采集上报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案件量为0。台山市</w:t>
      </w:r>
      <w:r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  <w:t>城市管理和综合执法局信息采集上报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案件量远少于任务数，完成率仅6.50%，</w:t>
      </w:r>
      <w:r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  <w:t>开平市城市管理和综合执法局信息采集上报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案件量有所增加，完成率为60.07%，但仍未达到任务要求。</w:t>
      </w:r>
      <w:r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  <w:t>新会区城市管理和综合执法局信息采集上报量较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10月份下降88.24%，蓬江区和江海区</w:t>
      </w:r>
      <w:r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  <w:t>城市管理和综合执法局信息采集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上报案件量</w:t>
      </w:r>
      <w:r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  <w:t>保持平稳。</w:t>
      </w:r>
    </w:p>
    <w:p>
      <w:pPr>
        <w:ind w:firstLine="643" w:firstLineChars="200"/>
        <w:rPr>
          <w:rFonts w:hint="eastAsia" w:ascii="仿宋_GB2312" w:hAnsi="仿宋" w:eastAsia="仿宋_GB2312"/>
          <w:sz w:val="32"/>
          <w:szCs w:val="32"/>
          <w:highlight w:val="yellow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（</w:t>
      </w:r>
      <w:r>
        <w:rPr>
          <w:rFonts w:hint="eastAsia" w:ascii="楷体_GB2312" w:hAnsi="楷体" w:eastAsia="楷体_GB2312"/>
          <w:b/>
          <w:bCs/>
          <w:sz w:val="32"/>
          <w:szCs w:val="32"/>
          <w:lang w:eastAsia="zh-CN"/>
        </w:rPr>
        <w:t>二</w:t>
      </w:r>
      <w:r>
        <w:rPr>
          <w:rFonts w:hint="eastAsia" w:ascii="楷体_GB2312" w:hAnsi="楷体" w:eastAsia="楷体_GB2312"/>
          <w:b/>
          <w:bCs/>
          <w:sz w:val="32"/>
          <w:szCs w:val="32"/>
        </w:rPr>
        <w:t>）市场周边占道经营</w:t>
      </w:r>
      <w:r>
        <w:rPr>
          <w:rFonts w:hint="eastAsia" w:ascii="楷体_GB2312" w:hAnsi="楷体" w:eastAsia="楷体_GB2312"/>
          <w:b/>
          <w:bCs/>
          <w:sz w:val="32"/>
          <w:szCs w:val="32"/>
          <w:lang w:eastAsia="zh-CN"/>
        </w:rPr>
        <w:t>现象较多，环境问题</w:t>
      </w:r>
      <w:r>
        <w:rPr>
          <w:rFonts w:hint="eastAsia" w:ascii="楷体_GB2312" w:hAnsi="楷体" w:eastAsia="楷体_GB2312"/>
          <w:b/>
          <w:bCs/>
          <w:sz w:val="32"/>
          <w:szCs w:val="32"/>
        </w:rPr>
        <w:t>突出。</w:t>
      </w:r>
      <w:r>
        <w:rPr>
          <w:rFonts w:hint="eastAsia" w:ascii="仿宋_GB2312" w:hAnsi="仿宋" w:eastAsia="仿宋_GB2312"/>
          <w:sz w:val="32"/>
          <w:szCs w:val="32"/>
        </w:rPr>
        <w:t>通过视频监控对市场周边流动摊贩占道乱摆卖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实时截图，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11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月份共立案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968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宗，</w:t>
      </w:r>
      <w:r>
        <w:rPr>
          <w:rFonts w:hint="eastAsia" w:ascii="黑体" w:hAnsi="黑体" w:eastAsia="黑体"/>
          <w:sz w:val="32"/>
          <w:szCs w:val="32"/>
          <w:highlight w:val="none"/>
        </w:rPr>
        <w:t>其中</w:t>
      </w:r>
      <w:r>
        <w:rPr>
          <w:rFonts w:hint="eastAsia" w:ascii="黑体" w:hAnsi="黑体" w:eastAsia="黑体"/>
          <w:sz w:val="32"/>
          <w:szCs w:val="32"/>
          <w:highlight w:val="none"/>
          <w:lang w:eastAsia="zh-CN"/>
        </w:rPr>
        <w:t>占道经营现象</w:t>
      </w:r>
      <w:r>
        <w:rPr>
          <w:rFonts w:hint="eastAsia" w:ascii="黑体" w:hAnsi="黑体" w:eastAsia="黑体"/>
          <w:sz w:val="32"/>
          <w:szCs w:val="32"/>
          <w:highlight w:val="none"/>
        </w:rPr>
        <w:t>比较突出的仍然是以下几个地点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：1.</w:t>
      </w:r>
      <w:r>
        <w:rPr>
          <w:rFonts w:hint="eastAsia" w:ascii="仿宋_GB2312" w:hAnsi="仿宋" w:eastAsia="仿宋_GB2312"/>
          <w:b/>
          <w:bCs/>
          <w:sz w:val="32"/>
          <w:szCs w:val="32"/>
          <w:highlight w:val="none"/>
        </w:rPr>
        <w:t>蓬江区</w:t>
      </w:r>
      <w:r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  <w:t>水街市场、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良化西</w:t>
      </w:r>
      <w:r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  <w:t>、永盛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市场</w:t>
      </w:r>
      <w:r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  <w:t>和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上步路</w:t>
      </w:r>
      <w:r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  <w:t>等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；2.</w:t>
      </w:r>
      <w:r>
        <w:rPr>
          <w:rFonts w:hint="eastAsia" w:ascii="仿宋_GB2312" w:hAnsi="仿宋" w:eastAsia="仿宋_GB2312"/>
          <w:b/>
          <w:bCs/>
          <w:sz w:val="32"/>
          <w:szCs w:val="32"/>
          <w:highlight w:val="none"/>
        </w:rPr>
        <w:t>江海区</w:t>
      </w:r>
      <w:r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  <w:t>中沙市场周边和礼乐中心市场；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3.</w:t>
      </w:r>
      <w:r>
        <w:rPr>
          <w:rFonts w:hint="eastAsia" w:ascii="仿宋_GB2312" w:hAnsi="仿宋" w:eastAsia="仿宋_GB2312"/>
          <w:b/>
          <w:bCs/>
          <w:sz w:val="32"/>
          <w:szCs w:val="32"/>
          <w:highlight w:val="none"/>
        </w:rPr>
        <w:t>新会区</w:t>
      </w:r>
      <w:r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  <w:t>南隅路5巷和肇康市场。上述地点商铺、小贩占道经营多发，各区城管部门应做好疏导管理工作，并督促市场管理单位落实责任区责任制。</w:t>
      </w:r>
    </w:p>
    <w:p>
      <w:pPr>
        <w:jc w:val="center"/>
        <w:rPr>
          <w:rFonts w:hint="eastAsia" w:ascii="楷体_GB2312" w:hAnsi="楷体" w:eastAsia="楷体_GB2312"/>
          <w:b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视频截图立案情况表</w:t>
      </w:r>
    </w:p>
    <w:tbl>
      <w:tblPr>
        <w:tblStyle w:val="4"/>
        <w:tblW w:w="8977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5"/>
        <w:gridCol w:w="1480"/>
        <w:gridCol w:w="3435"/>
        <w:gridCol w:w="227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宋体" w:eastAsia="黑体" w:cs="宋体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sz w:val="28"/>
                <w:szCs w:val="28"/>
              </w:rPr>
              <w:t>案件来源</w:t>
            </w:r>
          </w:p>
        </w:tc>
        <w:tc>
          <w:tcPr>
            <w:tcW w:w="148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宋体" w:eastAsia="黑体" w:cs="宋体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sz w:val="28"/>
                <w:szCs w:val="28"/>
              </w:rPr>
              <w:t>区域</w:t>
            </w:r>
          </w:p>
        </w:tc>
        <w:tc>
          <w:tcPr>
            <w:tcW w:w="343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宋体" w:eastAsia="黑体" w:cs="宋体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sz w:val="28"/>
                <w:szCs w:val="28"/>
              </w:rPr>
              <w:t>抓拍多发地</w:t>
            </w:r>
          </w:p>
        </w:tc>
        <w:tc>
          <w:tcPr>
            <w:tcW w:w="2277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宋体" w:eastAsia="黑体" w:cs="宋体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黑体" w:hAnsi="宋体" w:eastAsia="黑体" w:cs="宋体"/>
                <w:sz w:val="28"/>
                <w:szCs w:val="28"/>
              </w:rPr>
              <w:t>月受理数（宗）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17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视频立案</w:t>
            </w:r>
          </w:p>
        </w:tc>
        <w:tc>
          <w:tcPr>
            <w:tcW w:w="14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蓬江区</w:t>
            </w:r>
          </w:p>
        </w:tc>
        <w:tc>
          <w:tcPr>
            <w:tcW w:w="3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水街市场</w:t>
            </w:r>
          </w:p>
        </w:tc>
        <w:tc>
          <w:tcPr>
            <w:tcW w:w="2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仿宋_GB2312" w:hAnsi="宋体" w:eastAsia="仿宋_GB2312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  <w:lang w:val="en-US" w:eastAsia="zh-CN"/>
              </w:rPr>
              <w:t>155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17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良化西</w:t>
            </w:r>
          </w:p>
        </w:tc>
        <w:tc>
          <w:tcPr>
            <w:tcW w:w="2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仿宋_GB2312" w:hAnsi="宋体" w:eastAsia="仿宋_GB2312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  <w:lang w:val="en-US" w:eastAsia="zh-CN"/>
              </w:rPr>
              <w:t>137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17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永盛市场</w:t>
            </w:r>
          </w:p>
        </w:tc>
        <w:tc>
          <w:tcPr>
            <w:tcW w:w="2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仿宋_GB2312" w:hAnsi="宋体" w:eastAsia="仿宋_GB2312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  <w:lang w:val="en-US" w:eastAsia="zh-CN"/>
              </w:rPr>
              <w:t>54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  <w:jc w:val="center"/>
        </w:trPr>
        <w:tc>
          <w:tcPr>
            <w:tcW w:w="17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上步路</w:t>
            </w:r>
          </w:p>
        </w:tc>
        <w:tc>
          <w:tcPr>
            <w:tcW w:w="2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仿宋_GB2312" w:hAnsi="宋体" w:eastAsia="仿宋_GB2312" w:cs="宋体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  <w:lang w:val="en-US" w:eastAsia="zh-CN"/>
              </w:rPr>
              <w:t>52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7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紫砂小学</w:t>
            </w:r>
          </w:p>
        </w:tc>
        <w:tc>
          <w:tcPr>
            <w:tcW w:w="2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仿宋_GB2312" w:hAnsi="宋体" w:eastAsia="仿宋_GB2312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  <w:jc w:val="center"/>
        </w:trPr>
        <w:tc>
          <w:tcPr>
            <w:tcW w:w="17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江海区</w:t>
            </w:r>
          </w:p>
        </w:tc>
        <w:tc>
          <w:tcPr>
            <w:tcW w:w="3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中沙市场周边</w:t>
            </w:r>
          </w:p>
        </w:tc>
        <w:tc>
          <w:tcPr>
            <w:tcW w:w="2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仿宋_GB2312" w:hAnsi="宋体" w:eastAsia="仿宋_GB2312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  <w:lang w:val="en-US" w:eastAsia="zh-CN"/>
              </w:rPr>
              <w:t>52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" w:hRule="atLeast"/>
          <w:jc w:val="center"/>
        </w:trPr>
        <w:tc>
          <w:tcPr>
            <w:tcW w:w="17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礼乐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中心</w:t>
            </w:r>
            <w:r>
              <w:rPr>
                <w:rFonts w:hint="eastAsia" w:ascii="仿宋_GB2312" w:eastAsia="仿宋_GB2312"/>
                <w:sz w:val="28"/>
                <w:szCs w:val="28"/>
              </w:rPr>
              <w:t>市场</w:t>
            </w:r>
          </w:p>
        </w:tc>
        <w:tc>
          <w:tcPr>
            <w:tcW w:w="2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仿宋_GB2312" w:hAnsi="宋体" w:eastAsia="仿宋_GB2312" w:cs="宋体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7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新会区</w:t>
            </w:r>
          </w:p>
        </w:tc>
        <w:tc>
          <w:tcPr>
            <w:tcW w:w="3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南隅路5巷</w:t>
            </w:r>
          </w:p>
        </w:tc>
        <w:tc>
          <w:tcPr>
            <w:tcW w:w="2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仿宋_GB2312" w:hAnsi="宋体" w:eastAsia="仿宋_GB2312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  <w:lang w:val="en-US" w:eastAsia="zh-CN"/>
              </w:rPr>
              <w:t>181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17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肇康市场</w:t>
            </w:r>
          </w:p>
        </w:tc>
        <w:tc>
          <w:tcPr>
            <w:tcW w:w="2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仿宋_GB2312" w:hAnsi="宋体" w:eastAsia="仿宋_GB2312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  <w:lang w:val="en-US" w:eastAsia="zh-CN"/>
              </w:rPr>
              <w:t>37</w:t>
            </w:r>
          </w:p>
        </w:tc>
      </w:tr>
    </w:tbl>
    <w:p>
      <w:pPr>
        <w:overflowPunct w:val="0"/>
        <w:spacing w:before="0" w:line="560" w:lineRule="exact"/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</w:pPr>
    </w:p>
    <w:p>
      <w:pPr>
        <w:adjustRightInd w:val="0"/>
        <w:snapToGrid w:val="0"/>
        <w:spacing w:line="560" w:lineRule="exact"/>
        <w:jc w:val="left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adjustRightInd w:val="0"/>
        <w:snapToGrid w:val="0"/>
        <w:spacing w:line="560" w:lineRule="exact"/>
        <w:jc w:val="left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spacing w:line="540" w:lineRule="exact"/>
        <w:ind w:left="735" w:leftChars="100" w:right="210" w:rightChars="100" w:hanging="525" w:hangingChars="250"/>
        <w:jc w:val="left"/>
        <w:rPr>
          <w:rFonts w:hint="eastAsia" w:ascii="仿宋_GB2312" w:hAnsi="仿宋" w:eastAsia="仿宋_GB2312" w:cs="仿宋_GB2312"/>
          <w:sz w:val="28"/>
          <w:szCs w:val="28"/>
          <w:lang w:bidi="ar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19685</wp:posOffset>
                </wp:positionH>
                <wp:positionV relativeFrom="paragraph">
                  <wp:posOffset>15240</wp:posOffset>
                </wp:positionV>
                <wp:extent cx="5631815" cy="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318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.55pt;margin-top:1.2pt;height:0pt;width:443.45pt;z-index:251659264;mso-width-relative:page;mso-height-relative:page;" filled="f" stroked="t" coordsize="21600,21600" o:gfxdata="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B9zyUa0wAAAAUBAAAPAAAAAAAAAAEAIAAAACIAAABkcnMv&#10;ZG93bnJldi54bWxQSwECFAAUAAAACACHTuJAbI+RP88BAABqAwAADgAAAAAAAAABACAAAAAiAQAA&#10;ZHJzL2Uyb0RvYy54bWxQSwUGAAAAAAYABgBZAQAAY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eastAsia="仿宋_GB2312"/>
          <w:color w:val="000000"/>
          <w:sz w:val="28"/>
          <w:szCs w:val="28"/>
        </w:rPr>
        <w:t>送：</w:t>
      </w:r>
      <w:r>
        <w:rPr>
          <w:rFonts w:hint="eastAsia" w:ascii="仿宋_GB2312" w:hAnsi="仿宋" w:eastAsia="仿宋_GB2312" w:cs="仿宋_GB2312"/>
          <w:sz w:val="28"/>
          <w:szCs w:val="28"/>
          <w:lang w:bidi="ar"/>
        </w:rPr>
        <w:t>省住房城乡建设厅，市委办公室，市人大常委会办公室，市政府办公室，市政协办公室，市直有关单位，各市（区）人民政府，各市（区）城市管理综合执法主管部门，局机关各科室，直属各单位。</w:t>
      </w:r>
    </w:p>
    <w:p>
      <w:pPr>
        <w:ind w:firstLine="210" w:firstLineChars="100"/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-11430</wp:posOffset>
                </wp:positionH>
                <wp:positionV relativeFrom="paragraph">
                  <wp:posOffset>53340</wp:posOffset>
                </wp:positionV>
                <wp:extent cx="5624830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4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9pt;margin-top:4.2pt;height:0pt;width:442.9pt;z-index:251660288;mso-width-relative:page;mso-height-relative:page;" filled="f" stroked="t" coordsize="21600,21600" o:gfxdata="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H1vmEjTAAAABgEAAA8AAAAAAAAAAQAgAAAAIgAAAGRycy9k&#10;b3ducmV2LnhtbFBLAQIUABQAAAAIAIdO4kB9UxyvzgEAAGoDAAAOAAAAAAAAAAEAIAAAACIBAABk&#10;cnMvZTJvRG9jLnhtbFBLBQYAAAAABgAGAFkBAABi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-11430</wp:posOffset>
                </wp:positionH>
                <wp:positionV relativeFrom="paragraph">
                  <wp:posOffset>373380</wp:posOffset>
                </wp:positionV>
                <wp:extent cx="5624830" cy="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4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9pt;margin-top:29.4pt;height:0pt;width:442.9pt;z-index:251661312;mso-width-relative:page;mso-height-relative:page;" filled="f" stroked="t" coordsize="21600,21600" o:gfxdata="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E3QqxTWAAAACAEAAA8AAAAAAAAAAQAgAAAAIgAAAGRy&#10;cy9kb3ducmV2LnhtbFBLAQIUABQAAAAIAIdO4kDbSifrzgEAAGoDAAAOAAAAAAAAAAEAIAAAACUB&#10;AABkcnMvZTJvRG9jLnhtbFBLBQYAAAAABgAGAFkBAABl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color w:val="000000"/>
          <w:sz w:val="28"/>
          <w:szCs w:val="28"/>
        </w:rPr>
        <w:t>江门市城市管理和综合执法局办公室编      2020年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12</w:t>
      </w:r>
      <w:r>
        <w:rPr>
          <w:rFonts w:hint="eastAsia" w:ascii="仿宋_GB2312" w:eastAsia="仿宋_GB2312"/>
          <w:color w:val="000000"/>
          <w:sz w:val="28"/>
          <w:szCs w:val="28"/>
        </w:rPr>
        <w:t>月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color w:val="000000"/>
          <w:sz w:val="28"/>
          <w:szCs w:val="28"/>
        </w:rPr>
        <w:t>日印发</w:t>
      </w:r>
    </w:p>
    <w:sectPr>
      <w:footerReference r:id="rId3" w:type="default"/>
      <w:pgSz w:w="11906" w:h="16838"/>
      <w:pgMar w:top="1440" w:right="1474" w:bottom="1440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6</w:t>
    </w:r>
    <w: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9346CE4"/>
    <w:multiLevelType w:val="singleLevel"/>
    <w:tmpl w:val="E9346CE4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B162F5"/>
    <w:rsid w:val="01351D58"/>
    <w:rsid w:val="04800F56"/>
    <w:rsid w:val="059E175F"/>
    <w:rsid w:val="05EB71EA"/>
    <w:rsid w:val="06C16C34"/>
    <w:rsid w:val="07112837"/>
    <w:rsid w:val="07746F67"/>
    <w:rsid w:val="07AB74B1"/>
    <w:rsid w:val="084F41AE"/>
    <w:rsid w:val="08F15F68"/>
    <w:rsid w:val="092A3FF8"/>
    <w:rsid w:val="09694317"/>
    <w:rsid w:val="0C0A104A"/>
    <w:rsid w:val="0D3E2709"/>
    <w:rsid w:val="0EDC3FC0"/>
    <w:rsid w:val="0EF164AB"/>
    <w:rsid w:val="0F150E9D"/>
    <w:rsid w:val="0F8E6A69"/>
    <w:rsid w:val="114A6481"/>
    <w:rsid w:val="139223D9"/>
    <w:rsid w:val="153B3F5B"/>
    <w:rsid w:val="15435C0B"/>
    <w:rsid w:val="155639D8"/>
    <w:rsid w:val="16B428BC"/>
    <w:rsid w:val="17896D61"/>
    <w:rsid w:val="17B63F1F"/>
    <w:rsid w:val="18535188"/>
    <w:rsid w:val="19B162F5"/>
    <w:rsid w:val="1AC40908"/>
    <w:rsid w:val="1D9B6F7F"/>
    <w:rsid w:val="1FFD7058"/>
    <w:rsid w:val="20442D5B"/>
    <w:rsid w:val="2091478D"/>
    <w:rsid w:val="22EE1101"/>
    <w:rsid w:val="236C2A9F"/>
    <w:rsid w:val="248C57C5"/>
    <w:rsid w:val="24FF1D04"/>
    <w:rsid w:val="252E2531"/>
    <w:rsid w:val="257F0846"/>
    <w:rsid w:val="27303AA1"/>
    <w:rsid w:val="27907D1D"/>
    <w:rsid w:val="279B7340"/>
    <w:rsid w:val="27E83146"/>
    <w:rsid w:val="29172090"/>
    <w:rsid w:val="29854533"/>
    <w:rsid w:val="2B6671D8"/>
    <w:rsid w:val="2C52769E"/>
    <w:rsid w:val="310C1DA4"/>
    <w:rsid w:val="31980588"/>
    <w:rsid w:val="31AE069C"/>
    <w:rsid w:val="31EA0E1D"/>
    <w:rsid w:val="331D0112"/>
    <w:rsid w:val="34743DBE"/>
    <w:rsid w:val="35326FEF"/>
    <w:rsid w:val="35DD415B"/>
    <w:rsid w:val="35E859D7"/>
    <w:rsid w:val="37EA1E8B"/>
    <w:rsid w:val="3ABC7AF9"/>
    <w:rsid w:val="3B0F6AAA"/>
    <w:rsid w:val="3D34164D"/>
    <w:rsid w:val="3E1E1CE4"/>
    <w:rsid w:val="3F276DC3"/>
    <w:rsid w:val="433C34D3"/>
    <w:rsid w:val="441F285F"/>
    <w:rsid w:val="499B440E"/>
    <w:rsid w:val="49E747E0"/>
    <w:rsid w:val="49EE4EB5"/>
    <w:rsid w:val="4A273BFE"/>
    <w:rsid w:val="4A7D5BAD"/>
    <w:rsid w:val="4AAC779C"/>
    <w:rsid w:val="4B1D15C1"/>
    <w:rsid w:val="4B7217EF"/>
    <w:rsid w:val="4C8745BE"/>
    <w:rsid w:val="4D522DC6"/>
    <w:rsid w:val="4EF03818"/>
    <w:rsid w:val="4FC5126B"/>
    <w:rsid w:val="50720782"/>
    <w:rsid w:val="51792B5B"/>
    <w:rsid w:val="537B545B"/>
    <w:rsid w:val="53BA50E6"/>
    <w:rsid w:val="53E226BA"/>
    <w:rsid w:val="5436161E"/>
    <w:rsid w:val="549576A5"/>
    <w:rsid w:val="559415E9"/>
    <w:rsid w:val="56073DFD"/>
    <w:rsid w:val="570C3C45"/>
    <w:rsid w:val="571A18B7"/>
    <w:rsid w:val="5D294930"/>
    <w:rsid w:val="5D554442"/>
    <w:rsid w:val="6131675F"/>
    <w:rsid w:val="61AE0AB0"/>
    <w:rsid w:val="6375281C"/>
    <w:rsid w:val="63FE35B9"/>
    <w:rsid w:val="67CF6C38"/>
    <w:rsid w:val="67F11ED0"/>
    <w:rsid w:val="67F1364B"/>
    <w:rsid w:val="68A5293C"/>
    <w:rsid w:val="68D64E2D"/>
    <w:rsid w:val="692F17A2"/>
    <w:rsid w:val="6972561B"/>
    <w:rsid w:val="6A2164FC"/>
    <w:rsid w:val="6AF713DD"/>
    <w:rsid w:val="6BF05FC2"/>
    <w:rsid w:val="6C5F692D"/>
    <w:rsid w:val="6D0D2ED5"/>
    <w:rsid w:val="6E27094B"/>
    <w:rsid w:val="6EE6336B"/>
    <w:rsid w:val="6F8A2B33"/>
    <w:rsid w:val="6FFE50D7"/>
    <w:rsid w:val="70896E65"/>
    <w:rsid w:val="70AC0ADE"/>
    <w:rsid w:val="71C25EF3"/>
    <w:rsid w:val="725F5349"/>
    <w:rsid w:val="75B014B8"/>
    <w:rsid w:val="76AA1ACC"/>
    <w:rsid w:val="7C0973C7"/>
    <w:rsid w:val="7C4A515E"/>
    <w:rsid w:val="7CB0399E"/>
    <w:rsid w:val="7CB14A89"/>
    <w:rsid w:val="7EBD31A4"/>
    <w:rsid w:val="7F257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99"/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bc\Desktop\&#24180;&#22270;&#34920;&#26032;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bc\Desktop\&#24180;&#22270;&#34920;&#26032;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000" b="0" i="0" u="none" strike="noStrike" kern="1200" baseline="0">
                <a:solidFill>
                  <a:srgbClr val="000000">
                    <a:alpha val="100000"/>
                  </a:srgbClr>
                </a:solidFill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</a:defRPr>
            </a:pPr>
            <a:r>
              <a:rPr lang="en-US" altLang="zh-CN" sz="1600" b="0" i="0" u="none" strike="noStrike" baseline="0">
                <a:solidFill>
                  <a:srgbClr val="000000"/>
                </a:solidFill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</a:rPr>
              <a:t>11</a:t>
            </a:r>
            <a:r>
              <a:rPr sz="1600" b="0" i="0" u="none" strike="noStrike" baseline="0">
                <a:solidFill>
                  <a:srgbClr val="000000"/>
                </a:solidFill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</a:rPr>
              <a:t>月主要案件占比</a:t>
            </a:r>
            <a:endParaRPr sz="1200" b="0" i="0" u="none" strike="noStrike" baseline="0">
              <a:solidFill>
                <a:srgbClr val="000000"/>
              </a:solidFill>
              <a:latin typeface="宋体" panose="02010600030101010101" charset="-122"/>
              <a:ea typeface="宋体" panose="02010600030101010101" charset="-122"/>
              <a:cs typeface="宋体" panose="02010600030101010101" charset="-122"/>
            </a:endParaRPr>
          </a:p>
        </c:rich>
      </c:tx>
      <c:layout>
        <c:manualLayout>
          <c:xMode val="edge"/>
          <c:yMode val="edge"/>
          <c:x val="0.268077854230377"/>
          <c:y val="0.0278706800445931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253026726497897"/>
          <c:y val="0.263099219620959"/>
          <c:w val="0.367025089605735"/>
          <c:h val="0.570791527313266"/>
        </c:manualLayout>
      </c:layout>
      <c:pieChart>
        <c:varyColors val="1"/>
        <c:ser>
          <c:idx val="0"/>
          <c:order val="0"/>
          <c:spPr>
            <a:solidFill>
              <a:srgbClr val="9999FF">
                <a:alpha val="100000"/>
              </a:srgbClr>
            </a:solidFill>
            <a:ln w="12700">
              <a:solidFill>
                <a:srgbClr val="000000">
                  <a:alpha val="100000"/>
                </a:srgbClr>
              </a:solidFill>
              <a:prstDash val="solid"/>
            </a:ln>
          </c:spPr>
          <c:explosion val="21"/>
          <c:dPt>
            <c:idx val="0"/>
            <c:bubble3D val="0"/>
            <c:explosion val="22"/>
            <c:spPr>
              <a:solidFill>
                <a:srgbClr val="9999FF">
                  <a:alpha val="100000"/>
                </a:srgbClr>
              </a:solidFill>
              <a:ln w="12700">
                <a:solidFill>
                  <a:srgbClr val="000000">
                    <a:alpha val="100000"/>
                  </a:srgbClr>
                </a:solidFill>
                <a:prstDash val="solid"/>
              </a:ln>
            </c:spPr>
          </c:dPt>
          <c:dPt>
            <c:idx val="1"/>
            <c:bubble3D val="0"/>
            <c:explosion val="22"/>
            <c:spPr>
              <a:solidFill>
                <a:srgbClr val="993366">
                  <a:alpha val="100000"/>
                </a:srgbClr>
              </a:solidFill>
              <a:ln w="12700">
                <a:solidFill>
                  <a:srgbClr val="000000">
                    <a:alpha val="100000"/>
                  </a:srgbClr>
                </a:solidFill>
                <a:prstDash val="solid"/>
              </a:ln>
            </c:spPr>
          </c:dPt>
          <c:dPt>
            <c:idx val="2"/>
            <c:bubble3D val="0"/>
            <c:explosion val="17"/>
            <c:spPr>
              <a:solidFill>
                <a:srgbClr val="FFFFCC">
                  <a:alpha val="100000"/>
                </a:srgbClr>
              </a:solidFill>
              <a:ln w="12700">
                <a:solidFill>
                  <a:srgbClr val="000000">
                    <a:alpha val="100000"/>
                  </a:srgbClr>
                </a:solidFill>
                <a:prstDash val="solid"/>
              </a:ln>
            </c:spPr>
          </c:dPt>
          <c:dPt>
            <c:idx val="3"/>
            <c:bubble3D val="0"/>
            <c:explosion val="21"/>
            <c:spPr>
              <a:solidFill>
                <a:srgbClr val="CCFFFF">
                  <a:alpha val="100000"/>
                </a:srgbClr>
              </a:solidFill>
              <a:ln w="12700">
                <a:solidFill>
                  <a:srgbClr val="000000">
                    <a:alpha val="100000"/>
                  </a:srgbClr>
                </a:solidFill>
                <a:prstDash val="solid"/>
              </a:ln>
            </c:spPr>
          </c:dPt>
          <c:dPt>
            <c:idx val="4"/>
            <c:bubble3D val="0"/>
            <c:explosion val="22"/>
            <c:spPr>
              <a:solidFill>
                <a:srgbClr val="339966">
                  <a:alpha val="100000"/>
                </a:srgbClr>
              </a:solidFill>
              <a:ln w="12700">
                <a:solidFill>
                  <a:srgbClr val="000000">
                    <a:alpha val="100000"/>
                  </a:srgbClr>
                </a:solidFill>
                <a:prstDash val="solid"/>
              </a:ln>
            </c:spPr>
          </c:dPt>
          <c:dPt>
            <c:idx val="5"/>
            <c:bubble3D val="0"/>
            <c:explosion val="21"/>
            <c:spPr>
              <a:solidFill>
                <a:schemeClr val="accent6">
                  <a:lumMod val="60000"/>
                  <a:lumOff val="40000"/>
                </a:schemeClr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0.0741560521846534"/>
                  <c:y val="-0.0356720125703351"/>
                </c:manualLayout>
              </c:layout>
              <c:numFmt formatCode="0%" sourceLinked="0"/>
              <c:spPr>
                <a:noFill/>
                <a:ln w="3175"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650" b="0" i="0" u="none" strike="noStrike" kern="1200" baseline="0">
                      <a:solidFill>
                        <a:srgbClr val="000000">
                          <a:alpha val="100000"/>
                        </a:srgbClr>
                      </a:solidFill>
                      <a:latin typeface="宋体" panose="02010600030101010101" charset="-122"/>
                      <a:ea typeface="宋体" panose="02010600030101010101" charset="-122"/>
                      <a:cs typeface="宋体" panose="02010600030101010101" charset="-122"/>
                    </a:defRPr>
                  </a:pPr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0.0704805254670053"/>
                  <c:y val="-0.0237853211492376"/>
                </c:manualLayout>
              </c:layout>
              <c:numFmt formatCode="0%" sourceLinked="0"/>
              <c:spPr>
                <a:noFill/>
                <a:ln w="3175"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650" b="0" i="0" u="none" strike="noStrike" kern="1200" baseline="0">
                      <a:solidFill>
                        <a:srgbClr val="000000">
                          <a:alpha val="100000"/>
                        </a:srgbClr>
                      </a:solidFill>
                      <a:latin typeface="宋体" panose="02010600030101010101" charset="-122"/>
                      <a:ea typeface="宋体" panose="02010600030101010101" charset="-122"/>
                      <a:cs typeface="宋体" panose="02010600030101010101" charset="-122"/>
                    </a:defRPr>
                  </a:pPr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0.0331161570429312"/>
                  <c:y val="0.0574879870300229"/>
                </c:manualLayout>
              </c:layout>
              <c:numFmt formatCode="0%" sourceLinked="0"/>
              <c:spPr>
                <a:noFill/>
                <a:ln w="3175"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650" b="0" i="0" u="none" strike="noStrike" kern="1200" baseline="0">
                      <a:solidFill>
                        <a:srgbClr val="000000">
                          <a:alpha val="100000"/>
                        </a:srgbClr>
                      </a:solidFill>
                      <a:latin typeface="宋体" panose="02010600030101010101" charset="-122"/>
                      <a:ea typeface="宋体" panose="02010600030101010101" charset="-122"/>
                      <a:cs typeface="宋体" panose="02010600030101010101" charset="-122"/>
                    </a:defRPr>
                  </a:pPr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0.0891270851059851"/>
                  <c:y val="-0.00325389985694558"/>
                </c:manualLayout>
              </c:layout>
              <c:tx>
                <c:rich>
                  <a:bodyPr rot="0" spcFirstLastPara="0" vertOverflow="ellipsis" vert="horz" wrap="square" lIns="38100" tIns="19050" rIns="38100" bIns="19050" anchor="ctr" anchorCtr="1"/>
                  <a:lstStyle/>
                  <a:p>
                    <a:pPr defTabSz="914400">
                      <a:defRPr lang="zh-CN" sz="1000" b="0" i="0" u="none" strike="noStrike" kern="1200" baseline="0">
                        <a:solidFill>
                          <a:srgbClr val="000000"/>
                        </a:solidFill>
                        <a:latin typeface="宋体" panose="02010600030101010101" charset="-122"/>
                        <a:ea typeface="宋体" panose="02010600030101010101" charset="-122"/>
                        <a:cs typeface="宋体" panose="02010600030101010101" charset="-122"/>
                      </a:defRPr>
                    </a:pPr>
                    <a:r>
                      <a:rPr sz="1600"/>
                      <a:t>2%</a:t>
                    </a:r>
                    <a:endParaRPr sz="1600" b="0" i="0" u="none" strike="noStrike" baseline="0">
                      <a:solidFill>
                        <a:srgbClr val="000000">
                          <a:alpha val="100000"/>
                        </a:srgbClr>
                      </a:solidFill>
                      <a:latin typeface="宋体" panose="02010600030101010101" charset="-122"/>
                      <a:ea typeface="宋体" panose="02010600030101010101" charset="-122"/>
                      <a:cs typeface="宋体" panose="02010600030101010101" charset="-122"/>
                    </a:endParaRPr>
                  </a:p>
                </c:rich>
              </c:tx>
              <c:numFmt formatCode="0%" sourceLinked="0"/>
              <c:spPr>
                <a:noFill/>
                <a:ln w="3175"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rgbClr val="000000"/>
                      </a:solidFill>
                      <a:latin typeface="宋体" panose="02010600030101010101" charset="-122"/>
                      <a:ea typeface="宋体" panose="02010600030101010101" charset="-122"/>
                      <a:cs typeface="宋体" panose="02010600030101010101" charset="-122"/>
                    </a:defRPr>
                  </a:pPr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0%" sourceLinked="0"/>
            <c:spPr>
              <a:noFill/>
              <a:ln w="3175"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650" b="0" i="0" u="none" strike="noStrike" kern="1200" baseline="0">
                    <a:solidFill>
                      <a:srgbClr val="000000">
                        <a:alpha val="100000"/>
                      </a:srgbClr>
                    </a:solidFill>
                    <a:latin typeface="宋体" panose="02010600030101010101" charset="-122"/>
                    <a:ea typeface="宋体" panose="02010600030101010101" charset="-122"/>
                    <a:cs typeface="宋体" panose="02010600030101010101" charset="-122"/>
                  </a:defRPr>
                </a:pPr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rgbClr val="000000">
                          <a:alpha val="100000"/>
                        </a:srgbClr>
                      </a:solidFill>
                      <a:prstDash val="solid"/>
                      <a:round/>
                    </a:ln>
                  </c:spPr>
                </c15:leaderLines>
              </c:ext>
            </c:extLst>
          </c:dLbls>
          <c:cat>
            <c:strRef>
              <c:f>[年图表新.xls]Sheet2!$A$2:$A$7</c:f>
              <c:strCache>
                <c:ptCount val="6"/>
                <c:pt idx="0">
                  <c:v>非法小广告</c:v>
                </c:pt>
                <c:pt idx="1">
                  <c:v>占道乱摆卖</c:v>
                </c:pt>
                <c:pt idx="2">
                  <c:v>店外经营</c:v>
                </c:pt>
                <c:pt idx="3">
                  <c:v>建筑垃圾乱堆放</c:v>
                </c:pt>
                <c:pt idx="4">
                  <c:v>违法建设</c:v>
                </c:pt>
                <c:pt idx="5">
                  <c:v>其它</c:v>
                </c:pt>
              </c:strCache>
            </c:strRef>
          </c:cat>
          <c:val>
            <c:numRef>
              <c:f>[年图表新.xls]Sheet2!$B$2:$B$7</c:f>
              <c:numCache>
                <c:formatCode>General</c:formatCode>
                <c:ptCount val="6"/>
                <c:pt idx="0">
                  <c:v>443</c:v>
                </c:pt>
                <c:pt idx="1">
                  <c:v>3337</c:v>
                </c:pt>
                <c:pt idx="2">
                  <c:v>671</c:v>
                </c:pt>
                <c:pt idx="3">
                  <c:v>62</c:v>
                </c:pt>
                <c:pt idx="4">
                  <c:v>144</c:v>
                </c:pt>
                <c:pt idx="5">
                  <c:v>2635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3175">
          <a:noFill/>
        </a:ln>
      </c:spPr>
    </c:plotArea>
    <c:legend>
      <c:legendPos val="r"/>
      <c:layout>
        <c:manualLayout>
          <c:xMode val="edge"/>
          <c:yMode val="edge"/>
          <c:x val="0.764093810854288"/>
          <c:y val="0.642140468227425"/>
          <c:w val="0.217"/>
          <c:h val="0.331"/>
        </c:manualLayout>
      </c:layout>
      <c:overlay val="0"/>
      <c:spPr>
        <a:solidFill>
          <a:srgbClr val="FFFFFF">
            <a:alpha val="100000"/>
          </a:srgbClr>
        </a:solidFill>
        <a:ln w="3175">
          <a:solidFill>
            <a:srgbClr val="000000">
              <a:alpha val="100000"/>
            </a:srgbClr>
          </a:solidFill>
          <a:prstDash val="solid"/>
        </a:ln>
      </c:spPr>
      <c:txPr>
        <a:bodyPr rot="0" spcFirstLastPara="0" vertOverflow="ellipsis" vert="horz" wrap="square" anchor="ctr" anchorCtr="1"/>
        <a:lstStyle/>
        <a:p>
          <a:pPr>
            <a:defRPr lang="zh-CN" sz="870" b="0" i="0" u="none" strike="noStrike" kern="1200" baseline="0">
              <a:solidFill>
                <a:srgbClr val="000000"/>
              </a:solidFill>
              <a:latin typeface="宋体" panose="02010600030101010101" charset="-122"/>
              <a:ea typeface="宋体" panose="02010600030101010101" charset="-122"/>
              <a:cs typeface="宋体" panose="02010600030101010101" charset="-122"/>
            </a:defRPr>
          </a:pPr>
        </a:p>
      </c:txPr>
    </c:legend>
    <c:plotVisOnly val="1"/>
    <c:dispBlanksAs val="zero"/>
    <c:showDLblsOverMax val="0"/>
  </c:chart>
  <c:spPr>
    <a:solidFill>
      <a:srgbClr val="FFFFFF">
        <a:alpha val="100000"/>
      </a:srgbClr>
    </a:solidFill>
    <a:ln w="3175" cap="flat" cmpd="sng" algn="ctr">
      <a:solidFill>
        <a:srgbClr val="000000">
          <a:alpha val="100000"/>
        </a:srgbClr>
      </a:solidFill>
      <a:prstDash val="solid"/>
      <a:round/>
    </a:ln>
  </c:spPr>
  <c:txPr>
    <a:bodyPr rot="0" wrap="square" anchor="ctr" anchorCtr="1"/>
    <a:lstStyle/>
    <a:p>
      <a:pPr>
        <a:defRPr lang="zh-CN" sz="1000" b="0" i="0" u="none" strike="noStrike" baseline="0">
          <a:solidFill>
            <a:srgbClr val="000000"/>
          </a:solidFill>
          <a:latin typeface="宋体" panose="02010600030101010101" charset="-122"/>
          <a:ea typeface="宋体" panose="02010600030101010101" charset="-122"/>
          <a:cs typeface="宋体" panose="02010600030101010101" charset="-122"/>
        </a:defRPr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175" b="0" i="0" u="none" strike="noStrike" kern="1200" baseline="0">
                <a:solidFill>
                  <a:srgbClr val="000000">
                    <a:alpha val="100000"/>
                  </a:srgbClr>
                </a:solidFill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</a:defRPr>
            </a:pPr>
            <a:r>
              <a:rPr lang="en-US" altLang="zh-CN" sz="1600" b="0" i="0" u="none" strike="noStrike" baseline="0">
                <a:solidFill>
                  <a:srgbClr val="000000"/>
                </a:solidFill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</a:rPr>
              <a:t>10</a:t>
            </a:r>
            <a:r>
              <a:rPr sz="1600" b="0" i="0" u="none" strike="noStrike" baseline="0">
                <a:solidFill>
                  <a:srgbClr val="000000"/>
                </a:solidFill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</a:rPr>
              <a:t>月、</a:t>
            </a:r>
            <a:r>
              <a:rPr lang="en-US" altLang="zh-CN" sz="1600" b="0" i="0" u="none" strike="noStrike" baseline="0">
                <a:solidFill>
                  <a:srgbClr val="000000"/>
                </a:solidFill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</a:rPr>
              <a:t>11</a:t>
            </a:r>
            <a:r>
              <a:rPr sz="1600" b="0" i="0" u="none" strike="noStrike" baseline="0">
                <a:solidFill>
                  <a:srgbClr val="000000"/>
                </a:solidFill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</a:rPr>
              <a:t>月主要案件数量环比</a:t>
            </a:r>
            <a:endParaRPr sz="1600" b="0" i="0" u="none" strike="noStrike" baseline="0">
              <a:solidFill>
                <a:srgbClr val="000000"/>
              </a:solidFill>
              <a:latin typeface="宋体" panose="02010600030101010101" charset="-122"/>
              <a:ea typeface="宋体" panose="02010600030101010101" charset="-122"/>
              <a:cs typeface="宋体" panose="02010600030101010101" charset="-122"/>
            </a:endParaRPr>
          </a:p>
          <a:p>
            <a:pPr defTabSz="914400">
              <a:defRPr lang="zh-CN" sz="1175" b="0" i="0" u="none" strike="noStrike" kern="1200" baseline="0">
                <a:solidFill>
                  <a:srgbClr val="000000">
                    <a:alpha val="100000"/>
                  </a:srgbClr>
                </a:solidFill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</a:defRPr>
            </a:pPr>
            <a:r>
              <a:rPr sz="1400" b="0" i="0" u="none" strike="noStrike" baseline="0">
                <a:solidFill>
                  <a:srgbClr val="000000"/>
                </a:solidFill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</a:rPr>
              <a:t>（单位：宗）</a:t>
            </a:r>
            <a:endParaRPr sz="1200" b="0" i="0" u="none" strike="noStrike" baseline="0">
              <a:solidFill>
                <a:srgbClr val="000000"/>
              </a:solidFill>
              <a:latin typeface="宋体" panose="02010600030101010101" charset="-122"/>
              <a:ea typeface="宋体" panose="02010600030101010101" charset="-122"/>
              <a:cs typeface="宋体" panose="02010600030101010101" charset="-122"/>
            </a:endParaRPr>
          </a:p>
        </c:rich>
      </c:tx>
      <c:layout>
        <c:manualLayout>
          <c:xMode val="edge"/>
          <c:yMode val="edge"/>
          <c:x val="0.210768153980752"/>
          <c:y val="0.0236214051225248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0787038223135825"/>
          <c:y val="0.203333995227849"/>
          <c:w val="0.790124647540279"/>
          <c:h val="0.67333552518074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[年图表新.xls]Sheet2!$G$2</c:f>
              <c:strCache>
                <c:ptCount val="1"/>
                <c:pt idx="0">
                  <c:v>10月</c:v>
                </c:pt>
              </c:strCache>
            </c:strRef>
          </c:tx>
          <c:spPr>
            <a:solidFill>
              <a:srgbClr val="9999FF">
                <a:alpha val="100000"/>
              </a:srgbClr>
            </a:solidFill>
            <a:ln w="12700">
              <a:solidFill>
                <a:srgbClr val="000000">
                  <a:alpha val="100000"/>
                </a:srgbClr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-0.00127881383248147"/>
                  <c:y val="0.00356666425871082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175" b="0" i="0" u="none" strike="noStrike" kern="1200" baseline="0">
                      <a:solidFill>
                        <a:srgbClr val="000000">
                          <a:alpha val="100000"/>
                        </a:srgbClr>
                      </a:solidFill>
                      <a:latin typeface="宋体" panose="02010600030101010101" charset="-122"/>
                      <a:ea typeface="宋体" panose="02010600030101010101" charset="-122"/>
                      <a:cs typeface="宋体" panose="02010600030101010101" charset="-122"/>
                    </a:defRPr>
                  </a:pPr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0.0123456790123457"/>
                  <c:y val="0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175" b="0" i="0" u="none" strike="noStrike" kern="1200" baseline="0">
                      <a:solidFill>
                        <a:srgbClr val="000000">
                          <a:alpha val="100000"/>
                        </a:srgbClr>
                      </a:solidFill>
                      <a:latin typeface="宋体" panose="02010600030101010101" charset="-122"/>
                      <a:ea typeface="宋体" panose="02010600030101010101" charset="-122"/>
                      <a:cs typeface="宋体" panose="02010600030101010101" charset="-122"/>
                    </a:defRPr>
                  </a:pPr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0.00823041856610025"/>
                  <c:y val="-0.00110123849197749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175" b="0" i="0" u="none" strike="noStrike" kern="1200" baseline="0">
                      <a:solidFill>
                        <a:srgbClr val="000000">
                          <a:alpha val="100000"/>
                        </a:srgbClr>
                      </a:solidFill>
                      <a:latin typeface="宋体" panose="02010600030101010101" charset="-122"/>
                      <a:ea typeface="宋体" panose="02010600030101010101" charset="-122"/>
                      <a:cs typeface="宋体" panose="02010600030101010101" charset="-122"/>
                    </a:defRPr>
                  </a:pPr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0.00964442602569416"/>
                  <c:y val="-0.00264136707682182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175" b="0" i="0" u="none" strike="noStrike" kern="1200" baseline="0">
                      <a:solidFill>
                        <a:srgbClr val="000000">
                          <a:alpha val="100000"/>
                        </a:srgbClr>
                      </a:solidFill>
                      <a:latin typeface="宋体" panose="02010600030101010101" charset="-122"/>
                      <a:ea typeface="宋体" panose="02010600030101010101" charset="-122"/>
                      <a:cs typeface="宋体" panose="02010600030101010101" charset="-122"/>
                    </a:defRPr>
                  </a:pPr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0.00617283950617291"/>
                  <c:y val="0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175" b="0" i="0" u="none" strike="noStrike" kern="1200" baseline="0">
                      <a:solidFill>
                        <a:srgbClr val="000000">
                          <a:alpha val="100000"/>
                        </a:srgbClr>
                      </a:solidFill>
                      <a:latin typeface="宋体" panose="02010600030101010101" charset="-122"/>
                      <a:ea typeface="宋体" panose="02010600030101010101" charset="-122"/>
                      <a:cs typeface="宋体" panose="02010600030101010101" charset="-122"/>
                    </a:defRPr>
                  </a:pPr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0.0316445181194456"/>
                  <c:y val="0.0140547569168533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175" b="0" i="0" u="none" strike="noStrike" kern="1200" baseline="0">
                      <a:solidFill>
                        <a:srgbClr val="000000">
                          <a:alpha val="100000"/>
                        </a:srgbClr>
                      </a:solidFill>
                      <a:latin typeface="宋体" panose="02010600030101010101" charset="-122"/>
                      <a:ea typeface="宋体" panose="02010600030101010101" charset="-122"/>
                      <a:cs typeface="宋体" panose="02010600030101010101" charset="-122"/>
                    </a:defRPr>
                  </a:pPr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175" b="0" i="0" u="none" strike="noStrike" kern="1200" baseline="0">
                    <a:solidFill>
                      <a:srgbClr val="000000">
                        <a:alpha val="100000"/>
                      </a:srgbClr>
                    </a:solidFill>
                    <a:latin typeface="宋体" panose="02010600030101010101" charset="-122"/>
                    <a:ea typeface="宋体" panose="02010600030101010101" charset="-122"/>
                    <a:cs typeface="宋体" panose="02010600030101010101" charset="-122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strRef>
              <c:f>[年图表新.xls]Sheet2!$F$3:$F$8</c:f>
              <c:strCache>
                <c:ptCount val="6"/>
                <c:pt idx="0">
                  <c:v>非法小广告</c:v>
                </c:pt>
                <c:pt idx="1">
                  <c:v>占道乱摆卖</c:v>
                </c:pt>
                <c:pt idx="2">
                  <c:v>店外经营</c:v>
                </c:pt>
                <c:pt idx="3">
                  <c:v>建筑垃圾乱堆放</c:v>
                </c:pt>
                <c:pt idx="4">
                  <c:v>违法建设</c:v>
                </c:pt>
                <c:pt idx="5">
                  <c:v>其它</c:v>
                </c:pt>
              </c:strCache>
            </c:strRef>
          </c:cat>
          <c:val>
            <c:numRef>
              <c:f>[年图表新.xls]Sheet2!$G$3:$G$8</c:f>
              <c:numCache>
                <c:formatCode>General</c:formatCode>
                <c:ptCount val="6"/>
                <c:pt idx="0">
                  <c:v>635</c:v>
                </c:pt>
                <c:pt idx="1">
                  <c:v>5095</c:v>
                </c:pt>
                <c:pt idx="2">
                  <c:v>886</c:v>
                </c:pt>
                <c:pt idx="3">
                  <c:v>53</c:v>
                </c:pt>
                <c:pt idx="4">
                  <c:v>170</c:v>
                </c:pt>
                <c:pt idx="5">
                  <c:v>2438</c:v>
                </c:pt>
              </c:numCache>
            </c:numRef>
          </c:val>
        </c:ser>
        <c:ser>
          <c:idx val="1"/>
          <c:order val="1"/>
          <c:tx>
            <c:strRef>
              <c:f>[年图表新.xls]Sheet2!$H$2</c:f>
              <c:strCache>
                <c:ptCount val="1"/>
                <c:pt idx="0">
                  <c:v>11月</c:v>
                </c:pt>
              </c:strCache>
            </c:strRef>
          </c:tx>
          <c:spPr>
            <a:solidFill>
              <a:srgbClr val="993366">
                <a:alpha val="100000"/>
              </a:srgbClr>
            </a:solidFill>
            <a:ln w="12700">
              <a:solidFill>
                <a:srgbClr val="000000">
                  <a:alpha val="100000"/>
                </a:srgbClr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0.0187134502923976"/>
                  <c:y val="0.0122324159021407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175" b="0" i="0" u="none" strike="noStrike" kern="1200" baseline="0">
                      <a:solidFill>
                        <a:srgbClr val="000000">
                          <a:alpha val="100000"/>
                        </a:srgbClr>
                      </a:solidFill>
                      <a:latin typeface="宋体" panose="02010600030101010101" charset="-122"/>
                      <a:ea typeface="宋体" panose="02010600030101010101" charset="-122"/>
                      <a:cs typeface="宋体" panose="02010600030101010101" charset="-122"/>
                    </a:defRPr>
                  </a:pPr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0"/>
                  <c:y val="0.00815494393476045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175" b="0" i="0" u="none" strike="noStrike" kern="1200" baseline="0">
                      <a:solidFill>
                        <a:srgbClr val="000000">
                          <a:alpha val="100000"/>
                        </a:srgbClr>
                      </a:solidFill>
                      <a:latin typeface="宋体" panose="02010600030101010101" charset="-122"/>
                      <a:ea typeface="宋体" panose="02010600030101010101" charset="-122"/>
                      <a:cs typeface="宋体" panose="02010600030101010101" charset="-122"/>
                    </a:defRPr>
                  </a:pPr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0.00383367868490123"/>
                  <c:y val="-0.00815494393476045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175" b="0" i="0" u="none" strike="noStrike" kern="1200" baseline="0">
                      <a:solidFill>
                        <a:srgbClr val="000000">
                          <a:alpha val="100000"/>
                        </a:srgbClr>
                      </a:solidFill>
                      <a:latin typeface="宋体" panose="02010600030101010101" charset="-122"/>
                      <a:ea typeface="宋体" panose="02010600030101010101" charset="-122"/>
                      <a:cs typeface="宋体" panose="02010600030101010101" charset="-122"/>
                    </a:defRPr>
                  </a:pPr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0.0100406133443846"/>
                  <c:y val="-0.00567250194643108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175" b="0" i="0" u="none" strike="noStrike" kern="1200" baseline="0">
                      <a:solidFill>
                        <a:srgbClr val="000000">
                          <a:alpha val="100000"/>
                        </a:srgbClr>
                      </a:solidFill>
                      <a:latin typeface="宋体" panose="02010600030101010101" charset="-122"/>
                      <a:ea typeface="宋体" panose="02010600030101010101" charset="-122"/>
                      <a:cs typeface="宋体" panose="02010600030101010101" charset="-122"/>
                    </a:defRPr>
                  </a:pPr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0.0123456790123457"/>
                  <c:y val="0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175" b="0" i="0" u="none" strike="noStrike" kern="1200" baseline="0">
                      <a:solidFill>
                        <a:srgbClr val="000000">
                          <a:alpha val="100000"/>
                        </a:srgbClr>
                      </a:solidFill>
                      <a:latin typeface="宋体" panose="02010600030101010101" charset="-122"/>
                      <a:ea typeface="宋体" panose="02010600030101010101" charset="-122"/>
                      <a:cs typeface="宋体" panose="02010600030101010101" charset="-122"/>
                    </a:defRPr>
                  </a:pPr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0.00617283950617284"/>
                  <c:y val="8.1480540211328e-17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175" b="0" i="0" u="none" strike="noStrike" kern="1200" baseline="0">
                      <a:solidFill>
                        <a:srgbClr val="000000">
                          <a:alpha val="100000"/>
                        </a:srgbClr>
                      </a:solidFill>
                      <a:latin typeface="宋体" panose="02010600030101010101" charset="-122"/>
                      <a:ea typeface="宋体" panose="02010600030101010101" charset="-122"/>
                      <a:cs typeface="宋体" panose="02010600030101010101" charset="-122"/>
                    </a:defRPr>
                  </a:pPr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175" b="0" i="0" u="none" strike="noStrike" kern="1200" baseline="0">
                    <a:solidFill>
                      <a:srgbClr val="000000">
                        <a:alpha val="100000"/>
                      </a:srgbClr>
                    </a:solidFill>
                    <a:latin typeface="宋体" panose="02010600030101010101" charset="-122"/>
                    <a:ea typeface="宋体" panose="02010600030101010101" charset="-122"/>
                    <a:cs typeface="宋体" panose="02010600030101010101" charset="-122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strRef>
              <c:f>[年图表新.xls]Sheet2!$F$3:$F$8</c:f>
              <c:strCache>
                <c:ptCount val="6"/>
                <c:pt idx="0">
                  <c:v>非法小广告</c:v>
                </c:pt>
                <c:pt idx="1">
                  <c:v>占道乱摆卖</c:v>
                </c:pt>
                <c:pt idx="2">
                  <c:v>店外经营</c:v>
                </c:pt>
                <c:pt idx="3">
                  <c:v>建筑垃圾乱堆放</c:v>
                </c:pt>
                <c:pt idx="4">
                  <c:v>违法建设</c:v>
                </c:pt>
                <c:pt idx="5">
                  <c:v>其它</c:v>
                </c:pt>
              </c:strCache>
            </c:strRef>
          </c:cat>
          <c:val>
            <c:numRef>
              <c:f>[年图表新.xls]Sheet2!$H$3:$H$8</c:f>
              <c:numCache>
                <c:formatCode>General</c:formatCode>
                <c:ptCount val="6"/>
                <c:pt idx="0">
                  <c:v>443</c:v>
                </c:pt>
                <c:pt idx="1">
                  <c:v>3337</c:v>
                </c:pt>
                <c:pt idx="2">
                  <c:v>671</c:v>
                </c:pt>
                <c:pt idx="3">
                  <c:v>62</c:v>
                </c:pt>
                <c:pt idx="4">
                  <c:v>144</c:v>
                </c:pt>
                <c:pt idx="5">
                  <c:v>2635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0"/>
        <c:axId val="784884948"/>
        <c:axId val="817097124"/>
      </c:barChart>
      <c:catAx>
        <c:axId val="784884948"/>
        <c:scaling>
          <c:orientation val="minMax"/>
        </c:scaling>
        <c:delete val="0"/>
        <c:axPos val="b"/>
        <c:majorTickMark val="in"/>
        <c:minorTickMark val="none"/>
        <c:tickLblPos val="nextTo"/>
        <c:spPr>
          <a:ln w="3175" cap="flat" cmpd="sng" algn="ctr">
            <a:solidFill>
              <a:srgbClr val="000000">
                <a:alpha val="100000"/>
              </a:srgbClr>
            </a:solidFill>
            <a:prstDash val="solid"/>
            <a:round/>
          </a:ln>
        </c:spPr>
        <c:txPr>
          <a:bodyPr rot="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rgbClr val="000000">
                    <a:alpha val="100000"/>
                  </a:srgbClr>
                </a:solidFill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</a:defRPr>
            </a:pPr>
          </a:p>
        </c:txPr>
        <c:crossAx val="817097124"/>
        <c:crosses val="autoZero"/>
        <c:auto val="1"/>
        <c:lblAlgn val="ctr"/>
        <c:lblOffset val="100"/>
        <c:tickLblSkip val="1"/>
        <c:noMultiLvlLbl val="0"/>
      </c:catAx>
      <c:valAx>
        <c:axId val="817097124"/>
        <c:scaling>
          <c:orientation val="minMax"/>
        </c:scaling>
        <c:delete val="0"/>
        <c:axPos val="l"/>
        <c:majorGridlines>
          <c:spPr>
            <a:ln w="3175" cap="flat" cmpd="sng" algn="ctr">
              <a:solidFill>
                <a:srgbClr val="000000">
                  <a:alpha val="100000"/>
                </a:srgbClr>
              </a:solidFill>
              <a:prstDash val="solid"/>
              <a:round/>
            </a:ln>
          </c:spPr>
        </c:majorGridlines>
        <c:numFmt formatCode="General" sourceLinked="1"/>
        <c:majorTickMark val="in"/>
        <c:minorTickMark val="none"/>
        <c:tickLblPos val="nextTo"/>
        <c:spPr>
          <a:ln w="3175" cap="flat" cmpd="sng" algn="ctr">
            <a:solidFill>
              <a:srgbClr val="000000">
                <a:alpha val="100000"/>
              </a:srgbClr>
            </a:solidFill>
            <a:prstDash val="solid"/>
            <a:round/>
          </a:ln>
        </c:spPr>
        <c:txPr>
          <a:bodyPr rot="0" spcFirstLastPara="0" vertOverflow="ellipsis" vert="horz" wrap="square" anchor="ctr" anchorCtr="1"/>
          <a:lstStyle/>
          <a:p>
            <a:pPr>
              <a:defRPr lang="zh-CN" sz="1200" b="0" i="0" u="none" strike="noStrike" kern="1200" baseline="0">
                <a:solidFill>
                  <a:srgbClr val="000000">
                    <a:alpha val="100000"/>
                  </a:srgbClr>
                </a:solidFill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</a:defRPr>
            </a:pPr>
          </a:p>
        </c:txPr>
        <c:crossAx val="784884948"/>
        <c:crosses val="autoZero"/>
        <c:crossBetween val="between"/>
      </c:valAx>
      <c:spPr>
        <a:solidFill>
          <a:srgbClr val="C0C0C0">
            <a:alpha val="100000"/>
          </a:srgbClr>
        </a:solidFill>
        <a:ln w="12700">
          <a:solidFill>
            <a:srgbClr val="808080">
              <a:alpha val="100000"/>
            </a:srgbClr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884211999815812"/>
          <c:y val="0.483181712377696"/>
          <c:w val="0.09075"/>
          <c:h val="0.23575"/>
        </c:manualLayout>
      </c:layout>
      <c:overlay val="0"/>
      <c:spPr>
        <a:solidFill>
          <a:srgbClr val="FFFFFF">
            <a:alpha val="100000"/>
          </a:srgbClr>
        </a:solidFill>
        <a:ln w="3175">
          <a:solidFill>
            <a:srgbClr val="000000">
              <a:alpha val="100000"/>
            </a:srgbClr>
          </a:solidFill>
          <a:prstDash val="solid"/>
        </a:ln>
      </c:spPr>
      <c:txPr>
        <a:bodyPr rot="0" spcFirstLastPara="0" vertOverflow="ellipsis" vert="horz" wrap="square" anchor="ctr" anchorCtr="1"/>
        <a:lstStyle/>
        <a:p>
          <a:pPr>
            <a:defRPr lang="zh-CN" sz="990" b="0" i="0" u="none" strike="noStrike" kern="1200" baseline="0">
              <a:solidFill>
                <a:srgbClr val="000000"/>
              </a:solidFill>
              <a:latin typeface="宋体" panose="02010600030101010101" charset="-122"/>
              <a:ea typeface="宋体" panose="02010600030101010101" charset="-122"/>
              <a:cs typeface="宋体" panose="02010600030101010101" charset="-122"/>
            </a:defRPr>
          </a:pPr>
        </a:p>
      </c:txPr>
    </c:legend>
    <c:plotVisOnly val="1"/>
    <c:dispBlanksAs val="gap"/>
    <c:showDLblsOverMax val="0"/>
  </c:chart>
  <c:spPr>
    <a:solidFill>
      <a:srgbClr val="FFFFFF">
        <a:alpha val="100000"/>
      </a:srgbClr>
    </a:solidFill>
    <a:ln w="3175" cap="flat" cmpd="sng" algn="ctr">
      <a:solidFill>
        <a:srgbClr val="000000">
          <a:alpha val="100000"/>
        </a:srgbClr>
      </a:solidFill>
      <a:prstDash val="solid"/>
      <a:round/>
    </a:ln>
  </c:spPr>
  <c:txPr>
    <a:bodyPr rot="0" wrap="square" anchor="ctr" anchorCtr="1"/>
    <a:lstStyle/>
    <a:p>
      <a:pPr>
        <a:defRPr lang="zh-CN" sz="1175" b="0" i="0" u="none" strike="noStrike" baseline="0">
          <a:solidFill>
            <a:srgbClr val="000000"/>
          </a:solidFill>
          <a:latin typeface="宋体" panose="02010600030101010101" charset="-122"/>
          <a:ea typeface="宋体" panose="02010600030101010101" charset="-122"/>
          <a:cs typeface="宋体" panose="02010600030101010101" charset="-122"/>
        </a:defRPr>
      </a:pPr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江门市城市管理和综合执法局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2020-07-07T07:49:00Z</dcterms:created>
  <dc:creator>若禾</dc:creator>
  <cp:lastModifiedBy>江伟聪</cp:lastModifiedBy>
  <dcterms:modified xsi:type="dcterms:W3CDTF">2020-12-10T02:03:21Z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